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7400B" w14:textId="7A93B8E3" w:rsidR="00972624" w:rsidRPr="00972624" w:rsidRDefault="00972624" w:rsidP="00972624">
      <w:pPr>
        <w:spacing w:after="240" w:line="360" w:lineRule="auto"/>
        <w:jc w:val="center"/>
        <w:rPr>
          <w:rFonts w:ascii="Arial" w:eastAsia="Calibri" w:hAnsi="Arial" w:cs="Arial"/>
          <w:bCs/>
          <w:sz w:val="22"/>
          <w:u w:val="single"/>
        </w:rPr>
      </w:pPr>
      <w:r w:rsidRPr="00972624">
        <w:rPr>
          <w:rFonts w:ascii="Arial" w:eastAsia="Calibri" w:hAnsi="Arial" w:cs="Arial"/>
          <w:bCs/>
          <w:sz w:val="22"/>
          <w:u w:val="single"/>
        </w:rPr>
        <w:t>IOC Resolution EC-53/2</w:t>
      </w:r>
    </w:p>
    <w:p w14:paraId="759A5F0F" w14:textId="5B7EA0D5" w:rsidR="00D53493" w:rsidRPr="00972624" w:rsidRDefault="00D53493" w:rsidP="00972624">
      <w:pPr>
        <w:spacing w:after="240"/>
        <w:jc w:val="center"/>
        <w:rPr>
          <w:rFonts w:ascii="Arial" w:eastAsia="Calibri" w:hAnsi="Arial" w:cs="Arial"/>
          <w:b/>
          <w:bCs/>
          <w:sz w:val="22"/>
          <w:szCs w:val="22"/>
        </w:rPr>
      </w:pPr>
      <w:r w:rsidRPr="00972624">
        <w:rPr>
          <w:rFonts w:ascii="Arial" w:eastAsia="Calibri" w:hAnsi="Arial" w:cs="Arial"/>
          <w:b/>
          <w:bCs/>
          <w:sz w:val="22"/>
          <w:szCs w:val="22"/>
        </w:rPr>
        <w:t>GOVERNANCE, PROGRAMMING</w:t>
      </w:r>
      <w:r w:rsidR="00972624">
        <w:rPr>
          <w:rFonts w:ascii="Arial" w:eastAsia="Calibri" w:hAnsi="Arial" w:cs="Arial"/>
          <w:b/>
          <w:bCs/>
          <w:sz w:val="22"/>
          <w:szCs w:val="22"/>
        </w:rPr>
        <w:br/>
      </w:r>
      <w:r w:rsidRPr="00972624">
        <w:rPr>
          <w:rFonts w:ascii="Arial" w:eastAsia="Calibri" w:hAnsi="Arial" w:cs="Arial"/>
          <w:b/>
          <w:bCs/>
          <w:sz w:val="22"/>
          <w:szCs w:val="22"/>
        </w:rPr>
        <w:t>AND BUDGETING MATTERS OF THE COMMISSION</w:t>
      </w:r>
    </w:p>
    <w:p w14:paraId="3E3DBC35" w14:textId="77777777" w:rsidR="00D53493" w:rsidRPr="00972624" w:rsidRDefault="00D53493" w:rsidP="00972624">
      <w:pPr>
        <w:spacing w:after="240"/>
        <w:jc w:val="both"/>
        <w:rPr>
          <w:rFonts w:ascii="Arial" w:eastAsia="Calibri" w:hAnsi="Arial" w:cs="Arial"/>
          <w:sz w:val="22"/>
          <w:szCs w:val="22"/>
        </w:rPr>
      </w:pPr>
      <w:r w:rsidRPr="00972624">
        <w:rPr>
          <w:rFonts w:ascii="Arial" w:eastAsia="Calibri" w:hAnsi="Arial" w:cs="Arial"/>
          <w:sz w:val="22"/>
          <w:szCs w:val="22"/>
        </w:rPr>
        <w:t>The Executive Council,</w:t>
      </w:r>
    </w:p>
    <w:p w14:paraId="616A1D89" w14:textId="77777777" w:rsidR="00D53493" w:rsidRPr="00972624" w:rsidRDefault="00D53493" w:rsidP="00972624">
      <w:pPr>
        <w:pStyle w:val="b"/>
        <w:tabs>
          <w:tab w:val="clear" w:pos="1134"/>
        </w:tabs>
        <w:ind w:left="0" w:firstLine="0"/>
        <w:rPr>
          <w:rFonts w:ascii="Arial" w:eastAsia="Calibri" w:hAnsi="Arial" w:cs="Arial"/>
          <w:sz w:val="22"/>
          <w:szCs w:val="22"/>
        </w:rPr>
      </w:pPr>
      <w:r w:rsidRPr="00972624">
        <w:rPr>
          <w:rFonts w:ascii="Arial" w:eastAsia="Calibri" w:hAnsi="Arial" w:cs="Arial"/>
          <w:b/>
          <w:bCs/>
          <w:sz w:val="22"/>
          <w:szCs w:val="22"/>
        </w:rPr>
        <w:t>Having examined</w:t>
      </w:r>
      <w:r w:rsidRPr="00972624">
        <w:rPr>
          <w:rFonts w:ascii="Arial" w:eastAsia="Calibri" w:hAnsi="Arial" w:cs="Arial"/>
          <w:sz w:val="22"/>
          <w:szCs w:val="22"/>
        </w:rPr>
        <w:t xml:space="preserve"> documents:</w:t>
      </w:r>
    </w:p>
    <w:p w14:paraId="3EFBFA45" w14:textId="77777777" w:rsidR="00D53493" w:rsidRPr="00972624" w:rsidRDefault="00A2308C" w:rsidP="00972624">
      <w:pPr>
        <w:numPr>
          <w:ilvl w:val="1"/>
          <w:numId w:val="4"/>
        </w:numPr>
        <w:tabs>
          <w:tab w:val="clear" w:pos="567"/>
        </w:tabs>
        <w:snapToGrid/>
        <w:spacing w:after="240"/>
        <w:ind w:left="1276" w:hanging="709"/>
        <w:jc w:val="both"/>
        <w:rPr>
          <w:rFonts w:ascii="Arial" w:eastAsia="Calibri" w:hAnsi="Arial" w:cs="Arial"/>
          <w:sz w:val="22"/>
          <w:szCs w:val="22"/>
        </w:rPr>
      </w:pPr>
      <w:hyperlink r:id="rId8" w:history="1">
        <w:r w:rsidR="00D53493" w:rsidRPr="00972624">
          <w:rPr>
            <w:rStyle w:val="Hyperlink"/>
            <w:rFonts w:eastAsia="Calibri" w:cs="Arial"/>
            <w:szCs w:val="22"/>
            <w:u w:val="none"/>
          </w:rPr>
          <w:t>IOC/EC-53/3.1.Doc(2)</w:t>
        </w:r>
      </w:hyperlink>
      <w:r w:rsidR="00D53493" w:rsidRPr="00972624">
        <w:rPr>
          <w:rFonts w:ascii="Arial" w:eastAsia="Calibri" w:hAnsi="Arial" w:cs="Arial"/>
          <w:sz w:val="22"/>
          <w:szCs w:val="22"/>
        </w:rPr>
        <w:t xml:space="preserve"> – ‘Report on budget execution 2018–2019 and outline of 2020–2021 budget’,</w:t>
      </w:r>
    </w:p>
    <w:p w14:paraId="63BCF950" w14:textId="77777777" w:rsidR="00D53493" w:rsidRPr="00972624" w:rsidRDefault="00A2308C" w:rsidP="00972624">
      <w:pPr>
        <w:numPr>
          <w:ilvl w:val="1"/>
          <w:numId w:val="4"/>
        </w:numPr>
        <w:tabs>
          <w:tab w:val="clear" w:pos="567"/>
        </w:tabs>
        <w:snapToGrid/>
        <w:spacing w:after="240"/>
        <w:ind w:left="1276" w:hanging="709"/>
        <w:jc w:val="both"/>
        <w:rPr>
          <w:rFonts w:ascii="Arial" w:eastAsia="Calibri" w:hAnsi="Arial" w:cs="Arial"/>
          <w:sz w:val="22"/>
          <w:szCs w:val="22"/>
        </w:rPr>
      </w:pPr>
      <w:hyperlink r:id="rId9" w:history="1">
        <w:r w:rsidR="00D53493" w:rsidRPr="00972624">
          <w:rPr>
            <w:rStyle w:val="Hyperlink"/>
            <w:rFonts w:eastAsia="Calibri" w:cs="Arial"/>
            <w:szCs w:val="22"/>
            <w:u w:val="none"/>
          </w:rPr>
          <w:t>IOC/EC-53/5.1.Doc(1)</w:t>
        </w:r>
      </w:hyperlink>
      <w:r w:rsidR="00D53493" w:rsidRPr="00972624">
        <w:rPr>
          <w:rFonts w:ascii="Arial" w:eastAsia="Calibri" w:hAnsi="Arial" w:cs="Arial"/>
          <w:sz w:val="22"/>
          <w:szCs w:val="22"/>
        </w:rPr>
        <w:t xml:space="preserve"> – ‘Draft IOC Medium-Term Strategy for 2022–2029’,</w:t>
      </w:r>
    </w:p>
    <w:p w14:paraId="63B56081" w14:textId="77777777" w:rsidR="00D53493" w:rsidRPr="00972624" w:rsidRDefault="00A2308C" w:rsidP="00972624">
      <w:pPr>
        <w:numPr>
          <w:ilvl w:val="1"/>
          <w:numId w:val="4"/>
        </w:numPr>
        <w:tabs>
          <w:tab w:val="clear" w:pos="567"/>
        </w:tabs>
        <w:snapToGrid/>
        <w:spacing w:after="240"/>
        <w:ind w:left="1276" w:hanging="709"/>
        <w:rPr>
          <w:rFonts w:ascii="Arial" w:eastAsia="Calibri" w:hAnsi="Arial" w:cs="Arial"/>
          <w:sz w:val="22"/>
          <w:szCs w:val="22"/>
        </w:rPr>
      </w:pPr>
      <w:hyperlink r:id="rId10" w:history="1">
        <w:r w:rsidR="00D53493" w:rsidRPr="00972624">
          <w:rPr>
            <w:rStyle w:val="Hyperlink"/>
            <w:rFonts w:eastAsia="Calibri" w:cs="Arial"/>
            <w:szCs w:val="22"/>
            <w:u w:val="none"/>
          </w:rPr>
          <w:t>IOC/EC-53/5.1.Doc(2)</w:t>
        </w:r>
      </w:hyperlink>
      <w:r w:rsidR="00D53493" w:rsidRPr="00972624">
        <w:rPr>
          <w:rFonts w:ascii="Arial" w:eastAsia="Calibri" w:hAnsi="Arial" w:cs="Arial"/>
          <w:sz w:val="22"/>
          <w:szCs w:val="22"/>
        </w:rPr>
        <w:t xml:space="preserve"> </w:t>
      </w:r>
      <w:r w:rsidR="00D53493" w:rsidRPr="00972624">
        <w:rPr>
          <w:rFonts w:ascii="Arial" w:eastAsia="Calibri" w:hAnsi="Arial" w:cs="Arial"/>
          <w:color w:val="000000" w:themeColor="text1"/>
          <w:sz w:val="22"/>
          <w:szCs w:val="22"/>
        </w:rPr>
        <w:t xml:space="preserve">and Corr. </w:t>
      </w:r>
      <w:r w:rsidR="00D53493" w:rsidRPr="00972624">
        <w:rPr>
          <w:rFonts w:ascii="Arial" w:eastAsia="Calibri" w:hAnsi="Arial" w:cs="Arial"/>
          <w:sz w:val="22"/>
          <w:szCs w:val="22"/>
        </w:rPr>
        <w:t>– ‘Draft Programme and Budget for 2022–2025’,</w:t>
      </w:r>
    </w:p>
    <w:p w14:paraId="1233702E" w14:textId="7C6818C5" w:rsidR="00D53493" w:rsidRPr="00972624" w:rsidRDefault="00D53493" w:rsidP="00972624">
      <w:pPr>
        <w:numPr>
          <w:ilvl w:val="2"/>
          <w:numId w:val="4"/>
        </w:numPr>
        <w:spacing w:after="240"/>
        <w:ind w:left="0" w:firstLine="0"/>
        <w:jc w:val="center"/>
        <w:rPr>
          <w:rFonts w:ascii="Arial" w:eastAsia="Calibri" w:hAnsi="Arial" w:cs="Arial"/>
          <w:b/>
          <w:bCs/>
          <w:sz w:val="22"/>
          <w:szCs w:val="22"/>
        </w:rPr>
      </w:pPr>
      <w:r w:rsidRPr="00972624">
        <w:rPr>
          <w:rFonts w:ascii="Arial" w:eastAsia="Calibri" w:hAnsi="Arial" w:cs="Arial"/>
          <w:b/>
          <w:bCs/>
          <w:sz w:val="22"/>
          <w:szCs w:val="22"/>
        </w:rPr>
        <w:t xml:space="preserve">Report on budget execution 2018–2019 </w:t>
      </w:r>
      <w:r w:rsidRPr="00972624">
        <w:rPr>
          <w:rFonts w:ascii="Arial" w:eastAsia="Calibri" w:hAnsi="Arial" w:cs="Arial"/>
          <w:b/>
          <w:bCs/>
          <w:sz w:val="22"/>
          <w:szCs w:val="22"/>
        </w:rPr>
        <w:br/>
        <w:t>and outline of the 2020–2021 budget</w:t>
      </w:r>
    </w:p>
    <w:p w14:paraId="5A6356DF" w14:textId="1A34FDA5" w:rsidR="00D53493" w:rsidRPr="00972624" w:rsidRDefault="00D53493" w:rsidP="00972624">
      <w:pPr>
        <w:pStyle w:val="b"/>
        <w:tabs>
          <w:tab w:val="clear" w:pos="1134"/>
        </w:tabs>
        <w:ind w:left="0" w:firstLine="0"/>
        <w:rPr>
          <w:rFonts w:ascii="Arial" w:eastAsia="Calibri" w:hAnsi="Arial" w:cs="Arial"/>
          <w:sz w:val="22"/>
          <w:szCs w:val="22"/>
        </w:rPr>
      </w:pPr>
      <w:r w:rsidRPr="00972624">
        <w:rPr>
          <w:rFonts w:ascii="Arial" w:eastAsia="Calibri" w:hAnsi="Arial" w:cs="Arial"/>
          <w:b/>
          <w:bCs/>
          <w:sz w:val="22"/>
          <w:szCs w:val="22"/>
        </w:rPr>
        <w:t>Confirms</w:t>
      </w:r>
      <w:r w:rsidRPr="00972624">
        <w:rPr>
          <w:rFonts w:ascii="Arial" w:eastAsia="Calibri" w:hAnsi="Arial" w:cs="Arial"/>
          <w:sz w:val="22"/>
          <w:szCs w:val="22"/>
        </w:rPr>
        <w:t xml:space="preserve"> that the IOC budget for 2018</w:t>
      </w:r>
      <w:r w:rsidR="00194CE1" w:rsidRPr="00972624">
        <w:rPr>
          <w:rFonts w:ascii="Arial" w:eastAsia="Calibri" w:hAnsi="Arial" w:cs="Arial"/>
          <w:sz w:val="22"/>
          <w:szCs w:val="22"/>
        </w:rPr>
        <w:t>–</w:t>
      </w:r>
      <w:r w:rsidRPr="00972624">
        <w:rPr>
          <w:rFonts w:ascii="Arial" w:eastAsia="Calibri" w:hAnsi="Arial" w:cs="Arial"/>
          <w:sz w:val="22"/>
          <w:szCs w:val="22"/>
        </w:rPr>
        <w:t>2019, as reported in Part I of IOC/EC-53/3.1.Doc(2), has been executed in accordance with the approved Programme and Budget for 2018–2019 (39 C/5, US$518 M Expenditure Plan) and the budgetary allocations approved by the IOC Assembly at its 29</w:t>
      </w:r>
      <w:r w:rsidRPr="00972624">
        <w:rPr>
          <w:rFonts w:ascii="Arial" w:eastAsia="Calibri" w:hAnsi="Arial" w:cs="Arial"/>
          <w:sz w:val="22"/>
          <w:szCs w:val="22"/>
          <w:vertAlign w:val="superscript"/>
        </w:rPr>
        <w:t>th</w:t>
      </w:r>
      <w:r w:rsidRPr="00972624">
        <w:rPr>
          <w:rFonts w:ascii="Arial" w:eastAsia="Calibri" w:hAnsi="Arial" w:cs="Arial"/>
          <w:sz w:val="22"/>
          <w:szCs w:val="22"/>
        </w:rPr>
        <w:t xml:space="preserve"> session (IOC-XXIX/2 Annex 5 Rev.2) through Resolution XXIX-2;</w:t>
      </w:r>
    </w:p>
    <w:p w14:paraId="300891C3" w14:textId="7DF35BE2" w:rsidR="00D53493" w:rsidRPr="00972624" w:rsidRDefault="00D53493" w:rsidP="00972624">
      <w:pPr>
        <w:pStyle w:val="b"/>
        <w:tabs>
          <w:tab w:val="clear" w:pos="1134"/>
        </w:tabs>
        <w:ind w:left="0" w:firstLine="0"/>
        <w:rPr>
          <w:rFonts w:ascii="Arial" w:eastAsia="Calibri" w:hAnsi="Arial" w:cs="Arial"/>
          <w:sz w:val="22"/>
          <w:szCs w:val="22"/>
        </w:rPr>
      </w:pPr>
      <w:r w:rsidRPr="00972624">
        <w:rPr>
          <w:rFonts w:ascii="Arial" w:eastAsia="Calibri" w:hAnsi="Arial" w:cs="Arial"/>
          <w:b/>
          <w:bCs/>
          <w:sz w:val="22"/>
          <w:szCs w:val="22"/>
        </w:rPr>
        <w:t>Notes</w:t>
      </w:r>
      <w:r w:rsidRPr="00972624">
        <w:rPr>
          <w:rFonts w:ascii="Arial" w:eastAsia="Calibri" w:hAnsi="Arial" w:cs="Arial"/>
          <w:sz w:val="22"/>
          <w:szCs w:val="22"/>
        </w:rPr>
        <w:t xml:space="preserve"> that the extrabudgetary resource mobilisation targets set for the 2018–2019 biennium have been achieved to the level of 73% overall, but with considerable variance between the Commission’s Functions;</w:t>
      </w:r>
    </w:p>
    <w:p w14:paraId="53CCBD21" w14:textId="3E768AF5" w:rsidR="00D53493" w:rsidRPr="00972624" w:rsidRDefault="00D53493" w:rsidP="00972624">
      <w:pPr>
        <w:pStyle w:val="b"/>
        <w:tabs>
          <w:tab w:val="clear" w:pos="1134"/>
        </w:tabs>
        <w:ind w:left="0" w:firstLine="0"/>
        <w:rPr>
          <w:rFonts w:ascii="Arial" w:eastAsia="Calibri" w:hAnsi="Arial" w:cs="Arial"/>
          <w:sz w:val="22"/>
          <w:szCs w:val="22"/>
        </w:rPr>
      </w:pPr>
      <w:r w:rsidRPr="00972624">
        <w:rPr>
          <w:rFonts w:ascii="Arial" w:eastAsia="Calibri" w:hAnsi="Arial" w:cs="Arial"/>
          <w:b/>
          <w:bCs/>
          <w:sz w:val="22"/>
          <w:szCs w:val="22"/>
        </w:rPr>
        <w:t>Thanks</w:t>
      </w:r>
      <w:r w:rsidRPr="00972624">
        <w:rPr>
          <w:rFonts w:ascii="Arial" w:eastAsia="Calibri" w:hAnsi="Arial" w:cs="Arial"/>
          <w:sz w:val="22"/>
          <w:szCs w:val="22"/>
        </w:rPr>
        <w:t xml:space="preserve"> Member States who have contributed extrabudgetary funds for the 2018–20</w:t>
      </w:r>
      <w:r w:rsidR="00854458" w:rsidRPr="00972624">
        <w:rPr>
          <w:rFonts w:ascii="Arial" w:eastAsia="Calibri" w:hAnsi="Arial" w:cs="Arial"/>
          <w:sz w:val="22"/>
          <w:szCs w:val="22"/>
        </w:rPr>
        <w:t>20</w:t>
      </w:r>
      <w:r w:rsidRPr="00972624">
        <w:rPr>
          <w:rFonts w:ascii="Arial" w:eastAsia="Calibri" w:hAnsi="Arial" w:cs="Arial"/>
          <w:sz w:val="22"/>
          <w:szCs w:val="22"/>
        </w:rPr>
        <w:t xml:space="preserve"> programme implementation and </w:t>
      </w:r>
      <w:r w:rsidR="00BB0F29" w:rsidRPr="00972624">
        <w:rPr>
          <w:rFonts w:ascii="Arial" w:eastAsia="Calibri" w:hAnsi="Arial" w:cs="Arial"/>
          <w:sz w:val="22"/>
          <w:szCs w:val="22"/>
        </w:rPr>
        <w:t xml:space="preserve">those </w:t>
      </w:r>
      <w:r w:rsidRPr="00972624">
        <w:rPr>
          <w:rFonts w:ascii="Arial" w:eastAsia="Calibri" w:hAnsi="Arial" w:cs="Arial"/>
          <w:sz w:val="22"/>
          <w:szCs w:val="22"/>
        </w:rPr>
        <w:t>committed to contributing in 2021;</w:t>
      </w:r>
    </w:p>
    <w:p w14:paraId="70808C47" w14:textId="77777777" w:rsidR="00D53493" w:rsidRPr="00972624" w:rsidRDefault="00D53493" w:rsidP="00972624">
      <w:pPr>
        <w:pStyle w:val="b"/>
        <w:tabs>
          <w:tab w:val="clear" w:pos="1134"/>
        </w:tabs>
        <w:ind w:left="0" w:firstLine="0"/>
        <w:rPr>
          <w:rFonts w:ascii="Arial" w:eastAsia="Calibri" w:hAnsi="Arial" w:cs="Arial"/>
          <w:sz w:val="22"/>
          <w:szCs w:val="22"/>
        </w:rPr>
      </w:pPr>
      <w:r w:rsidRPr="00972624">
        <w:rPr>
          <w:rFonts w:ascii="Arial" w:eastAsia="Calibri" w:hAnsi="Arial" w:cs="Arial"/>
          <w:b/>
          <w:bCs/>
          <w:sz w:val="22"/>
          <w:szCs w:val="22"/>
        </w:rPr>
        <w:t>Expresses its satisfaction</w:t>
      </w:r>
      <w:r w:rsidRPr="00972624">
        <w:rPr>
          <w:rFonts w:ascii="Arial" w:eastAsia="Calibri" w:hAnsi="Arial" w:cs="Arial"/>
          <w:sz w:val="22"/>
          <w:szCs w:val="22"/>
        </w:rPr>
        <w:t xml:space="preserve"> that the Approved Integrated Budgetary Framework for 2020–2021 presented in Part II of IOC/EC-53/3.1.Doc(2) is consistent with the budgetary allocations approved by the IOC Assembly at its 30</w:t>
      </w:r>
      <w:r w:rsidRPr="00972624">
        <w:rPr>
          <w:rFonts w:ascii="Arial" w:eastAsia="Calibri" w:hAnsi="Arial" w:cs="Arial"/>
          <w:sz w:val="22"/>
          <w:szCs w:val="22"/>
          <w:vertAlign w:val="superscript"/>
        </w:rPr>
        <w:t>th</w:t>
      </w:r>
      <w:r w:rsidRPr="00972624">
        <w:rPr>
          <w:rFonts w:ascii="Arial" w:eastAsia="Calibri" w:hAnsi="Arial" w:cs="Arial"/>
          <w:sz w:val="22"/>
          <w:szCs w:val="22"/>
        </w:rPr>
        <w:t xml:space="preserve"> session (IOC-XXX/2 Annex 9) through Resolution XXX-3, following the adoption by the 40</w:t>
      </w:r>
      <w:r w:rsidRPr="00972624">
        <w:rPr>
          <w:rFonts w:ascii="Arial" w:eastAsia="Calibri" w:hAnsi="Arial" w:cs="Arial"/>
          <w:sz w:val="22"/>
          <w:szCs w:val="22"/>
          <w:vertAlign w:val="superscript"/>
        </w:rPr>
        <w:t>th</w:t>
      </w:r>
      <w:r w:rsidRPr="00972624">
        <w:rPr>
          <w:rFonts w:ascii="Arial" w:eastAsia="Calibri" w:hAnsi="Arial" w:cs="Arial"/>
          <w:sz w:val="22"/>
          <w:szCs w:val="22"/>
        </w:rPr>
        <w:t xml:space="preserve"> session of the General Conference of UNESCO of the budget scenario for 2020–2021 (40 C/5), based on the appropriated regular programme budget of US$534.6 M (US$11,075,500 for the IOC);</w:t>
      </w:r>
    </w:p>
    <w:p w14:paraId="0E927236" w14:textId="67435EBD" w:rsidR="00D53493" w:rsidRPr="00972624" w:rsidRDefault="00D53493" w:rsidP="00972624">
      <w:pPr>
        <w:pStyle w:val="b"/>
        <w:tabs>
          <w:tab w:val="clear" w:pos="1134"/>
        </w:tabs>
        <w:ind w:left="0" w:firstLine="0"/>
        <w:rPr>
          <w:rFonts w:ascii="Arial" w:eastAsia="Calibri" w:hAnsi="Arial" w:cs="Arial"/>
          <w:sz w:val="22"/>
          <w:szCs w:val="22"/>
        </w:rPr>
      </w:pPr>
      <w:r w:rsidRPr="00972624">
        <w:rPr>
          <w:rFonts w:ascii="Arial" w:eastAsia="Calibri" w:hAnsi="Arial" w:cs="Arial"/>
          <w:b/>
          <w:bCs/>
          <w:sz w:val="22"/>
          <w:szCs w:val="22"/>
        </w:rPr>
        <w:t>Acknowledges</w:t>
      </w:r>
      <w:r w:rsidRPr="00972624">
        <w:rPr>
          <w:rFonts w:ascii="Arial" w:eastAsia="Calibri" w:hAnsi="Arial" w:cs="Arial"/>
          <w:sz w:val="22"/>
          <w:szCs w:val="22"/>
        </w:rPr>
        <w:t xml:space="preserve"> the information on the financial situation of the </w:t>
      </w:r>
      <w:r w:rsidR="00032890" w:rsidRPr="00972624">
        <w:rPr>
          <w:rFonts w:ascii="Arial" w:eastAsia="Calibri" w:hAnsi="Arial" w:cs="Arial"/>
          <w:sz w:val="22"/>
          <w:szCs w:val="22"/>
        </w:rPr>
        <w:t>IOC</w:t>
      </w:r>
      <w:r w:rsidRPr="00972624">
        <w:rPr>
          <w:rFonts w:ascii="Arial" w:eastAsia="Calibri" w:hAnsi="Arial" w:cs="Arial"/>
          <w:sz w:val="22"/>
          <w:szCs w:val="22"/>
        </w:rPr>
        <w:t xml:space="preserve"> provided in Part II of IOC/EC-53/3.1.Doc(2), including the 2020–2021 expenditure forecast for the IOC Special Account, as well as the information on the impact of the Covid-19 pandemic on 2020 programme implementation, as provided by the IOC Executive Secretary in the update to his report;</w:t>
      </w:r>
    </w:p>
    <w:p w14:paraId="2334432E" w14:textId="77777777" w:rsidR="00D53493" w:rsidRPr="00972624" w:rsidRDefault="00D53493" w:rsidP="00972624">
      <w:pPr>
        <w:pStyle w:val="b"/>
        <w:tabs>
          <w:tab w:val="clear" w:pos="1134"/>
        </w:tabs>
        <w:ind w:left="0" w:firstLine="0"/>
        <w:rPr>
          <w:rFonts w:ascii="Arial" w:eastAsia="Calibri" w:hAnsi="Arial" w:cs="Arial"/>
          <w:sz w:val="22"/>
          <w:szCs w:val="22"/>
        </w:rPr>
      </w:pPr>
      <w:r w:rsidRPr="00972624">
        <w:rPr>
          <w:rFonts w:ascii="Arial" w:eastAsia="Calibri" w:hAnsi="Arial" w:cs="Arial"/>
          <w:b/>
          <w:bCs/>
          <w:sz w:val="22"/>
          <w:szCs w:val="22"/>
        </w:rPr>
        <w:t>Encourages</w:t>
      </w:r>
      <w:r w:rsidRPr="00972624">
        <w:rPr>
          <w:rFonts w:ascii="Arial" w:eastAsia="Calibri" w:hAnsi="Arial" w:cs="Arial"/>
          <w:sz w:val="22"/>
          <w:szCs w:val="22"/>
        </w:rPr>
        <w:t xml:space="preserve"> all Member States to provide voluntary contributions to ensure full achievement of the collectively agreed extrabudgetary resource mobilization targets for 2020–2021, preferably to the IOC Special Account;</w:t>
      </w:r>
    </w:p>
    <w:p w14:paraId="27021314" w14:textId="19133A71" w:rsidR="00D53493" w:rsidRDefault="00D53493" w:rsidP="00972624">
      <w:pPr>
        <w:pStyle w:val="b"/>
        <w:tabs>
          <w:tab w:val="clear" w:pos="1134"/>
        </w:tabs>
        <w:ind w:left="0" w:firstLine="0"/>
        <w:rPr>
          <w:rFonts w:ascii="Arial" w:eastAsia="Calibri" w:hAnsi="Arial" w:cs="Arial"/>
          <w:sz w:val="22"/>
          <w:szCs w:val="22"/>
        </w:rPr>
      </w:pPr>
      <w:r w:rsidRPr="00972624">
        <w:rPr>
          <w:rFonts w:ascii="Arial" w:eastAsia="Calibri" w:hAnsi="Arial" w:cs="Arial"/>
          <w:b/>
          <w:bCs/>
          <w:sz w:val="22"/>
          <w:szCs w:val="22"/>
        </w:rPr>
        <w:t>Requests</w:t>
      </w:r>
      <w:r w:rsidRPr="00972624">
        <w:rPr>
          <w:rFonts w:ascii="Arial" w:eastAsia="Calibri" w:hAnsi="Arial" w:cs="Arial"/>
          <w:sz w:val="22"/>
          <w:szCs w:val="22"/>
        </w:rPr>
        <w:t xml:space="preserve"> the IOC Executive Secretary to continue efforts to obtain further voluntary contributions, including from private sector donors and other partners and to achieve full implementation of the Commission’s programmatic targets for 2020–2021;</w:t>
      </w:r>
    </w:p>
    <w:p w14:paraId="11B5CF47" w14:textId="77777777" w:rsidR="00AE3055" w:rsidRPr="00972624" w:rsidRDefault="00AE3055" w:rsidP="00972624">
      <w:pPr>
        <w:pStyle w:val="b"/>
        <w:tabs>
          <w:tab w:val="clear" w:pos="1134"/>
        </w:tabs>
        <w:ind w:left="0" w:firstLine="0"/>
        <w:rPr>
          <w:rFonts w:ascii="Arial" w:eastAsia="Calibri" w:hAnsi="Arial" w:cs="Arial"/>
          <w:sz w:val="22"/>
          <w:szCs w:val="22"/>
        </w:rPr>
      </w:pPr>
    </w:p>
    <w:p w14:paraId="15A2B82A" w14:textId="77777777" w:rsidR="00D53493" w:rsidRPr="00972624" w:rsidRDefault="00D53493" w:rsidP="00972624">
      <w:pPr>
        <w:numPr>
          <w:ilvl w:val="2"/>
          <w:numId w:val="4"/>
        </w:numPr>
        <w:spacing w:after="240"/>
        <w:ind w:left="0" w:firstLine="0"/>
        <w:jc w:val="center"/>
        <w:rPr>
          <w:rFonts w:ascii="Arial" w:eastAsia="Calibri" w:hAnsi="Arial" w:cs="Arial"/>
          <w:b/>
          <w:bCs/>
          <w:sz w:val="22"/>
          <w:szCs w:val="22"/>
        </w:rPr>
      </w:pPr>
      <w:r w:rsidRPr="00972624">
        <w:rPr>
          <w:rFonts w:ascii="Arial" w:eastAsia="Calibri" w:hAnsi="Arial" w:cs="Arial"/>
          <w:b/>
          <w:bCs/>
          <w:sz w:val="22"/>
          <w:szCs w:val="22"/>
        </w:rPr>
        <w:lastRenderedPageBreak/>
        <w:t>Draft Medium-Term Strategy for 2022–2029</w:t>
      </w:r>
    </w:p>
    <w:p w14:paraId="1E7FEB31" w14:textId="7C18EF19" w:rsidR="00D53493" w:rsidRPr="00972624" w:rsidRDefault="00D53493" w:rsidP="00972624">
      <w:pPr>
        <w:pStyle w:val="b"/>
        <w:tabs>
          <w:tab w:val="clear" w:pos="1134"/>
        </w:tabs>
        <w:ind w:left="0" w:firstLine="0"/>
        <w:rPr>
          <w:rFonts w:ascii="Arial" w:eastAsia="Calibri" w:hAnsi="Arial" w:cs="Arial"/>
          <w:sz w:val="22"/>
          <w:szCs w:val="22"/>
        </w:rPr>
      </w:pPr>
      <w:r w:rsidRPr="00972624">
        <w:rPr>
          <w:rFonts w:ascii="Arial" w:eastAsia="Calibri" w:hAnsi="Arial" w:cs="Arial"/>
          <w:b/>
          <w:bCs/>
          <w:sz w:val="22"/>
          <w:szCs w:val="22"/>
        </w:rPr>
        <w:t>Welcomes</w:t>
      </w:r>
      <w:r w:rsidRPr="00972624">
        <w:rPr>
          <w:rFonts w:ascii="Arial" w:eastAsia="Calibri" w:hAnsi="Arial" w:cs="Arial"/>
          <w:sz w:val="22"/>
          <w:szCs w:val="22"/>
        </w:rPr>
        <w:t xml:space="preserve"> the revisions and improvements introduced by the Secretariat in the </w:t>
      </w:r>
      <w:r w:rsidR="00A279AB" w:rsidRPr="00972624">
        <w:rPr>
          <w:rFonts w:ascii="Arial" w:eastAsia="Calibri" w:hAnsi="Arial" w:cs="Arial"/>
          <w:sz w:val="22"/>
          <w:szCs w:val="22"/>
        </w:rPr>
        <w:t xml:space="preserve">IOC’s </w:t>
      </w:r>
      <w:r w:rsidRPr="00972624">
        <w:rPr>
          <w:rFonts w:ascii="Arial" w:eastAsia="Calibri" w:hAnsi="Arial" w:cs="Arial"/>
          <w:sz w:val="22"/>
          <w:szCs w:val="22"/>
        </w:rPr>
        <w:t>Draft Medium-Term Strategy (MTS) for 2022–2029 in response to the recommendations of the IOC Assembly at its 30</w:t>
      </w:r>
      <w:r w:rsidRPr="00972624">
        <w:rPr>
          <w:rFonts w:ascii="Arial" w:eastAsia="Calibri" w:hAnsi="Arial" w:cs="Arial"/>
          <w:sz w:val="22"/>
          <w:szCs w:val="22"/>
          <w:vertAlign w:val="superscript"/>
        </w:rPr>
        <w:t>th</w:t>
      </w:r>
      <w:r w:rsidRPr="00972624">
        <w:rPr>
          <w:rFonts w:ascii="Arial" w:eastAsia="Calibri" w:hAnsi="Arial" w:cs="Arial"/>
          <w:sz w:val="22"/>
          <w:szCs w:val="22"/>
        </w:rPr>
        <w:t xml:space="preserve"> session through Resolution XXX-3, as contained in document IOC/EC-53/5.1.Doc(1);</w:t>
      </w:r>
    </w:p>
    <w:p w14:paraId="2C6E78AA" w14:textId="43C3456B" w:rsidR="00D53493" w:rsidRPr="00972624" w:rsidRDefault="00D53493" w:rsidP="00972624">
      <w:pPr>
        <w:pStyle w:val="b"/>
        <w:tabs>
          <w:tab w:val="clear" w:pos="1134"/>
        </w:tabs>
        <w:ind w:left="0" w:firstLine="0"/>
        <w:rPr>
          <w:rFonts w:ascii="Arial" w:eastAsia="Calibri" w:hAnsi="Arial" w:cs="Arial"/>
          <w:sz w:val="22"/>
          <w:szCs w:val="22"/>
        </w:rPr>
      </w:pPr>
      <w:r w:rsidRPr="00972624">
        <w:rPr>
          <w:rFonts w:ascii="Arial" w:eastAsia="Calibri" w:hAnsi="Arial" w:cs="Arial"/>
          <w:b/>
          <w:bCs/>
          <w:sz w:val="22"/>
          <w:szCs w:val="22"/>
        </w:rPr>
        <w:t>Expresses its appreciation</w:t>
      </w:r>
      <w:r w:rsidRPr="00972624">
        <w:rPr>
          <w:rFonts w:ascii="Arial" w:eastAsia="Calibri" w:hAnsi="Arial" w:cs="Arial"/>
          <w:sz w:val="22"/>
          <w:szCs w:val="22"/>
        </w:rPr>
        <w:t xml:space="preserve"> that the document </w:t>
      </w:r>
      <w:r w:rsidR="007B148E" w:rsidRPr="00972624">
        <w:rPr>
          <w:rFonts w:ascii="Arial" w:eastAsia="Calibri" w:hAnsi="Arial" w:cs="Arial"/>
          <w:sz w:val="22"/>
          <w:szCs w:val="22"/>
        </w:rPr>
        <w:t xml:space="preserve">has </w:t>
      </w:r>
      <w:r w:rsidRPr="00972624">
        <w:rPr>
          <w:rFonts w:ascii="Arial" w:eastAsia="Calibri" w:hAnsi="Arial" w:cs="Arial"/>
          <w:sz w:val="22"/>
          <w:szCs w:val="22"/>
        </w:rPr>
        <w:t>benefit</w:t>
      </w:r>
      <w:r w:rsidR="007B148E" w:rsidRPr="00972624">
        <w:rPr>
          <w:rFonts w:ascii="Arial" w:eastAsia="Calibri" w:hAnsi="Arial" w:cs="Arial"/>
          <w:sz w:val="22"/>
          <w:szCs w:val="22"/>
        </w:rPr>
        <w:t>ted</w:t>
      </w:r>
      <w:r w:rsidRPr="00972624">
        <w:rPr>
          <w:rFonts w:ascii="Arial" w:eastAsia="Calibri" w:hAnsi="Arial" w:cs="Arial"/>
          <w:sz w:val="22"/>
          <w:szCs w:val="22"/>
        </w:rPr>
        <w:t xml:space="preserve"> from inputs of the IOC Officers at their annual meeting, 13–14 January 2020, and from intersessional consultations through I</w:t>
      </w:r>
      <w:r w:rsidR="00BB0F29" w:rsidRPr="00972624">
        <w:rPr>
          <w:rFonts w:ascii="Arial" w:eastAsia="Calibri" w:hAnsi="Arial" w:cs="Arial"/>
          <w:sz w:val="22"/>
          <w:szCs w:val="22"/>
        </w:rPr>
        <w:t xml:space="preserve">ntersessional </w:t>
      </w:r>
      <w:r w:rsidRPr="00972624">
        <w:rPr>
          <w:rFonts w:ascii="Arial" w:eastAsia="Calibri" w:hAnsi="Arial" w:cs="Arial"/>
          <w:sz w:val="22"/>
          <w:szCs w:val="22"/>
        </w:rPr>
        <w:t>F</w:t>
      </w:r>
      <w:r w:rsidR="00BB0F29" w:rsidRPr="00972624">
        <w:rPr>
          <w:rFonts w:ascii="Arial" w:eastAsia="Calibri" w:hAnsi="Arial" w:cs="Arial"/>
          <w:sz w:val="22"/>
          <w:szCs w:val="22"/>
        </w:rPr>
        <w:t xml:space="preserve">inancial </w:t>
      </w:r>
      <w:r w:rsidRPr="00972624">
        <w:rPr>
          <w:rFonts w:ascii="Arial" w:eastAsia="Calibri" w:hAnsi="Arial" w:cs="Arial"/>
          <w:sz w:val="22"/>
          <w:szCs w:val="22"/>
        </w:rPr>
        <w:t>A</w:t>
      </w:r>
      <w:r w:rsidR="00BB0F29" w:rsidRPr="00972624">
        <w:rPr>
          <w:rFonts w:ascii="Arial" w:eastAsia="Calibri" w:hAnsi="Arial" w:cs="Arial"/>
          <w:sz w:val="22"/>
          <w:szCs w:val="22"/>
        </w:rPr>
        <w:t xml:space="preserve">dvisory </w:t>
      </w:r>
      <w:r w:rsidRPr="00972624">
        <w:rPr>
          <w:rFonts w:ascii="Arial" w:eastAsia="Calibri" w:hAnsi="Arial" w:cs="Arial"/>
          <w:sz w:val="22"/>
          <w:szCs w:val="22"/>
        </w:rPr>
        <w:t>G</w:t>
      </w:r>
      <w:r w:rsidR="00BB0F29" w:rsidRPr="00972624">
        <w:rPr>
          <w:rFonts w:ascii="Arial" w:eastAsia="Calibri" w:hAnsi="Arial" w:cs="Arial"/>
          <w:sz w:val="22"/>
          <w:szCs w:val="22"/>
        </w:rPr>
        <w:t>roup (IFAG)</w:t>
      </w:r>
      <w:r w:rsidRPr="00972624">
        <w:rPr>
          <w:rFonts w:ascii="Arial" w:eastAsia="Calibri" w:hAnsi="Arial" w:cs="Arial"/>
          <w:sz w:val="22"/>
          <w:szCs w:val="22"/>
        </w:rPr>
        <w:t>;</w:t>
      </w:r>
    </w:p>
    <w:p w14:paraId="2517DEA3" w14:textId="77777777" w:rsidR="00D53493" w:rsidRPr="00972624" w:rsidRDefault="00D53493" w:rsidP="00972624">
      <w:pPr>
        <w:pStyle w:val="b"/>
        <w:tabs>
          <w:tab w:val="clear" w:pos="1134"/>
        </w:tabs>
        <w:ind w:left="0" w:firstLine="0"/>
        <w:rPr>
          <w:rFonts w:ascii="Arial" w:eastAsia="Calibri" w:hAnsi="Arial" w:cs="Arial"/>
          <w:sz w:val="22"/>
          <w:szCs w:val="22"/>
        </w:rPr>
      </w:pPr>
      <w:r w:rsidRPr="00972624">
        <w:rPr>
          <w:rFonts w:ascii="Arial" w:eastAsia="Calibri" w:hAnsi="Arial" w:cs="Arial"/>
          <w:b/>
          <w:bCs/>
          <w:sz w:val="22"/>
          <w:szCs w:val="22"/>
        </w:rPr>
        <w:t>Recalls</w:t>
      </w:r>
      <w:r w:rsidRPr="00972624">
        <w:rPr>
          <w:rFonts w:ascii="Arial" w:eastAsia="Calibri" w:hAnsi="Arial" w:cs="Arial"/>
          <w:sz w:val="22"/>
          <w:szCs w:val="22"/>
        </w:rPr>
        <w:t xml:space="preserve"> that the final version of the MTS for 2022–2029 will be further reviewed and adopted by the IOC Assembly at its 31</w:t>
      </w:r>
      <w:r w:rsidRPr="00972624">
        <w:rPr>
          <w:rFonts w:ascii="Arial" w:eastAsia="Calibri" w:hAnsi="Arial" w:cs="Arial"/>
          <w:sz w:val="22"/>
          <w:szCs w:val="22"/>
          <w:vertAlign w:val="superscript"/>
        </w:rPr>
        <w:t>st</w:t>
      </w:r>
      <w:r w:rsidRPr="00972624">
        <w:rPr>
          <w:rFonts w:ascii="Arial" w:eastAsia="Calibri" w:hAnsi="Arial" w:cs="Arial"/>
          <w:sz w:val="22"/>
          <w:szCs w:val="22"/>
        </w:rPr>
        <w:t xml:space="preserve"> session in 2021;</w:t>
      </w:r>
    </w:p>
    <w:p w14:paraId="5D1DEDEB" w14:textId="639997FA" w:rsidR="00D53493" w:rsidRPr="00972624" w:rsidRDefault="00D53493" w:rsidP="00972624">
      <w:pPr>
        <w:pStyle w:val="ListParagraph"/>
        <w:spacing w:after="240"/>
        <w:ind w:left="0"/>
        <w:contextualSpacing w:val="0"/>
        <w:jc w:val="both"/>
        <w:rPr>
          <w:rFonts w:ascii="Arial" w:eastAsia="Calibri" w:hAnsi="Arial" w:cs="Arial"/>
          <w:sz w:val="22"/>
          <w:szCs w:val="22"/>
        </w:rPr>
      </w:pPr>
      <w:r w:rsidRPr="00972624">
        <w:rPr>
          <w:rFonts w:ascii="Arial" w:eastAsia="Calibri" w:hAnsi="Arial" w:cs="Arial"/>
          <w:b/>
          <w:sz w:val="22"/>
          <w:szCs w:val="22"/>
        </w:rPr>
        <w:t>Recommends</w:t>
      </w:r>
      <w:r w:rsidRPr="00972624">
        <w:rPr>
          <w:rFonts w:ascii="Arial" w:eastAsia="Calibri" w:hAnsi="Arial" w:cs="Arial"/>
          <w:sz w:val="22"/>
          <w:szCs w:val="22"/>
        </w:rPr>
        <w:t xml:space="preserve"> that the following comments be considered in developing a revised version of the Draft </w:t>
      </w:r>
      <w:r w:rsidR="00CF4B94" w:rsidRPr="00972624">
        <w:rPr>
          <w:rFonts w:ascii="Arial" w:eastAsia="Calibri" w:hAnsi="Arial" w:cs="Arial"/>
          <w:sz w:val="22"/>
          <w:szCs w:val="22"/>
        </w:rPr>
        <w:t>MTS</w:t>
      </w:r>
      <w:r w:rsidRPr="00972624">
        <w:rPr>
          <w:rFonts w:ascii="Arial" w:eastAsia="Calibri" w:hAnsi="Arial" w:cs="Arial"/>
          <w:sz w:val="22"/>
          <w:szCs w:val="22"/>
        </w:rPr>
        <w:t xml:space="preserve"> for 2022–2029 for review by the IFAG in the intersessional period leading to the 31</w:t>
      </w:r>
      <w:r w:rsidRPr="00972624">
        <w:rPr>
          <w:rFonts w:ascii="Arial" w:eastAsia="Calibri" w:hAnsi="Arial" w:cs="Arial"/>
          <w:sz w:val="22"/>
          <w:szCs w:val="22"/>
          <w:vertAlign w:val="superscript"/>
        </w:rPr>
        <w:t>st</w:t>
      </w:r>
      <w:r w:rsidRPr="00972624">
        <w:rPr>
          <w:rFonts w:ascii="Arial" w:eastAsia="Calibri" w:hAnsi="Arial" w:cs="Arial"/>
          <w:sz w:val="22"/>
          <w:szCs w:val="22"/>
        </w:rPr>
        <w:t xml:space="preserve"> session of the IOC Assembly:</w:t>
      </w:r>
    </w:p>
    <w:p w14:paraId="0615305C" w14:textId="760957A9" w:rsidR="001903A0" w:rsidRPr="00972624" w:rsidRDefault="00FB3BEB" w:rsidP="00AE3055">
      <w:pPr>
        <w:numPr>
          <w:ilvl w:val="1"/>
          <w:numId w:val="7"/>
        </w:numPr>
        <w:tabs>
          <w:tab w:val="clear" w:pos="567"/>
        </w:tabs>
        <w:spacing w:after="240"/>
        <w:ind w:left="1134" w:hanging="567"/>
        <w:jc w:val="both"/>
        <w:rPr>
          <w:rFonts w:ascii="Arial" w:eastAsia="Calibri" w:hAnsi="Arial" w:cs="Arial"/>
          <w:sz w:val="22"/>
          <w:szCs w:val="22"/>
        </w:rPr>
      </w:pPr>
      <w:r w:rsidRPr="00972624">
        <w:rPr>
          <w:rFonts w:ascii="Arial" w:eastAsia="Calibri" w:hAnsi="Arial" w:cs="Arial"/>
          <w:sz w:val="22"/>
          <w:szCs w:val="22"/>
        </w:rPr>
        <w:t>T</w:t>
      </w:r>
      <w:r w:rsidR="0049425E" w:rsidRPr="00972624">
        <w:rPr>
          <w:rFonts w:ascii="Arial" w:eastAsia="Calibri" w:hAnsi="Arial" w:cs="Arial"/>
          <w:sz w:val="22"/>
          <w:szCs w:val="22"/>
        </w:rPr>
        <w:t>able of ‘IOC Functions and examples of contributing activities’ on page 7 to be reviewed, notably to include IOCARIBE-G</w:t>
      </w:r>
      <w:r w:rsidR="00BB0F29" w:rsidRPr="00972624">
        <w:rPr>
          <w:rFonts w:ascii="Arial" w:eastAsia="Calibri" w:hAnsi="Arial" w:cs="Arial"/>
          <w:sz w:val="22"/>
          <w:szCs w:val="22"/>
        </w:rPr>
        <w:t xml:space="preserve">lobal </w:t>
      </w:r>
      <w:r w:rsidR="0049425E" w:rsidRPr="00972624">
        <w:rPr>
          <w:rFonts w:ascii="Arial" w:eastAsia="Calibri" w:hAnsi="Arial" w:cs="Arial"/>
          <w:sz w:val="22"/>
          <w:szCs w:val="22"/>
        </w:rPr>
        <w:t>O</w:t>
      </w:r>
      <w:r w:rsidR="00BB0F29" w:rsidRPr="00972624">
        <w:rPr>
          <w:rFonts w:ascii="Arial" w:eastAsia="Calibri" w:hAnsi="Arial" w:cs="Arial"/>
          <w:sz w:val="22"/>
          <w:szCs w:val="22"/>
        </w:rPr>
        <w:t xml:space="preserve">cean </w:t>
      </w:r>
      <w:r w:rsidR="0049425E" w:rsidRPr="00972624">
        <w:rPr>
          <w:rFonts w:ascii="Arial" w:eastAsia="Calibri" w:hAnsi="Arial" w:cs="Arial"/>
          <w:sz w:val="22"/>
          <w:szCs w:val="22"/>
        </w:rPr>
        <w:t>O</w:t>
      </w:r>
      <w:r w:rsidR="00BB0F29" w:rsidRPr="00972624">
        <w:rPr>
          <w:rFonts w:ascii="Arial" w:eastAsia="Calibri" w:hAnsi="Arial" w:cs="Arial"/>
          <w:sz w:val="22"/>
          <w:szCs w:val="22"/>
        </w:rPr>
        <w:t xml:space="preserve">bserving </w:t>
      </w:r>
      <w:r w:rsidR="0049425E" w:rsidRPr="00972624">
        <w:rPr>
          <w:rFonts w:ascii="Arial" w:eastAsia="Calibri" w:hAnsi="Arial" w:cs="Arial"/>
          <w:sz w:val="22"/>
          <w:szCs w:val="22"/>
        </w:rPr>
        <w:t>S</w:t>
      </w:r>
      <w:r w:rsidR="00BB0F29" w:rsidRPr="00972624">
        <w:rPr>
          <w:rFonts w:ascii="Arial" w:eastAsia="Calibri" w:hAnsi="Arial" w:cs="Arial"/>
          <w:sz w:val="22"/>
          <w:szCs w:val="22"/>
        </w:rPr>
        <w:t>ystem</w:t>
      </w:r>
      <w:r w:rsidR="00C9293A" w:rsidRPr="00972624">
        <w:rPr>
          <w:rFonts w:ascii="Arial" w:eastAsia="Calibri" w:hAnsi="Arial" w:cs="Arial"/>
          <w:sz w:val="22"/>
          <w:szCs w:val="22"/>
        </w:rPr>
        <w:t xml:space="preserve"> (GOOS)</w:t>
      </w:r>
      <w:r w:rsidR="0049425E" w:rsidRPr="00972624">
        <w:rPr>
          <w:rFonts w:ascii="Arial" w:eastAsia="Calibri" w:hAnsi="Arial" w:cs="Arial"/>
          <w:sz w:val="22"/>
          <w:szCs w:val="22"/>
        </w:rPr>
        <w:t xml:space="preserve"> and the tsunami-ready activity</w:t>
      </w:r>
      <w:r w:rsidR="001903A0" w:rsidRPr="00972624">
        <w:rPr>
          <w:rFonts w:ascii="Arial" w:eastAsia="Calibri" w:hAnsi="Arial" w:cs="Arial"/>
          <w:sz w:val="22"/>
          <w:szCs w:val="22"/>
        </w:rPr>
        <w:t>;</w:t>
      </w:r>
    </w:p>
    <w:p w14:paraId="2182F217" w14:textId="24A8CF9D" w:rsidR="00FB3BEB" w:rsidRPr="00972624" w:rsidRDefault="0080412A" w:rsidP="00AE3055">
      <w:pPr>
        <w:pStyle w:val="ListParagraph"/>
        <w:tabs>
          <w:tab w:val="clear" w:pos="567"/>
        </w:tabs>
        <w:spacing w:after="240"/>
        <w:ind w:left="1134" w:hanging="567"/>
        <w:contextualSpacing w:val="0"/>
        <w:jc w:val="both"/>
        <w:rPr>
          <w:rFonts w:ascii="Arial" w:eastAsia="Calibri" w:hAnsi="Arial" w:cs="Arial"/>
          <w:sz w:val="22"/>
          <w:szCs w:val="22"/>
        </w:rPr>
      </w:pPr>
      <w:r w:rsidRPr="00972624">
        <w:rPr>
          <w:rFonts w:ascii="Arial" w:eastAsia="Calibri" w:hAnsi="Arial" w:cs="Arial"/>
          <w:sz w:val="22"/>
          <w:szCs w:val="22"/>
        </w:rPr>
        <w:t>(ii)</w:t>
      </w:r>
      <w:r w:rsidR="006D0597" w:rsidRPr="00972624">
        <w:rPr>
          <w:rFonts w:ascii="Arial" w:eastAsia="Calibri" w:hAnsi="Arial" w:cs="Arial"/>
          <w:sz w:val="22"/>
          <w:szCs w:val="22"/>
        </w:rPr>
        <w:tab/>
      </w:r>
      <w:r w:rsidR="00FB3BEB" w:rsidRPr="00972624">
        <w:rPr>
          <w:rFonts w:ascii="Arial" w:eastAsia="Calibri" w:hAnsi="Arial" w:cs="Arial"/>
          <w:sz w:val="22"/>
          <w:szCs w:val="22"/>
        </w:rPr>
        <w:t>Reflect</w:t>
      </w:r>
      <w:r w:rsidR="001903A0" w:rsidRPr="00972624">
        <w:rPr>
          <w:rFonts w:ascii="Arial" w:eastAsia="Calibri" w:hAnsi="Arial" w:cs="Arial"/>
          <w:sz w:val="22"/>
          <w:szCs w:val="22"/>
        </w:rPr>
        <w:t xml:space="preserve"> the </w:t>
      </w:r>
      <w:r w:rsidR="0049425E" w:rsidRPr="00972624">
        <w:rPr>
          <w:rFonts w:ascii="Arial" w:eastAsia="Calibri" w:hAnsi="Arial" w:cs="Arial"/>
          <w:sz w:val="22"/>
          <w:szCs w:val="22"/>
        </w:rPr>
        <w:t xml:space="preserve">importance </w:t>
      </w:r>
      <w:r w:rsidR="001903A0" w:rsidRPr="00972624">
        <w:rPr>
          <w:rFonts w:ascii="Arial" w:eastAsia="Calibri" w:hAnsi="Arial" w:cs="Arial"/>
          <w:sz w:val="22"/>
          <w:szCs w:val="22"/>
        </w:rPr>
        <w:t xml:space="preserve">of tsunami-ready activity </w:t>
      </w:r>
      <w:r w:rsidR="0049425E" w:rsidRPr="00972624">
        <w:rPr>
          <w:rFonts w:ascii="Arial" w:eastAsia="Calibri" w:hAnsi="Arial" w:cs="Arial"/>
          <w:sz w:val="22"/>
          <w:szCs w:val="22"/>
        </w:rPr>
        <w:t>to S</w:t>
      </w:r>
      <w:r w:rsidR="00BB0F29" w:rsidRPr="00972624">
        <w:rPr>
          <w:rFonts w:ascii="Arial" w:eastAsia="Calibri" w:hAnsi="Arial" w:cs="Arial"/>
          <w:sz w:val="22"/>
          <w:szCs w:val="22"/>
        </w:rPr>
        <w:t xml:space="preserve">mall </w:t>
      </w:r>
      <w:r w:rsidR="0049425E" w:rsidRPr="00972624">
        <w:rPr>
          <w:rFonts w:ascii="Arial" w:eastAsia="Calibri" w:hAnsi="Arial" w:cs="Arial"/>
          <w:sz w:val="22"/>
          <w:szCs w:val="22"/>
        </w:rPr>
        <w:t>I</w:t>
      </w:r>
      <w:r w:rsidR="00BB0F29" w:rsidRPr="00972624">
        <w:rPr>
          <w:rFonts w:ascii="Arial" w:eastAsia="Calibri" w:hAnsi="Arial" w:cs="Arial"/>
          <w:sz w:val="22"/>
          <w:szCs w:val="22"/>
        </w:rPr>
        <w:t xml:space="preserve">slands </w:t>
      </w:r>
      <w:r w:rsidR="0049425E" w:rsidRPr="00972624">
        <w:rPr>
          <w:rFonts w:ascii="Arial" w:eastAsia="Calibri" w:hAnsi="Arial" w:cs="Arial"/>
          <w:sz w:val="22"/>
          <w:szCs w:val="22"/>
        </w:rPr>
        <w:t>D</w:t>
      </w:r>
      <w:r w:rsidR="00BB0F29" w:rsidRPr="00972624">
        <w:rPr>
          <w:rFonts w:ascii="Arial" w:eastAsia="Calibri" w:hAnsi="Arial" w:cs="Arial"/>
          <w:sz w:val="22"/>
          <w:szCs w:val="22"/>
        </w:rPr>
        <w:t xml:space="preserve">eveloping </w:t>
      </w:r>
      <w:r w:rsidR="0049425E" w:rsidRPr="00972624">
        <w:rPr>
          <w:rFonts w:ascii="Arial" w:eastAsia="Calibri" w:hAnsi="Arial" w:cs="Arial"/>
          <w:sz w:val="22"/>
          <w:szCs w:val="22"/>
        </w:rPr>
        <w:t>S</w:t>
      </w:r>
      <w:r w:rsidR="00BB0F29" w:rsidRPr="00972624">
        <w:rPr>
          <w:rFonts w:ascii="Arial" w:eastAsia="Calibri" w:hAnsi="Arial" w:cs="Arial"/>
          <w:sz w:val="22"/>
          <w:szCs w:val="22"/>
        </w:rPr>
        <w:t>tates (SIDS)</w:t>
      </w:r>
      <w:r w:rsidR="001903A0" w:rsidRPr="00972624">
        <w:rPr>
          <w:rFonts w:ascii="Arial" w:eastAsia="Calibri" w:hAnsi="Arial" w:cs="Arial"/>
          <w:sz w:val="22"/>
          <w:szCs w:val="22"/>
        </w:rPr>
        <w:t xml:space="preserve"> in para 13</w:t>
      </w:r>
      <w:r w:rsidR="0049425E" w:rsidRPr="00972624">
        <w:rPr>
          <w:rFonts w:ascii="Arial" w:eastAsia="Calibri" w:hAnsi="Arial" w:cs="Arial"/>
          <w:sz w:val="22"/>
          <w:szCs w:val="22"/>
        </w:rPr>
        <w:t>;</w:t>
      </w:r>
    </w:p>
    <w:p w14:paraId="26993D5F" w14:textId="32FFBD45" w:rsidR="00F35026" w:rsidRPr="00972624" w:rsidRDefault="00FB3BEB" w:rsidP="00AE3055">
      <w:pPr>
        <w:pStyle w:val="ListParagraph"/>
        <w:numPr>
          <w:ilvl w:val="1"/>
          <w:numId w:val="10"/>
        </w:numPr>
        <w:tabs>
          <w:tab w:val="clear" w:pos="567"/>
        </w:tabs>
        <w:spacing w:after="240"/>
        <w:ind w:left="1134" w:hanging="567"/>
        <w:contextualSpacing w:val="0"/>
        <w:jc w:val="both"/>
        <w:rPr>
          <w:rFonts w:ascii="Arial" w:hAnsi="Arial" w:cs="Arial"/>
          <w:iCs/>
          <w:sz w:val="22"/>
          <w:szCs w:val="22"/>
        </w:rPr>
      </w:pPr>
      <w:r w:rsidRPr="00972624">
        <w:rPr>
          <w:rFonts w:ascii="Arial" w:hAnsi="Arial" w:cs="Arial"/>
          <w:bCs/>
          <w:color w:val="000000"/>
          <w:sz w:val="22"/>
          <w:szCs w:val="22"/>
        </w:rPr>
        <w:t>Reflect</w:t>
      </w:r>
      <w:r w:rsidR="0049425E" w:rsidRPr="00972624">
        <w:rPr>
          <w:rFonts w:ascii="Arial" w:hAnsi="Arial" w:cs="Arial"/>
          <w:bCs/>
          <w:color w:val="000000"/>
          <w:sz w:val="22"/>
          <w:szCs w:val="22"/>
        </w:rPr>
        <w:t xml:space="preserve"> </w:t>
      </w:r>
      <w:r w:rsidR="0049425E" w:rsidRPr="00972624">
        <w:rPr>
          <w:rFonts w:ascii="Arial" w:hAnsi="Arial" w:cs="Arial"/>
          <w:color w:val="000000"/>
          <w:sz w:val="22"/>
          <w:szCs w:val="22"/>
        </w:rPr>
        <w:t xml:space="preserve">the need to </w:t>
      </w:r>
      <w:r w:rsidR="0049425E" w:rsidRPr="00972624">
        <w:rPr>
          <w:rFonts w:ascii="Arial" w:hAnsi="Arial" w:cs="Arial"/>
          <w:color w:val="000000"/>
          <w:sz w:val="22"/>
          <w:szCs w:val="22"/>
          <w:lang w:val="en-US"/>
        </w:rPr>
        <w:t xml:space="preserve">support </w:t>
      </w:r>
      <w:r w:rsidR="00B528F5" w:rsidRPr="00972624">
        <w:rPr>
          <w:rFonts w:ascii="Arial" w:hAnsi="Arial" w:cs="Arial"/>
          <w:color w:val="000000"/>
          <w:sz w:val="22"/>
          <w:szCs w:val="22"/>
          <w:lang w:val="en-US"/>
        </w:rPr>
        <w:t xml:space="preserve">Member States in assessing the value </w:t>
      </w:r>
      <w:r w:rsidR="0049425E" w:rsidRPr="00972624">
        <w:rPr>
          <w:rFonts w:ascii="Arial" w:hAnsi="Arial" w:cs="Arial"/>
          <w:color w:val="000000"/>
          <w:sz w:val="22"/>
          <w:szCs w:val="22"/>
          <w:lang w:val="en-US"/>
        </w:rPr>
        <w:t>of ocean</w:t>
      </w:r>
      <w:r w:rsidR="003A4DED" w:rsidRPr="00972624">
        <w:rPr>
          <w:rFonts w:ascii="Arial" w:hAnsi="Arial" w:cs="Arial"/>
          <w:color w:val="000000"/>
          <w:sz w:val="22"/>
          <w:szCs w:val="22"/>
          <w:lang w:val="en-US"/>
        </w:rPr>
        <w:t xml:space="preserve"> science,</w:t>
      </w:r>
      <w:r w:rsidR="0049425E" w:rsidRPr="00972624">
        <w:rPr>
          <w:rFonts w:ascii="Arial" w:hAnsi="Arial" w:cs="Arial"/>
          <w:color w:val="000000"/>
          <w:sz w:val="22"/>
          <w:szCs w:val="22"/>
          <w:lang w:val="en-US"/>
        </w:rPr>
        <w:t xml:space="preserve"> ecosystems, goods and services, </w:t>
      </w:r>
      <w:r w:rsidR="0049425E" w:rsidRPr="00972624">
        <w:rPr>
          <w:rFonts w:ascii="Arial" w:hAnsi="Arial" w:cs="Arial"/>
          <w:bCs/>
          <w:color w:val="000000"/>
          <w:sz w:val="22"/>
          <w:szCs w:val="22"/>
        </w:rPr>
        <w:t>develop</w:t>
      </w:r>
      <w:r w:rsidR="00B528F5" w:rsidRPr="00972624">
        <w:rPr>
          <w:rFonts w:ascii="Arial" w:hAnsi="Arial" w:cs="Arial"/>
          <w:bCs/>
          <w:color w:val="000000"/>
          <w:sz w:val="22"/>
          <w:szCs w:val="22"/>
        </w:rPr>
        <w:t xml:space="preserve">ing </w:t>
      </w:r>
      <w:r w:rsidR="0049425E" w:rsidRPr="00972624">
        <w:rPr>
          <w:rFonts w:ascii="Arial" w:hAnsi="Arial" w:cs="Arial"/>
          <w:bCs/>
          <w:color w:val="000000"/>
          <w:sz w:val="22"/>
          <w:szCs w:val="22"/>
          <w:lang w:val="en-US"/>
        </w:rPr>
        <w:t xml:space="preserve">national </w:t>
      </w:r>
      <w:r w:rsidR="0049425E" w:rsidRPr="00972624">
        <w:rPr>
          <w:rFonts w:ascii="Arial" w:hAnsi="Arial" w:cs="Arial"/>
          <w:bCs/>
          <w:color w:val="000000"/>
          <w:sz w:val="22"/>
          <w:szCs w:val="22"/>
        </w:rPr>
        <w:t>ocean economy account</w:t>
      </w:r>
      <w:r w:rsidR="0049425E" w:rsidRPr="00972624">
        <w:rPr>
          <w:rFonts w:ascii="Arial" w:hAnsi="Arial" w:cs="Arial"/>
          <w:bCs/>
          <w:color w:val="000000"/>
          <w:sz w:val="22"/>
          <w:szCs w:val="22"/>
          <w:lang w:val="en-US"/>
        </w:rPr>
        <w:t>s</w:t>
      </w:r>
      <w:r w:rsidR="0049425E" w:rsidRPr="00972624">
        <w:rPr>
          <w:rFonts w:ascii="Arial" w:hAnsi="Arial" w:cs="Arial"/>
          <w:color w:val="000000"/>
          <w:sz w:val="22"/>
          <w:szCs w:val="22"/>
          <w:lang w:val="en-US"/>
        </w:rPr>
        <w:t xml:space="preserve"> and o</w:t>
      </w:r>
      <w:r w:rsidR="0049425E" w:rsidRPr="00972624">
        <w:rPr>
          <w:rFonts w:ascii="Arial" w:hAnsi="Arial" w:cs="Arial"/>
          <w:bCs/>
          <w:color w:val="000000"/>
          <w:sz w:val="22"/>
          <w:szCs w:val="22"/>
          <w:lang w:val="en-US"/>
        </w:rPr>
        <w:t>cean</w:t>
      </w:r>
      <w:r w:rsidR="00B528F5" w:rsidRPr="00972624">
        <w:rPr>
          <w:rFonts w:ascii="Arial" w:hAnsi="Arial" w:cs="Arial"/>
          <w:bCs/>
          <w:color w:val="000000"/>
          <w:sz w:val="22"/>
          <w:szCs w:val="22"/>
          <w:lang w:val="en-US"/>
        </w:rPr>
        <w:t>-</w:t>
      </w:r>
      <w:r w:rsidR="0049425E" w:rsidRPr="00972624">
        <w:rPr>
          <w:rFonts w:ascii="Arial" w:hAnsi="Arial" w:cs="Arial"/>
          <w:bCs/>
          <w:color w:val="000000"/>
          <w:sz w:val="22"/>
          <w:szCs w:val="22"/>
          <w:lang w:val="en-US"/>
        </w:rPr>
        <w:t>c</w:t>
      </w:r>
      <w:r w:rsidR="0049425E" w:rsidRPr="00972624">
        <w:rPr>
          <w:rFonts w:ascii="Arial" w:hAnsi="Arial" w:cs="Arial"/>
          <w:bCs/>
          <w:color w:val="000000"/>
          <w:sz w:val="22"/>
          <w:szCs w:val="22"/>
        </w:rPr>
        <w:t xml:space="preserve">limate risk </w:t>
      </w:r>
      <w:r w:rsidR="0049425E" w:rsidRPr="00972624">
        <w:rPr>
          <w:rFonts w:ascii="Arial" w:hAnsi="Arial" w:cs="Arial"/>
          <w:bCs/>
          <w:color w:val="000000"/>
          <w:sz w:val="22"/>
          <w:szCs w:val="22"/>
          <w:lang w:val="en-US"/>
        </w:rPr>
        <w:t xml:space="preserve">assessments, </w:t>
      </w:r>
      <w:r w:rsidR="0049425E" w:rsidRPr="00972624">
        <w:rPr>
          <w:rFonts w:ascii="Arial" w:hAnsi="Arial" w:cs="Arial"/>
          <w:color w:val="000000"/>
          <w:sz w:val="22"/>
          <w:szCs w:val="22"/>
          <w:lang w:val="en-US"/>
        </w:rPr>
        <w:t xml:space="preserve">demonstrating the value of </w:t>
      </w:r>
      <w:r w:rsidR="0049425E" w:rsidRPr="00972624">
        <w:rPr>
          <w:rFonts w:ascii="Arial" w:hAnsi="Arial" w:cs="Arial"/>
          <w:color w:val="000000"/>
          <w:sz w:val="22"/>
          <w:szCs w:val="22"/>
        </w:rPr>
        <w:t>invest</w:t>
      </w:r>
      <w:r w:rsidR="0049425E" w:rsidRPr="00972624">
        <w:rPr>
          <w:rFonts w:ascii="Arial" w:hAnsi="Arial" w:cs="Arial"/>
          <w:color w:val="000000"/>
          <w:sz w:val="22"/>
          <w:szCs w:val="22"/>
          <w:lang w:val="en-US"/>
        </w:rPr>
        <w:t>ments</w:t>
      </w:r>
      <w:r w:rsidR="0049425E" w:rsidRPr="00972624">
        <w:rPr>
          <w:rFonts w:ascii="Arial" w:hAnsi="Arial" w:cs="Arial"/>
          <w:color w:val="000000"/>
          <w:sz w:val="22"/>
          <w:szCs w:val="22"/>
        </w:rPr>
        <w:t xml:space="preserve"> in nature-based climate adaptation </w:t>
      </w:r>
      <w:r w:rsidR="0049425E" w:rsidRPr="00972624">
        <w:rPr>
          <w:rFonts w:ascii="Arial" w:hAnsi="Arial" w:cs="Arial"/>
          <w:color w:val="000000"/>
          <w:sz w:val="22"/>
          <w:szCs w:val="22"/>
          <w:lang w:val="en-US"/>
        </w:rPr>
        <w:t>solutions</w:t>
      </w:r>
      <w:r w:rsidR="0049425E" w:rsidRPr="00972624">
        <w:rPr>
          <w:rFonts w:ascii="Arial" w:hAnsi="Arial" w:cs="Arial"/>
          <w:color w:val="000000"/>
          <w:sz w:val="22"/>
          <w:szCs w:val="22"/>
        </w:rPr>
        <w:t xml:space="preserve">, </w:t>
      </w:r>
      <w:r w:rsidR="0049425E" w:rsidRPr="00972624">
        <w:rPr>
          <w:rFonts w:ascii="Arial" w:hAnsi="Arial" w:cs="Arial"/>
          <w:bCs/>
          <w:color w:val="000000"/>
          <w:sz w:val="22"/>
          <w:szCs w:val="22"/>
        </w:rPr>
        <w:t>and</w:t>
      </w:r>
      <w:r w:rsidR="0049425E" w:rsidRPr="00972624">
        <w:rPr>
          <w:rFonts w:ascii="Arial" w:hAnsi="Arial" w:cs="Arial"/>
          <w:bCs/>
          <w:color w:val="000000"/>
          <w:sz w:val="22"/>
          <w:szCs w:val="22"/>
          <w:lang w:val="en-US"/>
        </w:rPr>
        <w:t xml:space="preserve"> the </w:t>
      </w:r>
      <w:r w:rsidR="0049425E" w:rsidRPr="00972624">
        <w:rPr>
          <w:rFonts w:ascii="Arial" w:hAnsi="Arial" w:cs="Arial"/>
          <w:bCs/>
          <w:color w:val="000000"/>
          <w:sz w:val="22"/>
          <w:szCs w:val="22"/>
        </w:rPr>
        <w:t xml:space="preserve">mainstreaming </w:t>
      </w:r>
      <w:r w:rsidR="0049425E" w:rsidRPr="00972624">
        <w:rPr>
          <w:rFonts w:ascii="Arial" w:hAnsi="Arial" w:cs="Arial"/>
          <w:bCs/>
          <w:color w:val="000000"/>
          <w:sz w:val="22"/>
          <w:szCs w:val="22"/>
          <w:lang w:val="en-US"/>
        </w:rPr>
        <w:t xml:space="preserve">of the </w:t>
      </w:r>
      <w:r w:rsidR="0049425E" w:rsidRPr="00972624">
        <w:rPr>
          <w:rFonts w:ascii="Arial" w:hAnsi="Arial" w:cs="Arial"/>
          <w:bCs/>
          <w:color w:val="000000"/>
          <w:sz w:val="22"/>
          <w:szCs w:val="22"/>
        </w:rPr>
        <w:t>ocean</w:t>
      </w:r>
      <w:r w:rsidR="0049425E" w:rsidRPr="00972624">
        <w:rPr>
          <w:rFonts w:ascii="Arial" w:hAnsi="Arial" w:cs="Arial"/>
          <w:bCs/>
          <w:color w:val="000000"/>
          <w:sz w:val="22"/>
          <w:szCs w:val="22"/>
          <w:lang w:val="en-US"/>
        </w:rPr>
        <w:t xml:space="preserve"> considerations</w:t>
      </w:r>
      <w:r w:rsidR="0049425E" w:rsidRPr="00972624">
        <w:rPr>
          <w:rFonts w:ascii="Arial" w:hAnsi="Arial" w:cs="Arial"/>
          <w:bCs/>
          <w:color w:val="000000"/>
          <w:sz w:val="22"/>
          <w:szCs w:val="22"/>
        </w:rPr>
        <w:t xml:space="preserve"> in sustainable economic development plans</w:t>
      </w:r>
      <w:r w:rsidR="0049425E" w:rsidRPr="00972624">
        <w:rPr>
          <w:rFonts w:ascii="Arial" w:hAnsi="Arial" w:cs="Arial"/>
          <w:color w:val="000000"/>
          <w:sz w:val="22"/>
          <w:szCs w:val="22"/>
        </w:rPr>
        <w:t xml:space="preserve">. </w:t>
      </w:r>
    </w:p>
    <w:p w14:paraId="75465764" w14:textId="298F5854" w:rsidR="00F35026" w:rsidRPr="00972624" w:rsidRDefault="00F35026" w:rsidP="00AE3055">
      <w:pPr>
        <w:pStyle w:val="ListParagraph"/>
        <w:numPr>
          <w:ilvl w:val="1"/>
          <w:numId w:val="10"/>
        </w:numPr>
        <w:tabs>
          <w:tab w:val="clear" w:pos="567"/>
        </w:tabs>
        <w:snapToGrid/>
        <w:spacing w:after="240"/>
        <w:ind w:left="1134" w:hanging="567"/>
        <w:contextualSpacing w:val="0"/>
        <w:jc w:val="both"/>
        <w:rPr>
          <w:rFonts w:ascii="Arial" w:hAnsi="Arial" w:cs="Arial"/>
          <w:iCs/>
          <w:sz w:val="22"/>
          <w:szCs w:val="22"/>
        </w:rPr>
      </w:pPr>
      <w:r w:rsidRPr="00972624">
        <w:rPr>
          <w:rFonts w:ascii="Arial" w:hAnsi="Arial" w:cs="Arial"/>
          <w:color w:val="000000"/>
          <w:sz w:val="22"/>
          <w:szCs w:val="22"/>
        </w:rPr>
        <w:t>T</w:t>
      </w:r>
      <w:r w:rsidR="001F3F56" w:rsidRPr="00972624">
        <w:rPr>
          <w:rFonts w:ascii="Arial" w:hAnsi="Arial" w:cs="Arial"/>
          <w:color w:val="000000"/>
          <w:sz w:val="22"/>
          <w:szCs w:val="22"/>
        </w:rPr>
        <w:t>h</w:t>
      </w:r>
      <w:r w:rsidRPr="00972624">
        <w:rPr>
          <w:rFonts w:ascii="Arial" w:hAnsi="Arial" w:cs="Arial"/>
          <w:iCs/>
          <w:sz w:val="22"/>
          <w:szCs w:val="22"/>
        </w:rPr>
        <w:t>rough its capacity development programme</w:t>
      </w:r>
      <w:r w:rsidR="001F3F56" w:rsidRPr="00972624">
        <w:rPr>
          <w:rFonts w:ascii="Arial" w:hAnsi="Arial" w:cs="Arial"/>
          <w:iCs/>
          <w:sz w:val="22"/>
          <w:szCs w:val="22"/>
        </w:rPr>
        <w:t>s,</w:t>
      </w:r>
      <w:r w:rsidRPr="00972624">
        <w:rPr>
          <w:rFonts w:ascii="Arial" w:hAnsi="Arial" w:cs="Arial"/>
          <w:iCs/>
          <w:sz w:val="22"/>
          <w:szCs w:val="22"/>
        </w:rPr>
        <w:t xml:space="preserve"> networks and infrastructure</w:t>
      </w:r>
      <w:r w:rsidR="001F3F56" w:rsidRPr="00972624">
        <w:rPr>
          <w:rFonts w:ascii="Arial" w:hAnsi="Arial" w:cs="Arial"/>
          <w:iCs/>
          <w:sz w:val="22"/>
          <w:szCs w:val="22"/>
        </w:rPr>
        <w:t xml:space="preserve"> (O</w:t>
      </w:r>
      <w:r w:rsidR="00CF4B94" w:rsidRPr="00972624">
        <w:rPr>
          <w:rFonts w:ascii="Arial" w:hAnsi="Arial" w:cs="Arial"/>
          <w:iCs/>
          <w:sz w:val="22"/>
          <w:szCs w:val="22"/>
        </w:rPr>
        <w:t xml:space="preserve">cean </w:t>
      </w:r>
      <w:r w:rsidR="001F3F56" w:rsidRPr="00972624">
        <w:rPr>
          <w:rFonts w:ascii="Arial" w:hAnsi="Arial" w:cs="Arial"/>
          <w:iCs/>
          <w:sz w:val="22"/>
          <w:szCs w:val="22"/>
        </w:rPr>
        <w:t>D</w:t>
      </w:r>
      <w:r w:rsidR="00CF4B94" w:rsidRPr="00972624">
        <w:rPr>
          <w:rFonts w:ascii="Arial" w:hAnsi="Arial" w:cs="Arial"/>
          <w:iCs/>
          <w:sz w:val="22"/>
          <w:szCs w:val="22"/>
        </w:rPr>
        <w:t xml:space="preserve">ata and </w:t>
      </w:r>
      <w:r w:rsidR="001F3F56" w:rsidRPr="00972624">
        <w:rPr>
          <w:rFonts w:ascii="Arial" w:hAnsi="Arial" w:cs="Arial"/>
          <w:iCs/>
          <w:sz w:val="22"/>
          <w:szCs w:val="22"/>
        </w:rPr>
        <w:t>I</w:t>
      </w:r>
      <w:r w:rsidR="00CF4B94" w:rsidRPr="00972624">
        <w:rPr>
          <w:rFonts w:ascii="Arial" w:hAnsi="Arial" w:cs="Arial"/>
          <w:iCs/>
          <w:sz w:val="22"/>
          <w:szCs w:val="22"/>
        </w:rPr>
        <w:t xml:space="preserve">nformation </w:t>
      </w:r>
      <w:r w:rsidR="001F3F56" w:rsidRPr="00972624">
        <w:rPr>
          <w:rFonts w:ascii="Arial" w:hAnsi="Arial" w:cs="Arial"/>
          <w:iCs/>
          <w:sz w:val="22"/>
          <w:szCs w:val="22"/>
        </w:rPr>
        <w:t>S</w:t>
      </w:r>
      <w:r w:rsidR="00CF4B94" w:rsidRPr="00972624">
        <w:rPr>
          <w:rFonts w:ascii="Arial" w:hAnsi="Arial" w:cs="Arial"/>
          <w:iCs/>
          <w:sz w:val="22"/>
          <w:szCs w:val="22"/>
        </w:rPr>
        <w:t>ystem</w:t>
      </w:r>
      <w:r w:rsidR="001F3F56" w:rsidRPr="00972624">
        <w:rPr>
          <w:rFonts w:ascii="Arial" w:hAnsi="Arial" w:cs="Arial"/>
          <w:iCs/>
          <w:sz w:val="22"/>
          <w:szCs w:val="22"/>
        </w:rPr>
        <w:t xml:space="preserve"> and supporting activities)</w:t>
      </w:r>
      <w:r w:rsidR="0076504D" w:rsidRPr="00972624">
        <w:rPr>
          <w:rFonts w:ascii="Arial" w:hAnsi="Arial" w:cs="Arial"/>
          <w:iCs/>
          <w:sz w:val="22"/>
          <w:szCs w:val="22"/>
        </w:rPr>
        <w:t>,</w:t>
      </w:r>
      <w:r w:rsidRPr="00972624">
        <w:rPr>
          <w:rFonts w:ascii="Arial" w:hAnsi="Arial" w:cs="Arial"/>
          <w:iCs/>
          <w:sz w:val="22"/>
          <w:szCs w:val="22"/>
        </w:rPr>
        <w:t xml:space="preserve"> </w:t>
      </w:r>
      <w:r w:rsidR="0076504D" w:rsidRPr="00972624">
        <w:rPr>
          <w:rFonts w:ascii="Arial" w:hAnsi="Arial" w:cs="Arial"/>
          <w:iCs/>
          <w:sz w:val="22"/>
          <w:szCs w:val="22"/>
        </w:rPr>
        <w:t>the I</w:t>
      </w:r>
      <w:r w:rsidRPr="00972624">
        <w:rPr>
          <w:rFonts w:ascii="Arial" w:hAnsi="Arial" w:cs="Arial"/>
          <w:iCs/>
          <w:sz w:val="22"/>
          <w:szCs w:val="22"/>
        </w:rPr>
        <w:t>OC will work to bring greater visibility to capacity development needs and initiatives, including opportunities offered via bilateral relationships, multilateral mechanisms or those delivered by intergovernmental organi</w:t>
      </w:r>
      <w:r w:rsidR="00194CE1" w:rsidRPr="00972624">
        <w:rPr>
          <w:rFonts w:ascii="Arial" w:hAnsi="Arial" w:cs="Arial"/>
          <w:iCs/>
          <w:sz w:val="22"/>
          <w:szCs w:val="22"/>
        </w:rPr>
        <w:t>z</w:t>
      </w:r>
      <w:r w:rsidRPr="00972624">
        <w:rPr>
          <w:rFonts w:ascii="Arial" w:hAnsi="Arial" w:cs="Arial"/>
          <w:iCs/>
          <w:sz w:val="22"/>
          <w:szCs w:val="22"/>
        </w:rPr>
        <w:t>ations. Such visibility will complement the IOC</w:t>
      </w:r>
      <w:r w:rsidR="001F3F56" w:rsidRPr="00972624">
        <w:rPr>
          <w:rFonts w:ascii="Arial" w:hAnsi="Arial" w:cs="Arial"/>
          <w:iCs/>
          <w:sz w:val="22"/>
          <w:szCs w:val="22"/>
        </w:rPr>
        <w:t>’</w:t>
      </w:r>
      <w:r w:rsidRPr="00972624">
        <w:rPr>
          <w:rFonts w:ascii="Arial" w:hAnsi="Arial" w:cs="Arial"/>
          <w:iCs/>
          <w:sz w:val="22"/>
          <w:szCs w:val="22"/>
        </w:rPr>
        <w:t>s ambiti</w:t>
      </w:r>
      <w:r w:rsidR="001F3F56" w:rsidRPr="00972624">
        <w:rPr>
          <w:rFonts w:ascii="Arial" w:hAnsi="Arial" w:cs="Arial"/>
          <w:iCs/>
          <w:sz w:val="22"/>
          <w:szCs w:val="22"/>
        </w:rPr>
        <w:t>on to support an International</w:t>
      </w:r>
      <w:r w:rsidRPr="00972624">
        <w:rPr>
          <w:rFonts w:ascii="Arial" w:hAnsi="Arial" w:cs="Arial"/>
          <w:iCs/>
          <w:sz w:val="22"/>
          <w:szCs w:val="22"/>
        </w:rPr>
        <w:t xml:space="preserve"> Legal</w:t>
      </w:r>
      <w:r w:rsidR="001F3F56" w:rsidRPr="00972624">
        <w:rPr>
          <w:rFonts w:ascii="Arial" w:hAnsi="Arial" w:cs="Arial"/>
          <w:iCs/>
          <w:sz w:val="22"/>
          <w:szCs w:val="22"/>
        </w:rPr>
        <w:t>ly</w:t>
      </w:r>
      <w:r w:rsidRPr="00972624">
        <w:rPr>
          <w:rFonts w:ascii="Arial" w:hAnsi="Arial" w:cs="Arial"/>
          <w:iCs/>
          <w:sz w:val="22"/>
          <w:szCs w:val="22"/>
        </w:rPr>
        <w:t xml:space="preserve"> Binding </w:t>
      </w:r>
      <w:r w:rsidR="00043C54" w:rsidRPr="00972624">
        <w:rPr>
          <w:rFonts w:ascii="Arial" w:hAnsi="Arial" w:cs="Arial"/>
          <w:iCs/>
          <w:sz w:val="22"/>
          <w:szCs w:val="22"/>
        </w:rPr>
        <w:t xml:space="preserve">Instrument </w:t>
      </w:r>
      <w:r w:rsidR="0076504D" w:rsidRPr="00972624">
        <w:rPr>
          <w:rFonts w:ascii="Arial" w:hAnsi="Arial" w:cs="Arial"/>
          <w:iCs/>
          <w:sz w:val="22"/>
          <w:szCs w:val="22"/>
        </w:rPr>
        <w:t xml:space="preserve">under the United Nations Convention on the Law of the Sea </w:t>
      </w:r>
      <w:r w:rsidRPr="00972624">
        <w:rPr>
          <w:rFonts w:ascii="Arial" w:hAnsi="Arial" w:cs="Arial"/>
          <w:iCs/>
          <w:sz w:val="22"/>
          <w:szCs w:val="22"/>
        </w:rPr>
        <w:t xml:space="preserve">for </w:t>
      </w:r>
      <w:r w:rsidR="002B0AD4" w:rsidRPr="00972624">
        <w:rPr>
          <w:rFonts w:ascii="Arial" w:hAnsi="Arial" w:cs="Arial"/>
          <w:iCs/>
          <w:sz w:val="22"/>
          <w:szCs w:val="22"/>
        </w:rPr>
        <w:t xml:space="preserve">the Conservation and Sustainable Use of Marine Biological Diversity </w:t>
      </w:r>
      <w:r w:rsidR="00BB0F29" w:rsidRPr="00972624">
        <w:rPr>
          <w:rFonts w:ascii="Arial" w:hAnsi="Arial" w:cs="Arial"/>
          <w:iCs/>
          <w:sz w:val="22"/>
          <w:szCs w:val="22"/>
        </w:rPr>
        <w:t xml:space="preserve">of </w:t>
      </w:r>
      <w:r w:rsidRPr="00972624">
        <w:rPr>
          <w:rFonts w:ascii="Arial" w:hAnsi="Arial" w:cs="Arial"/>
          <w:iCs/>
          <w:sz w:val="22"/>
          <w:szCs w:val="22"/>
        </w:rPr>
        <w:t>A</w:t>
      </w:r>
      <w:r w:rsidR="0076504D" w:rsidRPr="00972624">
        <w:rPr>
          <w:rFonts w:ascii="Arial" w:hAnsi="Arial" w:cs="Arial"/>
          <w:iCs/>
          <w:sz w:val="22"/>
          <w:szCs w:val="22"/>
        </w:rPr>
        <w:t xml:space="preserve">reas </w:t>
      </w:r>
      <w:r w:rsidRPr="00972624">
        <w:rPr>
          <w:rFonts w:ascii="Arial" w:hAnsi="Arial" w:cs="Arial"/>
          <w:iCs/>
          <w:sz w:val="22"/>
          <w:szCs w:val="22"/>
        </w:rPr>
        <w:t>B</w:t>
      </w:r>
      <w:r w:rsidR="0076504D" w:rsidRPr="00972624">
        <w:rPr>
          <w:rFonts w:ascii="Arial" w:hAnsi="Arial" w:cs="Arial"/>
          <w:iCs/>
          <w:sz w:val="22"/>
          <w:szCs w:val="22"/>
        </w:rPr>
        <w:t xml:space="preserve">eyond </w:t>
      </w:r>
      <w:r w:rsidRPr="00972624">
        <w:rPr>
          <w:rFonts w:ascii="Arial" w:hAnsi="Arial" w:cs="Arial"/>
          <w:iCs/>
          <w:sz w:val="22"/>
          <w:szCs w:val="22"/>
        </w:rPr>
        <w:t>N</w:t>
      </w:r>
      <w:r w:rsidR="0076504D" w:rsidRPr="00972624">
        <w:rPr>
          <w:rFonts w:ascii="Arial" w:hAnsi="Arial" w:cs="Arial"/>
          <w:iCs/>
          <w:sz w:val="22"/>
          <w:szCs w:val="22"/>
        </w:rPr>
        <w:t xml:space="preserve">ational </w:t>
      </w:r>
      <w:r w:rsidRPr="00972624">
        <w:rPr>
          <w:rFonts w:ascii="Arial" w:hAnsi="Arial" w:cs="Arial"/>
          <w:iCs/>
          <w:sz w:val="22"/>
          <w:szCs w:val="22"/>
        </w:rPr>
        <w:t>J</w:t>
      </w:r>
      <w:r w:rsidR="0076504D" w:rsidRPr="00972624">
        <w:rPr>
          <w:rFonts w:ascii="Arial" w:hAnsi="Arial" w:cs="Arial"/>
          <w:iCs/>
          <w:sz w:val="22"/>
          <w:szCs w:val="22"/>
        </w:rPr>
        <w:t>urisdiction</w:t>
      </w:r>
      <w:r w:rsidRPr="00972624">
        <w:rPr>
          <w:rFonts w:ascii="Arial" w:hAnsi="Arial" w:cs="Arial"/>
          <w:iCs/>
          <w:sz w:val="22"/>
          <w:szCs w:val="22"/>
        </w:rPr>
        <w:t xml:space="preserve"> and can be enabled through the Engagement ambitions in the MTS.</w:t>
      </w:r>
    </w:p>
    <w:p w14:paraId="536836D6" w14:textId="00C30475" w:rsidR="00D53493" w:rsidRPr="00972624" w:rsidRDefault="00D53493" w:rsidP="00972624">
      <w:pPr>
        <w:pStyle w:val="b"/>
        <w:tabs>
          <w:tab w:val="clear" w:pos="1134"/>
        </w:tabs>
        <w:ind w:left="0" w:firstLine="0"/>
        <w:rPr>
          <w:rFonts w:ascii="Arial" w:eastAsia="Calibri" w:hAnsi="Arial" w:cs="Arial"/>
          <w:sz w:val="22"/>
          <w:szCs w:val="22"/>
        </w:rPr>
      </w:pPr>
      <w:r w:rsidRPr="00972624">
        <w:rPr>
          <w:rFonts w:ascii="Arial" w:eastAsia="Calibri" w:hAnsi="Arial" w:cs="Arial"/>
          <w:b/>
          <w:bCs/>
          <w:sz w:val="22"/>
          <w:szCs w:val="22"/>
        </w:rPr>
        <w:t>Requests</w:t>
      </w:r>
      <w:r w:rsidRPr="00972624">
        <w:rPr>
          <w:rFonts w:ascii="Arial" w:eastAsia="Calibri" w:hAnsi="Arial" w:cs="Arial"/>
          <w:sz w:val="22"/>
          <w:szCs w:val="22"/>
        </w:rPr>
        <w:t xml:space="preserve"> the IOC Executive Secretary to prepare a further revised version of the Draft </w:t>
      </w:r>
      <w:r w:rsidR="00CF4B94" w:rsidRPr="00972624">
        <w:rPr>
          <w:rFonts w:ascii="Arial" w:eastAsia="Calibri" w:hAnsi="Arial" w:cs="Arial"/>
          <w:sz w:val="22"/>
          <w:szCs w:val="22"/>
        </w:rPr>
        <w:t>MTS</w:t>
      </w:r>
      <w:r w:rsidRPr="00972624">
        <w:rPr>
          <w:rFonts w:ascii="Arial" w:eastAsia="Calibri" w:hAnsi="Arial" w:cs="Arial"/>
          <w:sz w:val="22"/>
          <w:szCs w:val="22"/>
        </w:rPr>
        <w:t xml:space="preserve"> for 2022–2029 taking into account Member States’ views and concerns expressed at this session, for review by IFAG in the intersessional period and the </w:t>
      </w:r>
      <w:r w:rsidR="00A279AB" w:rsidRPr="00972624">
        <w:rPr>
          <w:rFonts w:ascii="Arial" w:eastAsia="Calibri" w:hAnsi="Arial" w:cs="Arial"/>
          <w:sz w:val="22"/>
          <w:szCs w:val="22"/>
        </w:rPr>
        <w:t xml:space="preserve">IOC </w:t>
      </w:r>
      <w:r w:rsidRPr="00972624">
        <w:rPr>
          <w:rFonts w:ascii="Arial" w:eastAsia="Calibri" w:hAnsi="Arial" w:cs="Arial"/>
          <w:sz w:val="22"/>
          <w:szCs w:val="22"/>
        </w:rPr>
        <w:t xml:space="preserve">Officers at their annual meeting in 2021, prior to submitting it for consideration and adoption by the </w:t>
      </w:r>
      <w:r w:rsidR="00CF4B94" w:rsidRPr="00972624">
        <w:rPr>
          <w:rFonts w:ascii="Arial" w:eastAsia="Calibri" w:hAnsi="Arial" w:cs="Arial"/>
          <w:sz w:val="22"/>
          <w:szCs w:val="22"/>
        </w:rPr>
        <w:t xml:space="preserve">IOC </w:t>
      </w:r>
      <w:r w:rsidRPr="00972624">
        <w:rPr>
          <w:rFonts w:ascii="Arial" w:eastAsia="Calibri" w:hAnsi="Arial" w:cs="Arial"/>
          <w:sz w:val="22"/>
          <w:szCs w:val="22"/>
        </w:rPr>
        <w:t>Assembly at its 31</w:t>
      </w:r>
      <w:r w:rsidRPr="00972624">
        <w:rPr>
          <w:rFonts w:ascii="Arial" w:eastAsia="Calibri" w:hAnsi="Arial" w:cs="Arial"/>
          <w:sz w:val="22"/>
          <w:szCs w:val="22"/>
          <w:vertAlign w:val="superscript"/>
        </w:rPr>
        <w:t>st</w:t>
      </w:r>
      <w:r w:rsidRPr="00972624">
        <w:rPr>
          <w:rFonts w:ascii="Arial" w:eastAsia="Calibri" w:hAnsi="Arial" w:cs="Arial"/>
          <w:sz w:val="22"/>
          <w:szCs w:val="22"/>
        </w:rPr>
        <w:t xml:space="preserve"> session in 2021;</w:t>
      </w:r>
    </w:p>
    <w:p w14:paraId="600C7F77" w14:textId="480CF283" w:rsidR="00D53493" w:rsidRPr="00A2308C" w:rsidRDefault="004D6C13" w:rsidP="00A2308C">
      <w:pPr>
        <w:pStyle w:val="ListParagraph"/>
        <w:numPr>
          <w:ilvl w:val="2"/>
          <w:numId w:val="4"/>
        </w:numPr>
        <w:spacing w:after="240"/>
        <w:ind w:left="0" w:firstLine="0"/>
        <w:jc w:val="center"/>
        <w:rPr>
          <w:rFonts w:ascii="Arial" w:eastAsia="Calibri" w:hAnsi="Arial" w:cs="Arial"/>
          <w:b/>
          <w:bCs/>
          <w:sz w:val="22"/>
          <w:szCs w:val="22"/>
        </w:rPr>
      </w:pPr>
      <w:r w:rsidRPr="00A2308C">
        <w:rPr>
          <w:rFonts w:ascii="Arial" w:eastAsia="Calibri" w:hAnsi="Arial" w:cs="Arial"/>
          <w:b/>
          <w:bCs/>
          <w:sz w:val="22"/>
          <w:szCs w:val="22"/>
        </w:rPr>
        <w:t xml:space="preserve"> </w:t>
      </w:r>
      <w:r w:rsidR="00D53493" w:rsidRPr="00A2308C">
        <w:rPr>
          <w:rFonts w:ascii="Arial" w:eastAsia="Calibri" w:hAnsi="Arial" w:cs="Arial"/>
          <w:b/>
          <w:bCs/>
          <w:sz w:val="22"/>
          <w:szCs w:val="22"/>
        </w:rPr>
        <w:t>Draft Programme and Budget for 2022–2025</w:t>
      </w:r>
    </w:p>
    <w:p w14:paraId="5A82DC42" w14:textId="1E9661F0" w:rsidR="00D53493" w:rsidRPr="00972624" w:rsidRDefault="00D53493" w:rsidP="00972624">
      <w:pPr>
        <w:pStyle w:val="b"/>
        <w:tabs>
          <w:tab w:val="clear" w:pos="1134"/>
        </w:tabs>
        <w:ind w:left="0" w:firstLine="0"/>
        <w:rPr>
          <w:rFonts w:ascii="Arial" w:eastAsia="Calibri" w:hAnsi="Arial" w:cs="Arial"/>
          <w:sz w:val="22"/>
          <w:szCs w:val="22"/>
        </w:rPr>
      </w:pPr>
      <w:r w:rsidRPr="00972624">
        <w:rPr>
          <w:rFonts w:ascii="Arial" w:eastAsia="Calibri" w:hAnsi="Arial" w:cs="Arial"/>
          <w:b/>
          <w:bCs/>
          <w:sz w:val="22"/>
          <w:szCs w:val="22"/>
        </w:rPr>
        <w:t>Expresses its appreciation</w:t>
      </w:r>
      <w:r w:rsidRPr="00972624">
        <w:rPr>
          <w:rFonts w:ascii="Arial" w:eastAsia="Calibri" w:hAnsi="Arial" w:cs="Arial"/>
          <w:sz w:val="22"/>
          <w:szCs w:val="22"/>
        </w:rPr>
        <w:t xml:space="preserve"> to the </w:t>
      </w:r>
      <w:r w:rsidR="00A279AB" w:rsidRPr="00972624">
        <w:rPr>
          <w:rFonts w:ascii="Arial" w:eastAsia="Calibri" w:hAnsi="Arial" w:cs="Arial"/>
          <w:sz w:val="22"/>
          <w:szCs w:val="22"/>
        </w:rPr>
        <w:t xml:space="preserve">IOC </w:t>
      </w:r>
      <w:r w:rsidRPr="00972624">
        <w:rPr>
          <w:rFonts w:ascii="Arial" w:eastAsia="Calibri" w:hAnsi="Arial" w:cs="Arial"/>
          <w:sz w:val="22"/>
          <w:szCs w:val="22"/>
        </w:rPr>
        <w:t xml:space="preserve">Secretariat for the useful and pertinent analysis of programme outcomes presented in the IOC Strategic Results Report, as contained in Part I of document </w:t>
      </w:r>
      <w:hyperlink r:id="rId11" w:history="1">
        <w:r w:rsidRPr="00972624">
          <w:rPr>
            <w:rStyle w:val="Hyperlink"/>
            <w:rFonts w:eastAsia="Calibri" w:cs="Arial"/>
            <w:szCs w:val="22"/>
          </w:rPr>
          <w:t>IOC/EC-53/5.1.Doc(2)</w:t>
        </w:r>
      </w:hyperlink>
      <w:r w:rsidRPr="00972624">
        <w:rPr>
          <w:rStyle w:val="Hyperlink"/>
          <w:rFonts w:eastAsia="Calibri" w:cs="Arial"/>
          <w:szCs w:val="22"/>
        </w:rPr>
        <w:t xml:space="preserve"> </w:t>
      </w:r>
      <w:r w:rsidRPr="00972624">
        <w:rPr>
          <w:rFonts w:ascii="Arial" w:eastAsia="Calibri" w:hAnsi="Arial" w:cs="Arial"/>
          <w:color w:val="000000" w:themeColor="text1"/>
          <w:sz w:val="22"/>
          <w:szCs w:val="22"/>
        </w:rPr>
        <w:t>and Corr.</w:t>
      </w:r>
      <w:r w:rsidRPr="00972624">
        <w:rPr>
          <w:rStyle w:val="Hyperlink"/>
          <w:rFonts w:eastAsia="Calibri" w:cs="Arial"/>
          <w:szCs w:val="22"/>
          <w:u w:val="none"/>
        </w:rPr>
        <w:t>,</w:t>
      </w:r>
      <w:r w:rsidRPr="00972624">
        <w:rPr>
          <w:rFonts w:ascii="Arial" w:eastAsia="Calibri" w:hAnsi="Arial" w:cs="Arial"/>
          <w:sz w:val="22"/>
          <w:szCs w:val="22"/>
        </w:rPr>
        <w:t xml:space="preserve"> allowing Member States to review and reassess the </w:t>
      </w:r>
      <w:r w:rsidR="00617623" w:rsidRPr="00972624">
        <w:rPr>
          <w:rFonts w:ascii="Arial" w:eastAsia="Calibri" w:hAnsi="Arial" w:cs="Arial"/>
          <w:sz w:val="22"/>
          <w:szCs w:val="22"/>
        </w:rPr>
        <w:t>IOC</w:t>
      </w:r>
      <w:r w:rsidRPr="00972624">
        <w:rPr>
          <w:rFonts w:ascii="Arial" w:eastAsia="Calibri" w:hAnsi="Arial" w:cs="Arial"/>
          <w:sz w:val="22"/>
          <w:szCs w:val="22"/>
        </w:rPr>
        <w:t>’s programmatic objectives, including possible reorientation, reinforcement or termination of programmes;</w:t>
      </w:r>
    </w:p>
    <w:p w14:paraId="7A396B04" w14:textId="550ABB52" w:rsidR="00581141" w:rsidRPr="00972624" w:rsidRDefault="00D53493" w:rsidP="00972624">
      <w:pPr>
        <w:pStyle w:val="b"/>
        <w:tabs>
          <w:tab w:val="clear" w:pos="1134"/>
        </w:tabs>
        <w:ind w:left="0" w:firstLine="0"/>
        <w:rPr>
          <w:rFonts w:ascii="Arial" w:eastAsia="Calibri" w:hAnsi="Arial" w:cs="Arial"/>
          <w:sz w:val="22"/>
          <w:szCs w:val="22"/>
        </w:rPr>
      </w:pPr>
      <w:r w:rsidRPr="00972624">
        <w:rPr>
          <w:rFonts w:ascii="Arial" w:eastAsia="Calibri" w:hAnsi="Arial" w:cs="Arial"/>
          <w:b/>
          <w:bCs/>
          <w:sz w:val="22"/>
          <w:szCs w:val="22"/>
        </w:rPr>
        <w:lastRenderedPageBreak/>
        <w:t>Endorses</w:t>
      </w:r>
      <w:r w:rsidRPr="00972624">
        <w:rPr>
          <w:rFonts w:ascii="Arial" w:eastAsia="Calibri" w:hAnsi="Arial" w:cs="Arial"/>
          <w:sz w:val="22"/>
          <w:szCs w:val="22"/>
        </w:rPr>
        <w:t xml:space="preserve"> the</w:t>
      </w:r>
      <w:r w:rsidR="00D773C8" w:rsidRPr="00972624">
        <w:rPr>
          <w:rFonts w:ascii="Arial" w:eastAsia="Calibri" w:hAnsi="Arial" w:cs="Arial"/>
          <w:sz w:val="22"/>
          <w:szCs w:val="22"/>
        </w:rPr>
        <w:t xml:space="preserve"> </w:t>
      </w:r>
      <w:r w:rsidR="006B2514" w:rsidRPr="00972624">
        <w:rPr>
          <w:rFonts w:ascii="Arial" w:eastAsia="Calibri" w:hAnsi="Arial" w:cs="Arial"/>
          <w:sz w:val="22"/>
          <w:szCs w:val="22"/>
        </w:rPr>
        <w:t xml:space="preserve">IOC </w:t>
      </w:r>
      <w:r w:rsidRPr="00972624">
        <w:rPr>
          <w:rFonts w:ascii="Arial" w:eastAsia="Calibri" w:hAnsi="Arial" w:cs="Arial"/>
          <w:sz w:val="22"/>
          <w:szCs w:val="22"/>
        </w:rPr>
        <w:t xml:space="preserve">approach to the preparation of the </w:t>
      </w:r>
      <w:r w:rsidR="006B2514" w:rsidRPr="00972624">
        <w:rPr>
          <w:rFonts w:ascii="Arial" w:eastAsia="Calibri" w:hAnsi="Arial" w:cs="Arial"/>
          <w:sz w:val="22"/>
          <w:szCs w:val="22"/>
        </w:rPr>
        <w:t xml:space="preserve">UNESCO </w:t>
      </w:r>
      <w:r w:rsidRPr="00972624">
        <w:rPr>
          <w:rFonts w:ascii="Arial" w:eastAsia="Calibri" w:hAnsi="Arial" w:cs="Arial"/>
          <w:sz w:val="22"/>
          <w:szCs w:val="22"/>
        </w:rPr>
        <w:t>Draft Programme and Budget for 2022–2025</w:t>
      </w:r>
      <w:r w:rsidR="00BC2C20" w:rsidRPr="00972624">
        <w:rPr>
          <w:rFonts w:ascii="Arial" w:eastAsia="Calibri" w:hAnsi="Arial" w:cs="Arial"/>
          <w:sz w:val="22"/>
          <w:szCs w:val="22"/>
        </w:rPr>
        <w:t xml:space="preserve"> (Draft 41</w:t>
      </w:r>
      <w:r w:rsidR="00D773C8" w:rsidRPr="00972624">
        <w:rPr>
          <w:rFonts w:ascii="Arial" w:eastAsia="Calibri" w:hAnsi="Arial" w:cs="Arial"/>
          <w:sz w:val="22"/>
          <w:szCs w:val="22"/>
        </w:rPr>
        <w:t> </w:t>
      </w:r>
      <w:r w:rsidR="00BC2C20" w:rsidRPr="00972624">
        <w:rPr>
          <w:rFonts w:ascii="Arial" w:eastAsia="Calibri" w:hAnsi="Arial" w:cs="Arial"/>
          <w:sz w:val="22"/>
          <w:szCs w:val="22"/>
        </w:rPr>
        <w:t>C/5)</w:t>
      </w:r>
      <w:r w:rsidRPr="00972624">
        <w:rPr>
          <w:rFonts w:ascii="Arial" w:eastAsia="Calibri" w:hAnsi="Arial" w:cs="Arial"/>
          <w:sz w:val="22"/>
          <w:szCs w:val="22"/>
        </w:rPr>
        <w:t xml:space="preserve"> proposed in document </w:t>
      </w:r>
      <w:hyperlink r:id="rId12" w:history="1">
        <w:r w:rsidRPr="00972624">
          <w:rPr>
            <w:rStyle w:val="Hyperlink"/>
            <w:rFonts w:eastAsia="Calibri" w:cs="Arial"/>
            <w:szCs w:val="22"/>
          </w:rPr>
          <w:t>IOC/EC-53/5.1.Doc(2)</w:t>
        </w:r>
      </w:hyperlink>
      <w:r w:rsidRPr="00972624">
        <w:rPr>
          <w:rFonts w:ascii="Arial" w:eastAsia="Calibri" w:hAnsi="Arial" w:cs="Arial"/>
          <w:sz w:val="22"/>
          <w:szCs w:val="22"/>
        </w:rPr>
        <w:t xml:space="preserve"> </w:t>
      </w:r>
      <w:r w:rsidRPr="00972624">
        <w:rPr>
          <w:rFonts w:ascii="Arial" w:eastAsia="Calibri" w:hAnsi="Arial" w:cs="Arial"/>
          <w:color w:val="000000" w:themeColor="text1"/>
          <w:sz w:val="22"/>
          <w:szCs w:val="22"/>
        </w:rPr>
        <w:t>and Corr.</w:t>
      </w:r>
      <w:r w:rsidRPr="00972624">
        <w:rPr>
          <w:rFonts w:ascii="Arial" w:eastAsia="Calibri" w:hAnsi="Arial" w:cs="Arial"/>
          <w:b/>
          <w:bCs/>
          <w:color w:val="000000" w:themeColor="text1"/>
          <w:sz w:val="22"/>
          <w:szCs w:val="22"/>
        </w:rPr>
        <w:t xml:space="preserve"> </w:t>
      </w:r>
      <w:r w:rsidRPr="00972624">
        <w:rPr>
          <w:rFonts w:ascii="Arial" w:eastAsia="Calibri" w:hAnsi="Arial" w:cs="Arial"/>
          <w:sz w:val="22"/>
          <w:szCs w:val="22"/>
        </w:rPr>
        <w:t xml:space="preserve">as consistent with the priorities set in Resolution XXVIII-3 of the IOC Assembly and the high level objectives defined in the Draft IOC </w:t>
      </w:r>
      <w:r w:rsidR="00CF4B94" w:rsidRPr="00972624">
        <w:rPr>
          <w:rFonts w:ascii="Arial" w:eastAsia="Calibri" w:hAnsi="Arial" w:cs="Arial"/>
          <w:sz w:val="22"/>
          <w:szCs w:val="22"/>
        </w:rPr>
        <w:t>MTS</w:t>
      </w:r>
      <w:r w:rsidRPr="00972624">
        <w:rPr>
          <w:rFonts w:ascii="Arial" w:eastAsia="Calibri" w:hAnsi="Arial" w:cs="Arial"/>
          <w:sz w:val="22"/>
          <w:szCs w:val="22"/>
        </w:rPr>
        <w:t xml:space="preserve"> for 2022–2029;</w:t>
      </w:r>
    </w:p>
    <w:p w14:paraId="5F446DD1" w14:textId="277476D3" w:rsidR="000743BB" w:rsidRPr="00972624" w:rsidRDefault="000743BB" w:rsidP="00972624">
      <w:pPr>
        <w:pStyle w:val="b"/>
        <w:tabs>
          <w:tab w:val="clear" w:pos="1134"/>
        </w:tabs>
        <w:ind w:left="0" w:firstLine="0"/>
        <w:rPr>
          <w:rFonts w:ascii="Arial" w:hAnsi="Arial" w:cs="Arial"/>
          <w:sz w:val="22"/>
          <w:szCs w:val="22"/>
        </w:rPr>
      </w:pPr>
      <w:r w:rsidRPr="00972624">
        <w:rPr>
          <w:rFonts w:ascii="Arial" w:eastAsia="Calibri" w:hAnsi="Arial" w:cs="Arial"/>
          <w:b/>
          <w:bCs/>
          <w:sz w:val="22"/>
          <w:szCs w:val="22"/>
        </w:rPr>
        <w:t>Recommends</w:t>
      </w:r>
      <w:r w:rsidRPr="00972624">
        <w:rPr>
          <w:rFonts w:ascii="Arial" w:hAnsi="Arial" w:cs="Arial"/>
          <w:sz w:val="22"/>
          <w:szCs w:val="22"/>
        </w:rPr>
        <w:t xml:space="preserve"> the guiding principles for programming and budgeting to be followed by the </w:t>
      </w:r>
      <w:r w:rsidR="00CF4B94" w:rsidRPr="00972624">
        <w:rPr>
          <w:rFonts w:ascii="Arial" w:hAnsi="Arial" w:cs="Arial"/>
          <w:sz w:val="22"/>
          <w:szCs w:val="22"/>
        </w:rPr>
        <w:t xml:space="preserve">IOC </w:t>
      </w:r>
      <w:r w:rsidRPr="00972624">
        <w:rPr>
          <w:rFonts w:ascii="Arial" w:hAnsi="Arial" w:cs="Arial"/>
          <w:sz w:val="22"/>
          <w:szCs w:val="22"/>
        </w:rPr>
        <w:t>Secretariat in the preparation of the full proposal for the Draft 41 C/5 as provided in Annex 1 to this Resolution</w:t>
      </w:r>
      <w:r w:rsidR="00D773C8" w:rsidRPr="00972624">
        <w:rPr>
          <w:rFonts w:ascii="Arial" w:hAnsi="Arial" w:cs="Arial"/>
          <w:sz w:val="22"/>
          <w:szCs w:val="22"/>
        </w:rPr>
        <w:t>;</w:t>
      </w:r>
      <w:r w:rsidRPr="00972624">
        <w:rPr>
          <w:rFonts w:ascii="Arial" w:hAnsi="Arial" w:cs="Arial"/>
          <w:sz w:val="22"/>
          <w:szCs w:val="22"/>
        </w:rPr>
        <w:t xml:space="preserve"> </w:t>
      </w:r>
    </w:p>
    <w:p w14:paraId="26790824" w14:textId="3E4C9EBC" w:rsidR="00D53493" w:rsidRPr="00972624" w:rsidRDefault="00D53493" w:rsidP="00972624">
      <w:pPr>
        <w:pStyle w:val="b"/>
        <w:tabs>
          <w:tab w:val="clear" w:pos="1134"/>
        </w:tabs>
        <w:ind w:left="0" w:firstLine="0"/>
        <w:rPr>
          <w:rFonts w:ascii="Arial" w:eastAsia="Calibri" w:hAnsi="Arial" w:cs="Arial"/>
          <w:sz w:val="22"/>
          <w:szCs w:val="22"/>
        </w:rPr>
      </w:pPr>
      <w:r w:rsidRPr="00972624">
        <w:rPr>
          <w:rFonts w:ascii="Arial" w:eastAsia="Calibri" w:hAnsi="Arial" w:cs="Arial"/>
          <w:b/>
          <w:bCs/>
          <w:sz w:val="22"/>
          <w:szCs w:val="22"/>
        </w:rPr>
        <w:t>Adopts</w:t>
      </w:r>
      <w:r w:rsidRPr="00972624">
        <w:rPr>
          <w:rFonts w:ascii="Arial" w:eastAsia="Calibri" w:hAnsi="Arial" w:cs="Arial"/>
          <w:sz w:val="22"/>
          <w:szCs w:val="22"/>
        </w:rPr>
        <w:t xml:space="preserve"> the following wording of the IOC </w:t>
      </w:r>
      <w:r w:rsidRPr="00972624">
        <w:rPr>
          <w:rFonts w:ascii="Arial" w:eastAsia="Calibri" w:hAnsi="Arial" w:cs="Arial"/>
          <w:color w:val="000000" w:themeColor="text1"/>
          <w:sz w:val="22"/>
          <w:szCs w:val="22"/>
        </w:rPr>
        <w:t xml:space="preserve">Output </w:t>
      </w:r>
      <w:r w:rsidRPr="00972624">
        <w:rPr>
          <w:rFonts w:ascii="Arial" w:eastAsia="Calibri" w:hAnsi="Arial" w:cs="Arial"/>
          <w:sz w:val="22"/>
          <w:szCs w:val="22"/>
        </w:rPr>
        <w:t xml:space="preserve">for 2022–2025: </w:t>
      </w:r>
    </w:p>
    <w:p w14:paraId="7E9B7BAB" w14:textId="110A00A4" w:rsidR="00C063AC" w:rsidRPr="00972624" w:rsidRDefault="00C063AC" w:rsidP="00A2308C">
      <w:pPr>
        <w:pStyle w:val="ListParagraph"/>
        <w:spacing w:after="240"/>
        <w:ind w:right="1559"/>
        <w:contextualSpacing w:val="0"/>
        <w:jc w:val="both"/>
        <w:rPr>
          <w:rFonts w:ascii="Arial" w:hAnsi="Arial" w:cs="Arial"/>
          <w:snapToGrid/>
          <w:sz w:val="22"/>
          <w:szCs w:val="22"/>
          <w:lang w:val="en-US"/>
        </w:rPr>
      </w:pPr>
      <w:r w:rsidRPr="00972624">
        <w:rPr>
          <w:rFonts w:ascii="Arial" w:hAnsi="Arial" w:cs="Arial"/>
          <w:color w:val="000000"/>
          <w:sz w:val="22"/>
          <w:szCs w:val="22"/>
          <w:shd w:val="clear" w:color="auto" w:fill="FFFFFF"/>
          <w:lang w:val="en-US"/>
        </w:rPr>
        <w:t xml:space="preserve">‘Member States </w:t>
      </w:r>
      <w:r w:rsidRPr="00972624">
        <w:rPr>
          <w:rFonts w:ascii="Arial" w:hAnsi="Arial" w:cs="Arial"/>
          <w:color w:val="000000" w:themeColor="text1"/>
          <w:sz w:val="22"/>
          <w:szCs w:val="22"/>
          <w:shd w:val="clear" w:color="auto" w:fill="FFFFFF"/>
          <w:lang w:val="en-US"/>
        </w:rPr>
        <w:t xml:space="preserve">critically </w:t>
      </w:r>
      <w:r w:rsidRPr="00972624">
        <w:rPr>
          <w:rFonts w:ascii="Arial" w:hAnsi="Arial" w:cs="Arial"/>
          <w:color w:val="000000"/>
          <w:sz w:val="22"/>
          <w:szCs w:val="22"/>
          <w:shd w:val="clear" w:color="auto" w:fill="FFFFFF"/>
          <w:lang w:val="en-US"/>
        </w:rPr>
        <w:t>supported in strengthening their capacity to conduct marine scientific research, generate knowledge,</w:t>
      </w:r>
      <w:r w:rsidR="00222214" w:rsidRPr="00972624">
        <w:rPr>
          <w:rFonts w:ascii="Arial" w:hAnsi="Arial" w:cs="Arial"/>
          <w:color w:val="000000"/>
          <w:sz w:val="22"/>
          <w:szCs w:val="22"/>
          <w:shd w:val="clear" w:color="auto" w:fill="FFFFFF"/>
          <w:lang w:val="en-US"/>
        </w:rPr>
        <w:t xml:space="preserve"> </w:t>
      </w:r>
      <w:r w:rsidRPr="00972624">
        <w:rPr>
          <w:rFonts w:ascii="Arial" w:hAnsi="Arial" w:cs="Arial"/>
          <w:color w:val="000000" w:themeColor="text1"/>
          <w:sz w:val="22"/>
          <w:szCs w:val="22"/>
          <w:shd w:val="clear" w:color="auto" w:fill="FFFFFF"/>
          <w:lang w:val="en-US"/>
        </w:rPr>
        <w:t>and</w:t>
      </w:r>
      <w:r w:rsidR="00222214" w:rsidRPr="00972624">
        <w:rPr>
          <w:rFonts w:ascii="Arial" w:hAnsi="Arial" w:cs="Arial"/>
          <w:color w:val="000000"/>
          <w:sz w:val="22"/>
          <w:szCs w:val="22"/>
          <w:shd w:val="clear" w:color="auto" w:fill="FFFFFF"/>
          <w:lang w:val="en-US"/>
        </w:rPr>
        <w:t xml:space="preserve"> </w:t>
      </w:r>
      <w:r w:rsidRPr="00972624">
        <w:rPr>
          <w:rFonts w:ascii="Arial" w:hAnsi="Arial" w:cs="Arial"/>
          <w:color w:val="000000"/>
          <w:sz w:val="22"/>
          <w:szCs w:val="22"/>
          <w:shd w:val="clear" w:color="auto" w:fill="FFFFFF"/>
          <w:lang w:val="en-US"/>
        </w:rPr>
        <w:t xml:space="preserve">develop and implement science </w:t>
      </w:r>
      <w:r w:rsidR="00D773C8" w:rsidRPr="00972624">
        <w:rPr>
          <w:rFonts w:ascii="Arial" w:hAnsi="Arial" w:cs="Arial"/>
          <w:color w:val="000000"/>
          <w:sz w:val="22"/>
          <w:szCs w:val="22"/>
          <w:shd w:val="clear" w:color="auto" w:fill="FFFFFF"/>
          <w:lang w:val="en-US"/>
        </w:rPr>
        <w:t>–</w:t>
      </w:r>
      <w:r w:rsidRPr="00972624">
        <w:rPr>
          <w:rFonts w:ascii="Arial" w:hAnsi="Arial" w:cs="Arial"/>
          <w:color w:val="000000"/>
          <w:sz w:val="22"/>
          <w:szCs w:val="22"/>
          <w:shd w:val="clear" w:color="auto" w:fill="FFFFFF"/>
          <w:lang w:val="en-US"/>
        </w:rPr>
        <w:t xml:space="preserve"> based tools, services</w:t>
      </w:r>
      <w:r w:rsidR="0096068C" w:rsidRPr="00972624">
        <w:rPr>
          <w:rFonts w:ascii="Arial" w:hAnsi="Arial" w:cs="Arial"/>
          <w:color w:val="000000"/>
          <w:sz w:val="22"/>
          <w:szCs w:val="22"/>
          <w:shd w:val="clear" w:color="auto" w:fill="FFFFFF"/>
          <w:lang w:val="en-US"/>
        </w:rPr>
        <w:t>,</w:t>
      </w:r>
      <w:r w:rsidR="00D773C8" w:rsidRPr="00972624">
        <w:rPr>
          <w:rFonts w:ascii="Arial" w:hAnsi="Arial" w:cs="Arial"/>
          <w:color w:val="000000"/>
          <w:sz w:val="22"/>
          <w:szCs w:val="22"/>
          <w:shd w:val="clear" w:color="auto" w:fill="FFFFFF"/>
          <w:lang w:val="en-US"/>
        </w:rPr>
        <w:t xml:space="preserve"> </w:t>
      </w:r>
      <w:r w:rsidRPr="00972624">
        <w:rPr>
          <w:rFonts w:ascii="Arial" w:hAnsi="Arial" w:cs="Arial"/>
          <w:color w:val="000000"/>
          <w:sz w:val="22"/>
          <w:szCs w:val="22"/>
          <w:shd w:val="clear" w:color="auto" w:fill="FFFFFF"/>
          <w:lang w:val="en-US"/>
        </w:rPr>
        <w:t>and policies in order to reverse the decline in ocean health and accelerate the transition towards sustainable management of ocean-related risks and opportunities.’</w:t>
      </w:r>
      <w:r w:rsidRPr="00972624">
        <w:rPr>
          <w:rFonts w:ascii="Arial" w:hAnsi="Arial" w:cs="Arial"/>
          <w:sz w:val="22"/>
          <w:szCs w:val="22"/>
          <w:lang w:val="en-US"/>
        </w:rPr>
        <w:t xml:space="preserve"> </w:t>
      </w:r>
    </w:p>
    <w:p w14:paraId="0C3A0188" w14:textId="0A37EF89" w:rsidR="00D53493" w:rsidRPr="00972624" w:rsidRDefault="00D53493" w:rsidP="00972624">
      <w:pPr>
        <w:pStyle w:val="b"/>
        <w:tabs>
          <w:tab w:val="clear" w:pos="1134"/>
        </w:tabs>
        <w:ind w:left="0" w:firstLine="0"/>
        <w:rPr>
          <w:rFonts w:ascii="Arial" w:eastAsia="Calibri" w:hAnsi="Arial" w:cs="Arial"/>
          <w:sz w:val="22"/>
          <w:szCs w:val="22"/>
        </w:rPr>
      </w:pPr>
      <w:r w:rsidRPr="00972624">
        <w:rPr>
          <w:rFonts w:ascii="Arial" w:eastAsia="Calibri" w:hAnsi="Arial" w:cs="Arial"/>
          <w:b/>
          <w:bCs/>
          <w:sz w:val="22"/>
          <w:szCs w:val="22"/>
        </w:rPr>
        <w:t>Highlights</w:t>
      </w:r>
      <w:r w:rsidRPr="00972624">
        <w:rPr>
          <w:rFonts w:ascii="Arial" w:eastAsia="Calibri" w:hAnsi="Arial" w:cs="Arial"/>
          <w:sz w:val="22"/>
          <w:szCs w:val="22"/>
        </w:rPr>
        <w:t xml:space="preserve"> the importance of ensuring that the </w:t>
      </w:r>
      <w:r w:rsidR="00A279AB" w:rsidRPr="00972624">
        <w:rPr>
          <w:rFonts w:ascii="Arial" w:eastAsia="Calibri" w:hAnsi="Arial" w:cs="Arial"/>
          <w:sz w:val="22"/>
          <w:szCs w:val="22"/>
        </w:rPr>
        <w:t xml:space="preserve">IOC </w:t>
      </w:r>
      <w:r w:rsidRPr="00972624">
        <w:rPr>
          <w:rFonts w:ascii="Arial" w:eastAsia="Calibri" w:hAnsi="Arial" w:cs="Arial"/>
          <w:sz w:val="22"/>
          <w:szCs w:val="22"/>
        </w:rPr>
        <w:t xml:space="preserve">has the adequate strategy and the necessary resources, both in terms of regular programme budget and voluntary contributions, to fulfil its role in the implementation of the </w:t>
      </w:r>
      <w:r w:rsidR="00A279AB" w:rsidRPr="00972624">
        <w:rPr>
          <w:rFonts w:ascii="Arial" w:eastAsia="Calibri" w:hAnsi="Arial" w:cs="Arial"/>
          <w:sz w:val="22"/>
          <w:szCs w:val="22"/>
        </w:rPr>
        <w:t xml:space="preserve">UN </w:t>
      </w:r>
      <w:r w:rsidRPr="00972624">
        <w:rPr>
          <w:rFonts w:ascii="Arial" w:eastAsia="Calibri" w:hAnsi="Arial" w:cs="Arial"/>
          <w:sz w:val="22"/>
          <w:szCs w:val="22"/>
        </w:rPr>
        <w:t>Decade</w:t>
      </w:r>
      <w:r w:rsidR="00A279AB" w:rsidRPr="00972624">
        <w:rPr>
          <w:rFonts w:ascii="Arial" w:eastAsia="Calibri" w:hAnsi="Arial" w:cs="Arial"/>
          <w:sz w:val="22"/>
          <w:szCs w:val="22"/>
        </w:rPr>
        <w:t xml:space="preserve"> of Ocean Science for Sustainable Development (2021</w:t>
      </w:r>
      <w:r w:rsidR="00194CE1" w:rsidRPr="00972624">
        <w:rPr>
          <w:rFonts w:ascii="Arial" w:eastAsia="Calibri" w:hAnsi="Arial" w:cs="Arial"/>
          <w:sz w:val="22"/>
          <w:szCs w:val="22"/>
        </w:rPr>
        <w:t>–</w:t>
      </w:r>
      <w:r w:rsidR="008F10FD" w:rsidRPr="00972624">
        <w:rPr>
          <w:rFonts w:ascii="Arial" w:eastAsia="Calibri" w:hAnsi="Arial" w:cs="Arial"/>
          <w:sz w:val="22"/>
          <w:szCs w:val="22"/>
        </w:rPr>
        <w:t xml:space="preserve">2030), </w:t>
      </w:r>
      <w:r w:rsidR="00A279AB" w:rsidRPr="00972624">
        <w:rPr>
          <w:rFonts w:ascii="Arial" w:eastAsia="Calibri" w:hAnsi="Arial" w:cs="Arial"/>
          <w:sz w:val="22"/>
          <w:szCs w:val="22"/>
        </w:rPr>
        <w:t>hereafter the Decade;</w:t>
      </w:r>
    </w:p>
    <w:p w14:paraId="28597794" w14:textId="77777777" w:rsidR="00D53493" w:rsidRPr="00972624" w:rsidRDefault="00D53493" w:rsidP="00972624">
      <w:pPr>
        <w:pStyle w:val="b"/>
        <w:tabs>
          <w:tab w:val="clear" w:pos="1134"/>
        </w:tabs>
        <w:ind w:left="0" w:firstLine="0"/>
        <w:rPr>
          <w:rFonts w:ascii="Arial" w:eastAsia="Calibri" w:hAnsi="Arial" w:cs="Arial"/>
          <w:sz w:val="22"/>
          <w:szCs w:val="22"/>
        </w:rPr>
      </w:pPr>
      <w:r w:rsidRPr="00972624">
        <w:rPr>
          <w:rFonts w:ascii="Arial" w:eastAsia="Calibri" w:hAnsi="Arial" w:cs="Arial"/>
          <w:b/>
          <w:bCs/>
          <w:sz w:val="22"/>
          <w:szCs w:val="22"/>
        </w:rPr>
        <w:t>Requests</w:t>
      </w:r>
      <w:r w:rsidRPr="00972624">
        <w:rPr>
          <w:rFonts w:ascii="Arial" w:eastAsia="Calibri" w:hAnsi="Arial" w:cs="Arial"/>
          <w:sz w:val="22"/>
          <w:szCs w:val="22"/>
        </w:rPr>
        <w:t xml:space="preserve"> the IOC Executive Secretary to:</w:t>
      </w:r>
    </w:p>
    <w:p w14:paraId="0B4D32F3" w14:textId="06889178" w:rsidR="00D53493" w:rsidRPr="00972624" w:rsidRDefault="00D53493" w:rsidP="00AE3055">
      <w:pPr>
        <w:pStyle w:val="b"/>
        <w:numPr>
          <w:ilvl w:val="0"/>
          <w:numId w:val="8"/>
        </w:numPr>
        <w:tabs>
          <w:tab w:val="clear" w:pos="-737"/>
          <w:tab w:val="clear" w:pos="1134"/>
        </w:tabs>
        <w:ind w:left="1134" w:hanging="567"/>
        <w:rPr>
          <w:rFonts w:ascii="Arial" w:eastAsia="Calibri" w:hAnsi="Arial" w:cs="Arial"/>
          <w:sz w:val="22"/>
          <w:szCs w:val="22"/>
        </w:rPr>
      </w:pPr>
      <w:bookmarkStart w:id="0" w:name="_GoBack"/>
      <w:bookmarkEnd w:id="0"/>
      <w:r w:rsidRPr="00972624">
        <w:rPr>
          <w:rFonts w:ascii="Arial" w:eastAsia="Calibri" w:hAnsi="Arial" w:cs="Arial"/>
          <w:sz w:val="22"/>
          <w:szCs w:val="22"/>
        </w:rPr>
        <w:t>prepare a fully developed Draft Programme and Budget for 2022–2025 (Draft 41 C/5), including a comprehensive implementation strategy through a conceptual framework of functions, performance indicators and benchmarks, to be submitted to the IOC Assembly at its 31</w:t>
      </w:r>
      <w:r w:rsidRPr="00972624">
        <w:rPr>
          <w:rFonts w:ascii="Arial" w:eastAsia="Calibri" w:hAnsi="Arial" w:cs="Arial"/>
          <w:sz w:val="22"/>
          <w:szCs w:val="22"/>
          <w:vertAlign w:val="superscript"/>
        </w:rPr>
        <w:t>st</w:t>
      </w:r>
      <w:r w:rsidRPr="00972624">
        <w:rPr>
          <w:rFonts w:ascii="Arial" w:eastAsia="Calibri" w:hAnsi="Arial" w:cs="Arial"/>
          <w:sz w:val="22"/>
          <w:szCs w:val="22"/>
        </w:rPr>
        <w:t xml:space="preserve"> session, based on discussions and decisions of this session of the </w:t>
      </w:r>
      <w:r w:rsidR="00A279AB" w:rsidRPr="00972624">
        <w:rPr>
          <w:rFonts w:ascii="Arial" w:eastAsia="Calibri" w:hAnsi="Arial" w:cs="Arial"/>
          <w:sz w:val="22"/>
          <w:szCs w:val="22"/>
        </w:rPr>
        <w:t xml:space="preserve">IOC </w:t>
      </w:r>
      <w:r w:rsidRPr="00972624">
        <w:rPr>
          <w:rFonts w:ascii="Arial" w:eastAsia="Calibri" w:hAnsi="Arial" w:cs="Arial"/>
          <w:sz w:val="22"/>
          <w:szCs w:val="22"/>
        </w:rPr>
        <w:t xml:space="preserve">Executive Council and in close consultation with the </w:t>
      </w:r>
      <w:r w:rsidR="00A279AB" w:rsidRPr="00972624">
        <w:rPr>
          <w:rFonts w:ascii="Arial" w:eastAsia="Calibri" w:hAnsi="Arial" w:cs="Arial"/>
          <w:sz w:val="22"/>
          <w:szCs w:val="22"/>
        </w:rPr>
        <w:t xml:space="preserve">IOC </w:t>
      </w:r>
      <w:r w:rsidRPr="00972624">
        <w:rPr>
          <w:rFonts w:ascii="Arial" w:eastAsia="Calibri" w:hAnsi="Arial" w:cs="Arial"/>
          <w:sz w:val="22"/>
          <w:szCs w:val="22"/>
        </w:rPr>
        <w:t>Officers;</w:t>
      </w:r>
    </w:p>
    <w:p w14:paraId="2BA84103" w14:textId="77777777" w:rsidR="00D53493" w:rsidRPr="00972624" w:rsidRDefault="00D53493" w:rsidP="00AE3055">
      <w:pPr>
        <w:pStyle w:val="b"/>
        <w:numPr>
          <w:ilvl w:val="0"/>
          <w:numId w:val="8"/>
        </w:numPr>
        <w:tabs>
          <w:tab w:val="clear" w:pos="-737"/>
          <w:tab w:val="clear" w:pos="1134"/>
        </w:tabs>
        <w:ind w:left="1134" w:hanging="567"/>
        <w:rPr>
          <w:rFonts w:ascii="Arial" w:eastAsia="Calibri" w:hAnsi="Arial" w:cs="Arial"/>
          <w:sz w:val="22"/>
          <w:szCs w:val="22"/>
        </w:rPr>
      </w:pPr>
      <w:r w:rsidRPr="00972624">
        <w:rPr>
          <w:rFonts w:ascii="Arial" w:eastAsia="Calibri" w:hAnsi="Arial" w:cs="Arial"/>
          <w:sz w:val="22"/>
          <w:szCs w:val="22"/>
        </w:rPr>
        <w:t>provide the IOC Assembly at its 31</w:t>
      </w:r>
      <w:r w:rsidRPr="00972624">
        <w:rPr>
          <w:rFonts w:ascii="Arial" w:eastAsia="Calibri" w:hAnsi="Arial" w:cs="Arial"/>
          <w:sz w:val="22"/>
          <w:szCs w:val="22"/>
          <w:vertAlign w:val="superscript"/>
        </w:rPr>
        <w:t>st</w:t>
      </w:r>
      <w:r w:rsidRPr="00972624">
        <w:rPr>
          <w:rFonts w:ascii="Arial" w:eastAsia="Calibri" w:hAnsi="Arial" w:cs="Arial"/>
          <w:sz w:val="22"/>
          <w:szCs w:val="22"/>
        </w:rPr>
        <w:t xml:space="preserve"> session with an estimate of the necessary budget to effectively operate the IOC at an optimum level, to help identify how and what additional resources might be secured;</w:t>
      </w:r>
    </w:p>
    <w:p w14:paraId="70D2D46C" w14:textId="77777777" w:rsidR="00D53493" w:rsidRPr="00972624" w:rsidRDefault="00D53493" w:rsidP="00AE3055">
      <w:pPr>
        <w:pStyle w:val="b"/>
        <w:numPr>
          <w:ilvl w:val="0"/>
          <w:numId w:val="8"/>
        </w:numPr>
        <w:tabs>
          <w:tab w:val="clear" w:pos="-737"/>
          <w:tab w:val="clear" w:pos="1134"/>
        </w:tabs>
        <w:ind w:left="1134" w:hanging="567"/>
        <w:rPr>
          <w:rFonts w:ascii="Arial" w:eastAsia="Calibri" w:hAnsi="Arial" w:cs="Arial"/>
          <w:sz w:val="22"/>
          <w:szCs w:val="22"/>
        </w:rPr>
      </w:pPr>
      <w:r w:rsidRPr="00972624">
        <w:rPr>
          <w:rFonts w:ascii="Arial" w:eastAsia="Calibri" w:hAnsi="Arial" w:cs="Arial"/>
          <w:sz w:val="22"/>
          <w:szCs w:val="22"/>
        </w:rPr>
        <w:t>keep the IOC Officers and Member States updated on the 41 C/5 adoption process by UNESCO;</w:t>
      </w:r>
    </w:p>
    <w:p w14:paraId="632C263F" w14:textId="25E636AE" w:rsidR="00D53493" w:rsidRPr="00972624" w:rsidRDefault="00D53493" w:rsidP="00AE3055">
      <w:pPr>
        <w:pStyle w:val="ListParagraph"/>
        <w:numPr>
          <w:ilvl w:val="0"/>
          <w:numId w:val="8"/>
        </w:numPr>
        <w:tabs>
          <w:tab w:val="clear" w:pos="567"/>
        </w:tabs>
        <w:spacing w:after="240"/>
        <w:ind w:left="1134" w:hanging="567"/>
        <w:contextualSpacing w:val="0"/>
        <w:jc w:val="both"/>
        <w:rPr>
          <w:rFonts w:ascii="Arial" w:eastAsia="Calibri" w:hAnsi="Arial" w:cs="Arial"/>
          <w:sz w:val="22"/>
          <w:szCs w:val="22"/>
        </w:rPr>
      </w:pPr>
      <w:r w:rsidRPr="00972624">
        <w:rPr>
          <w:rFonts w:ascii="Arial" w:eastAsia="Calibri" w:hAnsi="Arial" w:cs="Arial"/>
          <w:sz w:val="22"/>
          <w:szCs w:val="22"/>
        </w:rPr>
        <w:t>support the work of the</w:t>
      </w:r>
      <w:r w:rsidR="00B705A8" w:rsidRPr="00972624">
        <w:rPr>
          <w:rFonts w:ascii="Arial" w:eastAsia="Calibri" w:hAnsi="Arial" w:cs="Arial"/>
          <w:sz w:val="22"/>
          <w:szCs w:val="22"/>
        </w:rPr>
        <w:t xml:space="preserve"> </w:t>
      </w:r>
      <w:r w:rsidRPr="00972624">
        <w:rPr>
          <w:rFonts w:ascii="Arial" w:eastAsia="Calibri" w:hAnsi="Arial" w:cs="Arial"/>
          <w:sz w:val="22"/>
          <w:szCs w:val="22"/>
        </w:rPr>
        <w:t>IFAG by providing timely information on the UNESCO programming and budgetary planning process;</w:t>
      </w:r>
    </w:p>
    <w:p w14:paraId="2FC43832" w14:textId="77777777" w:rsidR="00D53493" w:rsidRPr="00972624" w:rsidRDefault="00D53493" w:rsidP="00972624">
      <w:pPr>
        <w:pStyle w:val="b"/>
        <w:tabs>
          <w:tab w:val="clear" w:pos="1134"/>
        </w:tabs>
        <w:ind w:left="0" w:firstLine="0"/>
        <w:rPr>
          <w:rFonts w:ascii="Arial" w:eastAsia="Calibri" w:hAnsi="Arial" w:cs="Arial"/>
          <w:sz w:val="22"/>
          <w:szCs w:val="22"/>
        </w:rPr>
      </w:pPr>
      <w:r w:rsidRPr="00972624">
        <w:rPr>
          <w:rFonts w:ascii="Arial" w:eastAsia="Calibri" w:hAnsi="Arial" w:cs="Arial"/>
          <w:b/>
          <w:bCs/>
          <w:sz w:val="22"/>
          <w:szCs w:val="22"/>
        </w:rPr>
        <w:t>Invites</w:t>
      </w:r>
      <w:r w:rsidRPr="00972624">
        <w:rPr>
          <w:rFonts w:ascii="Arial" w:eastAsia="Calibri" w:hAnsi="Arial" w:cs="Arial"/>
          <w:sz w:val="22"/>
          <w:szCs w:val="22"/>
        </w:rPr>
        <w:t xml:space="preserve"> the Director-General of UNESCO to:</w:t>
      </w:r>
    </w:p>
    <w:p w14:paraId="15ACB2EE" w14:textId="1EED08DA" w:rsidR="00D53493" w:rsidRPr="00972624" w:rsidRDefault="00D53493" w:rsidP="00AE3055">
      <w:pPr>
        <w:numPr>
          <w:ilvl w:val="1"/>
          <w:numId w:val="5"/>
        </w:numPr>
        <w:tabs>
          <w:tab w:val="clear" w:pos="567"/>
        </w:tabs>
        <w:spacing w:after="240"/>
        <w:ind w:left="1134" w:hanging="567"/>
        <w:jc w:val="both"/>
        <w:rPr>
          <w:rFonts w:ascii="Arial" w:eastAsia="Calibri" w:hAnsi="Arial" w:cs="Arial"/>
          <w:sz w:val="22"/>
          <w:szCs w:val="22"/>
        </w:rPr>
      </w:pPr>
      <w:r w:rsidRPr="00972624">
        <w:rPr>
          <w:rFonts w:ascii="Arial" w:eastAsia="Calibri" w:hAnsi="Arial" w:cs="Arial"/>
          <w:sz w:val="22"/>
          <w:szCs w:val="22"/>
        </w:rPr>
        <w:t xml:space="preserve">continue every effort to enhance the resources available to the IOC in the 41 C/5, to enable the </w:t>
      </w:r>
      <w:r w:rsidR="00F93FA0" w:rsidRPr="00972624">
        <w:rPr>
          <w:rFonts w:ascii="Arial" w:eastAsia="Calibri" w:hAnsi="Arial" w:cs="Arial"/>
          <w:sz w:val="22"/>
          <w:szCs w:val="22"/>
        </w:rPr>
        <w:t>IOC</w:t>
      </w:r>
      <w:r w:rsidRPr="00972624">
        <w:rPr>
          <w:rFonts w:ascii="Arial" w:eastAsia="Calibri" w:hAnsi="Arial" w:cs="Arial"/>
          <w:sz w:val="22"/>
          <w:szCs w:val="22"/>
        </w:rPr>
        <w:t xml:space="preserve"> to fulfil its increasing mandate and to address current and emerging priorities, including those related to the implementation of the S</w:t>
      </w:r>
      <w:r w:rsidR="00A279AB" w:rsidRPr="00972624">
        <w:rPr>
          <w:rFonts w:ascii="Arial" w:eastAsia="Calibri" w:hAnsi="Arial" w:cs="Arial"/>
          <w:sz w:val="22"/>
          <w:szCs w:val="22"/>
        </w:rPr>
        <w:t xml:space="preserve">ustainable </w:t>
      </w:r>
      <w:r w:rsidRPr="00972624">
        <w:rPr>
          <w:rFonts w:ascii="Arial" w:eastAsia="Calibri" w:hAnsi="Arial" w:cs="Arial"/>
          <w:sz w:val="22"/>
          <w:szCs w:val="22"/>
        </w:rPr>
        <w:t>D</w:t>
      </w:r>
      <w:r w:rsidR="00A279AB" w:rsidRPr="00972624">
        <w:rPr>
          <w:rFonts w:ascii="Arial" w:eastAsia="Calibri" w:hAnsi="Arial" w:cs="Arial"/>
          <w:sz w:val="22"/>
          <w:szCs w:val="22"/>
        </w:rPr>
        <w:t xml:space="preserve">evelopment </w:t>
      </w:r>
      <w:r w:rsidRPr="00972624">
        <w:rPr>
          <w:rFonts w:ascii="Arial" w:eastAsia="Calibri" w:hAnsi="Arial" w:cs="Arial"/>
          <w:sz w:val="22"/>
          <w:szCs w:val="22"/>
        </w:rPr>
        <w:t>G</w:t>
      </w:r>
      <w:r w:rsidR="00A279AB" w:rsidRPr="00972624">
        <w:rPr>
          <w:rFonts w:ascii="Arial" w:eastAsia="Calibri" w:hAnsi="Arial" w:cs="Arial"/>
          <w:sz w:val="22"/>
          <w:szCs w:val="22"/>
        </w:rPr>
        <w:t>oal</w:t>
      </w:r>
      <w:r w:rsidRPr="00972624">
        <w:rPr>
          <w:rFonts w:ascii="Arial" w:eastAsia="Calibri" w:hAnsi="Arial" w:cs="Arial"/>
          <w:sz w:val="22"/>
          <w:szCs w:val="22"/>
        </w:rPr>
        <w:t xml:space="preserve">s and the Decade; </w:t>
      </w:r>
    </w:p>
    <w:p w14:paraId="1D5902FE" w14:textId="77777777" w:rsidR="00D53493" w:rsidRPr="00972624" w:rsidRDefault="00D53493" w:rsidP="00AE3055">
      <w:pPr>
        <w:numPr>
          <w:ilvl w:val="1"/>
          <w:numId w:val="5"/>
        </w:numPr>
        <w:tabs>
          <w:tab w:val="clear" w:pos="567"/>
        </w:tabs>
        <w:spacing w:after="240"/>
        <w:ind w:left="1134" w:hanging="567"/>
        <w:jc w:val="both"/>
        <w:rPr>
          <w:rFonts w:ascii="Arial" w:eastAsia="Calibri" w:hAnsi="Arial" w:cs="Arial"/>
          <w:sz w:val="22"/>
          <w:szCs w:val="22"/>
        </w:rPr>
      </w:pPr>
      <w:r w:rsidRPr="00972624">
        <w:rPr>
          <w:rFonts w:ascii="Arial" w:eastAsia="Calibri" w:hAnsi="Arial" w:cs="Arial"/>
          <w:sz w:val="22"/>
          <w:szCs w:val="22"/>
        </w:rPr>
        <w:t xml:space="preserve">ensure that the budgetary appropriation for the IOC approved in the 41 C/5 shall not be decreased by transfers of funds to other parts of UNESCO’s budget;  </w:t>
      </w:r>
    </w:p>
    <w:p w14:paraId="200F66CE" w14:textId="77777777" w:rsidR="00A2308C" w:rsidRDefault="00A2308C">
      <w:pPr>
        <w:tabs>
          <w:tab w:val="clear" w:pos="567"/>
        </w:tabs>
        <w:snapToGrid/>
        <w:spacing w:after="160" w:line="259" w:lineRule="auto"/>
        <w:rPr>
          <w:rFonts w:ascii="Arial" w:eastAsia="Calibri" w:hAnsi="Arial" w:cs="Arial"/>
          <w:b/>
          <w:bCs/>
          <w:sz w:val="22"/>
          <w:szCs w:val="22"/>
        </w:rPr>
      </w:pPr>
      <w:r>
        <w:rPr>
          <w:rFonts w:ascii="Arial" w:eastAsia="Calibri" w:hAnsi="Arial" w:cs="Arial"/>
          <w:b/>
          <w:bCs/>
          <w:sz w:val="22"/>
          <w:szCs w:val="22"/>
        </w:rPr>
        <w:br w:type="page"/>
      </w:r>
    </w:p>
    <w:p w14:paraId="7AD49C64" w14:textId="72898064" w:rsidR="00D53493" w:rsidRPr="00972624" w:rsidRDefault="00D773C8" w:rsidP="00972624">
      <w:pPr>
        <w:pStyle w:val="b"/>
        <w:tabs>
          <w:tab w:val="clear" w:pos="1134"/>
        </w:tabs>
        <w:ind w:left="0" w:firstLine="0"/>
        <w:rPr>
          <w:rFonts w:ascii="Arial" w:eastAsia="Calibri" w:hAnsi="Arial" w:cs="Arial"/>
          <w:sz w:val="22"/>
          <w:szCs w:val="22"/>
        </w:rPr>
      </w:pPr>
      <w:r w:rsidRPr="00972624">
        <w:rPr>
          <w:rFonts w:ascii="Arial" w:eastAsia="Calibri" w:hAnsi="Arial" w:cs="Arial"/>
          <w:b/>
          <w:bCs/>
          <w:sz w:val="22"/>
          <w:szCs w:val="22"/>
        </w:rPr>
        <w:lastRenderedPageBreak/>
        <w:t>Invites</w:t>
      </w:r>
      <w:r w:rsidRPr="00972624">
        <w:rPr>
          <w:rFonts w:ascii="Arial" w:eastAsia="Calibri" w:hAnsi="Arial" w:cs="Arial"/>
          <w:sz w:val="22"/>
          <w:szCs w:val="22"/>
        </w:rPr>
        <w:t xml:space="preserve"> </w:t>
      </w:r>
      <w:r w:rsidR="00D53493" w:rsidRPr="00972624">
        <w:rPr>
          <w:rFonts w:ascii="Arial" w:eastAsia="Calibri" w:hAnsi="Arial" w:cs="Arial"/>
          <w:sz w:val="22"/>
          <w:szCs w:val="22"/>
        </w:rPr>
        <w:t>IOC Member States to:</w:t>
      </w:r>
    </w:p>
    <w:p w14:paraId="4980AB87" w14:textId="0BCC727A" w:rsidR="00D53493" w:rsidRPr="00972624" w:rsidRDefault="00D53493" w:rsidP="00AE3055">
      <w:pPr>
        <w:numPr>
          <w:ilvl w:val="1"/>
          <w:numId w:val="6"/>
        </w:numPr>
        <w:tabs>
          <w:tab w:val="clear" w:pos="567"/>
        </w:tabs>
        <w:spacing w:after="240"/>
        <w:ind w:left="1134" w:hanging="567"/>
        <w:jc w:val="both"/>
        <w:rPr>
          <w:rFonts w:ascii="Arial" w:eastAsia="Calibri" w:hAnsi="Arial" w:cs="Arial"/>
          <w:sz w:val="22"/>
          <w:szCs w:val="22"/>
        </w:rPr>
      </w:pPr>
      <w:r w:rsidRPr="00972624">
        <w:rPr>
          <w:rFonts w:ascii="Arial" w:eastAsia="Calibri" w:hAnsi="Arial" w:cs="Arial"/>
          <w:sz w:val="22"/>
          <w:szCs w:val="22"/>
        </w:rPr>
        <w:t xml:space="preserve">continue to advocate to the Director-General of UNESCO and the Governing Bodies of UNESCO on the importance of the IOC as a body with functional autonomy within UNESCO, focusing in particular on the value that the IOC provides to </w:t>
      </w:r>
      <w:r w:rsidR="00B705A8" w:rsidRPr="00972624">
        <w:rPr>
          <w:rFonts w:ascii="Arial" w:eastAsia="Calibri" w:hAnsi="Arial" w:cs="Arial"/>
          <w:sz w:val="22"/>
          <w:szCs w:val="22"/>
        </w:rPr>
        <w:t>UNESCO</w:t>
      </w:r>
      <w:r w:rsidRPr="00972624">
        <w:rPr>
          <w:rFonts w:ascii="Arial" w:eastAsia="Calibri" w:hAnsi="Arial" w:cs="Arial"/>
          <w:sz w:val="22"/>
          <w:szCs w:val="22"/>
        </w:rPr>
        <w:t xml:space="preserve"> and to sustainable development;</w:t>
      </w:r>
    </w:p>
    <w:p w14:paraId="684135FA" w14:textId="3D506DD0" w:rsidR="00D53493" w:rsidRPr="00972624" w:rsidRDefault="00D53493" w:rsidP="00AE3055">
      <w:pPr>
        <w:numPr>
          <w:ilvl w:val="1"/>
          <w:numId w:val="6"/>
        </w:numPr>
        <w:tabs>
          <w:tab w:val="clear" w:pos="567"/>
        </w:tabs>
        <w:spacing w:after="240"/>
        <w:ind w:left="1134" w:hanging="567"/>
        <w:jc w:val="both"/>
        <w:rPr>
          <w:rFonts w:ascii="Arial" w:eastAsia="Calibri" w:hAnsi="Arial" w:cs="Arial"/>
          <w:sz w:val="22"/>
          <w:szCs w:val="22"/>
        </w:rPr>
      </w:pPr>
      <w:r w:rsidRPr="00972624">
        <w:rPr>
          <w:rFonts w:ascii="Arial" w:eastAsia="Calibri" w:hAnsi="Arial" w:cs="Arial"/>
          <w:sz w:val="22"/>
          <w:szCs w:val="22"/>
        </w:rPr>
        <w:t xml:space="preserve">support the reinforcement of the IOC in the consultation process for the UNESCO Draft </w:t>
      </w:r>
      <w:r w:rsidR="00CF4B94" w:rsidRPr="00972624">
        <w:rPr>
          <w:rFonts w:ascii="Arial" w:eastAsia="Calibri" w:hAnsi="Arial" w:cs="Arial"/>
          <w:sz w:val="22"/>
          <w:szCs w:val="22"/>
        </w:rPr>
        <w:t>M</w:t>
      </w:r>
      <w:r w:rsidR="00D3722D" w:rsidRPr="00972624">
        <w:rPr>
          <w:rFonts w:ascii="Arial" w:eastAsia="Calibri" w:hAnsi="Arial" w:cs="Arial"/>
          <w:sz w:val="22"/>
          <w:szCs w:val="22"/>
        </w:rPr>
        <w:t>edium-</w:t>
      </w:r>
      <w:r w:rsidR="00CF4B94" w:rsidRPr="00972624">
        <w:rPr>
          <w:rFonts w:ascii="Arial" w:eastAsia="Calibri" w:hAnsi="Arial" w:cs="Arial"/>
          <w:sz w:val="22"/>
          <w:szCs w:val="22"/>
        </w:rPr>
        <w:t>T</w:t>
      </w:r>
      <w:r w:rsidR="00D3722D" w:rsidRPr="00972624">
        <w:rPr>
          <w:rFonts w:ascii="Arial" w:eastAsia="Calibri" w:hAnsi="Arial" w:cs="Arial"/>
          <w:sz w:val="22"/>
          <w:szCs w:val="22"/>
        </w:rPr>
        <w:t xml:space="preserve">erm </w:t>
      </w:r>
      <w:r w:rsidR="00CF4B94" w:rsidRPr="00972624">
        <w:rPr>
          <w:rFonts w:ascii="Arial" w:eastAsia="Calibri" w:hAnsi="Arial" w:cs="Arial"/>
          <w:sz w:val="22"/>
          <w:szCs w:val="22"/>
        </w:rPr>
        <w:t>S</w:t>
      </w:r>
      <w:r w:rsidR="00D3722D" w:rsidRPr="00972624">
        <w:rPr>
          <w:rFonts w:ascii="Arial" w:eastAsia="Calibri" w:hAnsi="Arial" w:cs="Arial"/>
          <w:sz w:val="22"/>
          <w:szCs w:val="22"/>
        </w:rPr>
        <w:t>trategy</w:t>
      </w:r>
      <w:r w:rsidRPr="00972624">
        <w:rPr>
          <w:rFonts w:ascii="Arial" w:eastAsia="Calibri" w:hAnsi="Arial" w:cs="Arial"/>
          <w:sz w:val="22"/>
          <w:szCs w:val="22"/>
        </w:rPr>
        <w:t xml:space="preserve"> for 2022–2029 and the Draft Programme and Budget for 2022–2025 (Draft 41 C/5);</w:t>
      </w:r>
    </w:p>
    <w:p w14:paraId="28C0B327" w14:textId="5191A6F1" w:rsidR="00D53493" w:rsidRPr="00972624" w:rsidRDefault="00D53493" w:rsidP="00AE3055">
      <w:pPr>
        <w:numPr>
          <w:ilvl w:val="1"/>
          <w:numId w:val="6"/>
        </w:numPr>
        <w:tabs>
          <w:tab w:val="clear" w:pos="567"/>
        </w:tabs>
        <w:spacing w:after="240"/>
        <w:ind w:left="1134" w:hanging="567"/>
        <w:jc w:val="both"/>
        <w:rPr>
          <w:rFonts w:ascii="Arial" w:eastAsia="Calibri" w:hAnsi="Arial" w:cs="Arial"/>
          <w:sz w:val="22"/>
          <w:szCs w:val="22"/>
        </w:rPr>
      </w:pPr>
      <w:r w:rsidRPr="00972624">
        <w:rPr>
          <w:rFonts w:ascii="Arial" w:eastAsia="Calibri" w:hAnsi="Arial" w:cs="Arial"/>
          <w:sz w:val="22"/>
          <w:szCs w:val="22"/>
        </w:rPr>
        <w:t>increase their voluntary contributions to support the</w:t>
      </w:r>
      <w:r w:rsidR="00B705A8" w:rsidRPr="00972624">
        <w:rPr>
          <w:rFonts w:ascii="Arial" w:eastAsia="Calibri" w:hAnsi="Arial" w:cs="Arial"/>
          <w:sz w:val="22"/>
          <w:szCs w:val="22"/>
        </w:rPr>
        <w:t xml:space="preserve"> IOC</w:t>
      </w:r>
      <w:r w:rsidRPr="00972624">
        <w:rPr>
          <w:rFonts w:ascii="Arial" w:eastAsia="Calibri" w:hAnsi="Arial" w:cs="Arial"/>
          <w:sz w:val="22"/>
          <w:szCs w:val="22"/>
        </w:rPr>
        <w:t xml:space="preserve"> in the face of its increasing responsibilities, preferably to the IOC Special Account</w:t>
      </w:r>
      <w:r w:rsidR="00D66411" w:rsidRPr="00972624">
        <w:rPr>
          <w:rFonts w:ascii="Arial" w:hAnsi="Arial" w:cs="Arial"/>
          <w:sz w:val="22"/>
          <w:szCs w:val="22"/>
        </w:rPr>
        <w:t xml:space="preserve">, </w:t>
      </w:r>
      <w:r w:rsidR="00D556B7" w:rsidRPr="00972624">
        <w:rPr>
          <w:rFonts w:ascii="Arial" w:hAnsi="Arial" w:cs="Arial"/>
          <w:sz w:val="22"/>
          <w:szCs w:val="22"/>
        </w:rPr>
        <w:t>as well as</w:t>
      </w:r>
      <w:r w:rsidR="00D773C8" w:rsidRPr="00972624">
        <w:rPr>
          <w:rFonts w:ascii="Arial" w:hAnsi="Arial" w:cs="Arial"/>
          <w:sz w:val="22"/>
          <w:szCs w:val="22"/>
        </w:rPr>
        <w:t xml:space="preserve">, </w:t>
      </w:r>
      <w:r w:rsidR="00D773C8" w:rsidRPr="00972624">
        <w:rPr>
          <w:rFonts w:ascii="Arial" w:hAnsi="Arial" w:cs="Arial"/>
          <w:i/>
          <w:iCs/>
          <w:sz w:val="22"/>
          <w:szCs w:val="22"/>
        </w:rPr>
        <w:t>inter alia</w:t>
      </w:r>
      <w:r w:rsidR="00D773C8" w:rsidRPr="00972624">
        <w:rPr>
          <w:rFonts w:ascii="Arial" w:hAnsi="Arial" w:cs="Arial"/>
          <w:sz w:val="22"/>
          <w:szCs w:val="22"/>
        </w:rPr>
        <w:t>,</w:t>
      </w:r>
      <w:r w:rsidR="00D66411" w:rsidRPr="00972624">
        <w:rPr>
          <w:rFonts w:ascii="Arial" w:hAnsi="Arial" w:cs="Arial"/>
          <w:sz w:val="22"/>
          <w:szCs w:val="22"/>
        </w:rPr>
        <w:t xml:space="preserve"> by providing in-kind support such as staff loans (either in-person or via telework arrangements) to the</w:t>
      </w:r>
      <w:r w:rsidR="00B705A8" w:rsidRPr="00972624">
        <w:rPr>
          <w:rFonts w:ascii="Arial" w:hAnsi="Arial" w:cs="Arial"/>
          <w:sz w:val="22"/>
          <w:szCs w:val="22"/>
        </w:rPr>
        <w:t xml:space="preserve"> IOC</w:t>
      </w:r>
      <w:r w:rsidR="00D66411" w:rsidRPr="00972624">
        <w:rPr>
          <w:rFonts w:ascii="Arial" w:hAnsi="Arial" w:cs="Arial"/>
          <w:sz w:val="22"/>
          <w:szCs w:val="22"/>
        </w:rPr>
        <w:t xml:space="preserve"> Secretariat</w:t>
      </w:r>
      <w:r w:rsidRPr="00972624">
        <w:rPr>
          <w:rFonts w:ascii="Arial" w:eastAsia="Calibri" w:hAnsi="Arial" w:cs="Arial"/>
          <w:sz w:val="22"/>
          <w:szCs w:val="22"/>
        </w:rPr>
        <w:t>;</w:t>
      </w:r>
    </w:p>
    <w:p w14:paraId="03A5B843" w14:textId="516DF748" w:rsidR="00D53493" w:rsidRPr="00972624" w:rsidRDefault="00D53493" w:rsidP="00972624">
      <w:pPr>
        <w:pStyle w:val="ListParagraph"/>
        <w:numPr>
          <w:ilvl w:val="2"/>
          <w:numId w:val="12"/>
        </w:numPr>
        <w:spacing w:after="240"/>
        <w:contextualSpacing w:val="0"/>
        <w:rPr>
          <w:rFonts w:ascii="Arial" w:eastAsia="Calibri" w:hAnsi="Arial" w:cs="Arial"/>
          <w:b/>
          <w:bCs/>
          <w:sz w:val="22"/>
          <w:szCs w:val="22"/>
        </w:rPr>
      </w:pPr>
      <w:r w:rsidRPr="00972624">
        <w:rPr>
          <w:rFonts w:ascii="Arial" w:eastAsia="Calibri" w:hAnsi="Arial" w:cs="Arial"/>
          <w:b/>
          <w:bCs/>
          <w:sz w:val="22"/>
          <w:szCs w:val="22"/>
        </w:rPr>
        <w:t>Governance and Working Methods</w:t>
      </w:r>
    </w:p>
    <w:p w14:paraId="50472689" w14:textId="77777777" w:rsidR="00D53493" w:rsidRPr="00972624" w:rsidRDefault="00D53493" w:rsidP="00972624">
      <w:pPr>
        <w:pStyle w:val="b"/>
        <w:tabs>
          <w:tab w:val="clear" w:pos="1134"/>
        </w:tabs>
        <w:ind w:left="0" w:firstLine="0"/>
        <w:rPr>
          <w:rFonts w:ascii="Arial" w:eastAsia="Calibri" w:hAnsi="Arial" w:cs="Arial"/>
          <w:sz w:val="22"/>
          <w:szCs w:val="22"/>
        </w:rPr>
      </w:pPr>
      <w:r w:rsidRPr="00972624">
        <w:rPr>
          <w:rFonts w:ascii="Arial" w:eastAsia="Calibri" w:hAnsi="Arial" w:cs="Arial"/>
          <w:b/>
          <w:bCs/>
          <w:sz w:val="22"/>
          <w:szCs w:val="22"/>
        </w:rPr>
        <w:t>Recalls</w:t>
      </w:r>
      <w:r w:rsidRPr="00972624">
        <w:rPr>
          <w:rFonts w:ascii="Arial" w:eastAsia="Calibri" w:hAnsi="Arial" w:cs="Arial"/>
          <w:sz w:val="22"/>
          <w:szCs w:val="22"/>
        </w:rPr>
        <w:t xml:space="preserve"> that the IOC Assembly at its 30</w:t>
      </w:r>
      <w:r w:rsidRPr="00972624">
        <w:rPr>
          <w:rFonts w:ascii="Arial" w:eastAsia="Calibri" w:hAnsi="Arial" w:cs="Arial"/>
          <w:sz w:val="22"/>
          <w:szCs w:val="22"/>
          <w:vertAlign w:val="superscript"/>
        </w:rPr>
        <w:t>th</w:t>
      </w:r>
      <w:r w:rsidRPr="00972624">
        <w:rPr>
          <w:rFonts w:ascii="Arial" w:eastAsia="Calibri" w:hAnsi="Arial" w:cs="Arial"/>
          <w:sz w:val="22"/>
          <w:szCs w:val="22"/>
        </w:rPr>
        <w:t xml:space="preserve"> session through Resolution XXX-3 invited the IFAG ‘to continue reflecting on the best practices to further enhance the efficiency of the IOC Governing Bodies’ meetings’;</w:t>
      </w:r>
    </w:p>
    <w:p w14:paraId="549E469C" w14:textId="5BBE5858" w:rsidR="00D53493" w:rsidRPr="00972624" w:rsidRDefault="00D53493" w:rsidP="00972624">
      <w:pPr>
        <w:pStyle w:val="b"/>
        <w:tabs>
          <w:tab w:val="clear" w:pos="1134"/>
        </w:tabs>
        <w:ind w:left="0" w:firstLine="0"/>
        <w:rPr>
          <w:rFonts w:ascii="Arial" w:eastAsia="Calibri" w:hAnsi="Arial" w:cs="Arial"/>
          <w:sz w:val="22"/>
          <w:szCs w:val="22"/>
        </w:rPr>
      </w:pPr>
      <w:r w:rsidRPr="00972624">
        <w:rPr>
          <w:rFonts w:ascii="Arial" w:eastAsia="Calibri" w:hAnsi="Arial" w:cs="Arial"/>
          <w:b/>
          <w:bCs/>
          <w:sz w:val="22"/>
          <w:szCs w:val="22"/>
        </w:rPr>
        <w:t>Acknowledges</w:t>
      </w:r>
      <w:r w:rsidRPr="00972624">
        <w:rPr>
          <w:rFonts w:ascii="Arial" w:eastAsia="Calibri" w:hAnsi="Arial" w:cs="Arial"/>
          <w:sz w:val="22"/>
          <w:szCs w:val="22"/>
        </w:rPr>
        <w:t xml:space="preserve"> that the Covid-19 pandemic highlighted the need to review and possibly update the </w:t>
      </w:r>
      <w:r w:rsidR="00B705A8" w:rsidRPr="00972624">
        <w:rPr>
          <w:rFonts w:ascii="Arial" w:eastAsia="Calibri" w:hAnsi="Arial" w:cs="Arial"/>
          <w:sz w:val="22"/>
          <w:szCs w:val="22"/>
        </w:rPr>
        <w:t xml:space="preserve">IOC’s </w:t>
      </w:r>
      <w:r w:rsidRPr="00972624">
        <w:rPr>
          <w:rFonts w:ascii="Arial" w:eastAsia="Calibri" w:hAnsi="Arial" w:cs="Arial"/>
          <w:sz w:val="22"/>
          <w:szCs w:val="22"/>
        </w:rPr>
        <w:t xml:space="preserve">Rules </w:t>
      </w:r>
      <w:r w:rsidR="00EB0F4F" w:rsidRPr="00972624">
        <w:rPr>
          <w:rFonts w:ascii="Arial" w:eastAsia="Calibri" w:hAnsi="Arial" w:cs="Arial"/>
          <w:sz w:val="22"/>
          <w:szCs w:val="22"/>
        </w:rPr>
        <w:t>of</w:t>
      </w:r>
      <w:r w:rsidRPr="00972624">
        <w:rPr>
          <w:rFonts w:ascii="Arial" w:eastAsia="Calibri" w:hAnsi="Arial" w:cs="Arial"/>
          <w:sz w:val="22"/>
          <w:szCs w:val="22"/>
        </w:rPr>
        <w:t xml:space="preserve"> Procedure in order to align</w:t>
      </w:r>
      <w:r w:rsidR="00D773C8" w:rsidRPr="00972624">
        <w:rPr>
          <w:rFonts w:ascii="Arial" w:eastAsia="Calibri" w:hAnsi="Arial" w:cs="Arial"/>
          <w:sz w:val="22"/>
          <w:szCs w:val="22"/>
        </w:rPr>
        <w:t xml:space="preserve"> and adapt</w:t>
      </w:r>
      <w:r w:rsidRPr="00972624">
        <w:rPr>
          <w:rFonts w:ascii="Arial" w:eastAsia="Calibri" w:hAnsi="Arial" w:cs="Arial"/>
          <w:sz w:val="22"/>
          <w:szCs w:val="22"/>
        </w:rPr>
        <w:t xml:space="preserve"> them </w:t>
      </w:r>
      <w:r w:rsidR="00D773C8" w:rsidRPr="00972624">
        <w:rPr>
          <w:rFonts w:ascii="Arial" w:eastAsia="Calibri" w:hAnsi="Arial" w:cs="Arial"/>
          <w:sz w:val="22"/>
          <w:szCs w:val="22"/>
        </w:rPr>
        <w:t xml:space="preserve">to </w:t>
      </w:r>
      <w:r w:rsidRPr="00972624">
        <w:rPr>
          <w:rFonts w:ascii="Arial" w:eastAsia="Calibri" w:hAnsi="Arial" w:cs="Arial"/>
          <w:sz w:val="22"/>
          <w:szCs w:val="22"/>
        </w:rPr>
        <w:t xml:space="preserve">the prevailing United Nations’ best practices </w:t>
      </w:r>
      <w:r w:rsidR="00D773C8" w:rsidRPr="00972624">
        <w:rPr>
          <w:rFonts w:ascii="Arial" w:eastAsia="Calibri" w:hAnsi="Arial" w:cs="Arial"/>
          <w:sz w:val="22"/>
          <w:szCs w:val="22"/>
        </w:rPr>
        <w:t xml:space="preserve">concerning online meetings </w:t>
      </w:r>
      <w:r w:rsidRPr="00972624">
        <w:rPr>
          <w:rFonts w:ascii="Arial" w:eastAsia="Calibri" w:hAnsi="Arial" w:cs="Arial"/>
          <w:sz w:val="22"/>
          <w:szCs w:val="22"/>
        </w:rPr>
        <w:t>facilitat</w:t>
      </w:r>
      <w:r w:rsidR="00D773C8" w:rsidRPr="00972624">
        <w:rPr>
          <w:rFonts w:ascii="Arial" w:eastAsia="Calibri" w:hAnsi="Arial" w:cs="Arial"/>
          <w:sz w:val="22"/>
          <w:szCs w:val="22"/>
        </w:rPr>
        <w:t>ing</w:t>
      </w:r>
      <w:r w:rsidRPr="00972624">
        <w:rPr>
          <w:rFonts w:ascii="Arial" w:eastAsia="Calibri" w:hAnsi="Arial" w:cs="Arial"/>
          <w:sz w:val="22"/>
          <w:szCs w:val="22"/>
        </w:rPr>
        <w:t xml:space="preserve"> informed and timely decision-making by </w:t>
      </w:r>
      <w:r w:rsidR="00B705A8" w:rsidRPr="00972624">
        <w:rPr>
          <w:rFonts w:ascii="Arial" w:eastAsia="Calibri" w:hAnsi="Arial" w:cs="Arial"/>
          <w:sz w:val="22"/>
          <w:szCs w:val="22"/>
        </w:rPr>
        <w:t xml:space="preserve">IOC </w:t>
      </w:r>
      <w:r w:rsidRPr="00972624">
        <w:rPr>
          <w:rFonts w:ascii="Arial" w:eastAsia="Calibri" w:hAnsi="Arial" w:cs="Arial"/>
          <w:sz w:val="22"/>
          <w:szCs w:val="22"/>
        </w:rPr>
        <w:t>Member States;</w:t>
      </w:r>
    </w:p>
    <w:p w14:paraId="5707BDA4" w14:textId="0CA682BB" w:rsidR="00B5070E" w:rsidRPr="00972624" w:rsidRDefault="00D53493" w:rsidP="00972624">
      <w:pPr>
        <w:pStyle w:val="b"/>
        <w:tabs>
          <w:tab w:val="clear" w:pos="1134"/>
        </w:tabs>
        <w:ind w:left="0" w:firstLine="0"/>
        <w:rPr>
          <w:rFonts w:ascii="Arial" w:eastAsia="Calibri" w:hAnsi="Arial" w:cs="Arial"/>
          <w:sz w:val="22"/>
          <w:szCs w:val="22"/>
        </w:rPr>
      </w:pPr>
      <w:r w:rsidRPr="00972624">
        <w:rPr>
          <w:rFonts w:ascii="Arial" w:eastAsia="Calibri" w:hAnsi="Arial" w:cs="Arial"/>
          <w:b/>
          <w:bCs/>
          <w:sz w:val="22"/>
          <w:szCs w:val="22"/>
        </w:rPr>
        <w:t>Invites</w:t>
      </w:r>
      <w:r w:rsidRPr="00972624">
        <w:rPr>
          <w:rFonts w:ascii="Arial" w:eastAsia="Calibri" w:hAnsi="Arial" w:cs="Arial"/>
          <w:sz w:val="22"/>
          <w:szCs w:val="22"/>
        </w:rPr>
        <w:t xml:space="preserve"> the </w:t>
      </w:r>
      <w:r w:rsidR="00B705A8" w:rsidRPr="00972624">
        <w:rPr>
          <w:rFonts w:ascii="Arial" w:eastAsia="Calibri" w:hAnsi="Arial" w:cs="Arial"/>
          <w:sz w:val="22"/>
          <w:szCs w:val="22"/>
        </w:rPr>
        <w:t>IFAG</w:t>
      </w:r>
      <w:r w:rsidRPr="00972624">
        <w:rPr>
          <w:rFonts w:ascii="Arial" w:eastAsia="Calibri" w:hAnsi="Arial" w:cs="Arial"/>
          <w:sz w:val="22"/>
          <w:szCs w:val="22"/>
        </w:rPr>
        <w:t xml:space="preserve"> to initiate the reflection on this matter, in close consultation with the</w:t>
      </w:r>
      <w:r w:rsidR="00B705A8" w:rsidRPr="00972624">
        <w:rPr>
          <w:rFonts w:ascii="Arial" w:eastAsia="Calibri" w:hAnsi="Arial" w:cs="Arial"/>
          <w:sz w:val="22"/>
          <w:szCs w:val="22"/>
        </w:rPr>
        <w:t xml:space="preserve"> IOC</w:t>
      </w:r>
      <w:r w:rsidRPr="00972624">
        <w:rPr>
          <w:rFonts w:ascii="Arial" w:eastAsia="Calibri" w:hAnsi="Arial" w:cs="Arial"/>
          <w:sz w:val="22"/>
          <w:szCs w:val="22"/>
        </w:rPr>
        <w:t xml:space="preserve"> Officers and the UNESCO Legal Advisor, with a view of presenting a set of preliminary proposals for consideration by the IOC Assembly at its 31</w:t>
      </w:r>
      <w:r w:rsidRPr="00972624">
        <w:rPr>
          <w:rFonts w:ascii="Arial" w:eastAsia="Calibri" w:hAnsi="Arial" w:cs="Arial"/>
          <w:sz w:val="22"/>
          <w:szCs w:val="22"/>
          <w:vertAlign w:val="superscript"/>
        </w:rPr>
        <w:t>st</w:t>
      </w:r>
      <w:r w:rsidRPr="00972624">
        <w:rPr>
          <w:rFonts w:ascii="Arial" w:eastAsia="Calibri" w:hAnsi="Arial" w:cs="Arial"/>
          <w:sz w:val="22"/>
          <w:szCs w:val="22"/>
        </w:rPr>
        <w:t xml:space="preserve"> session in 2021.</w:t>
      </w:r>
    </w:p>
    <w:p w14:paraId="0BC71198" w14:textId="6AF1F9DA" w:rsidR="00D53493" w:rsidRPr="00972624" w:rsidRDefault="00D53493" w:rsidP="00972624">
      <w:pPr>
        <w:tabs>
          <w:tab w:val="clear" w:pos="567"/>
        </w:tabs>
        <w:snapToGrid/>
        <w:spacing w:after="240"/>
        <w:rPr>
          <w:rFonts w:ascii="Arial" w:eastAsia="Calibri" w:hAnsi="Arial" w:cs="Arial"/>
          <w:sz w:val="22"/>
          <w:szCs w:val="22"/>
        </w:rPr>
      </w:pPr>
    </w:p>
    <w:p w14:paraId="6A80C259" w14:textId="2158B2FF" w:rsidR="000D249F" w:rsidRPr="00A2308C" w:rsidRDefault="000D249F" w:rsidP="00972624">
      <w:pPr>
        <w:spacing w:after="240"/>
        <w:jc w:val="center"/>
        <w:rPr>
          <w:rFonts w:ascii="Arial" w:hAnsi="Arial" w:cs="Arial"/>
          <w:bCs/>
          <w:sz w:val="22"/>
          <w:szCs w:val="22"/>
          <w:u w:val="single"/>
          <w:lang w:eastAsia="zh-CN"/>
        </w:rPr>
      </w:pPr>
      <w:r w:rsidRPr="00A2308C">
        <w:rPr>
          <w:rFonts w:ascii="Arial" w:hAnsi="Arial" w:cs="Arial"/>
          <w:bCs/>
          <w:sz w:val="22"/>
          <w:szCs w:val="22"/>
          <w:u w:val="single"/>
          <w:lang w:eastAsia="zh-CN"/>
        </w:rPr>
        <w:t xml:space="preserve">Annex I to </w:t>
      </w:r>
      <w:r w:rsidR="00972624" w:rsidRPr="00A2308C">
        <w:rPr>
          <w:rFonts w:ascii="Arial" w:hAnsi="Arial" w:cs="Arial"/>
          <w:bCs/>
          <w:sz w:val="22"/>
          <w:szCs w:val="22"/>
          <w:u w:val="single"/>
          <w:lang w:eastAsia="zh-CN"/>
        </w:rPr>
        <w:t xml:space="preserve">Resolution </w:t>
      </w:r>
      <w:r w:rsidR="00972624" w:rsidRPr="00A2308C">
        <w:rPr>
          <w:rFonts w:ascii="Arial" w:hAnsi="Arial" w:cs="Arial"/>
          <w:bCs/>
          <w:sz w:val="22"/>
          <w:szCs w:val="22"/>
          <w:u w:val="single"/>
          <w:lang w:val="en-US"/>
        </w:rPr>
        <w:t>EC-53/2</w:t>
      </w:r>
    </w:p>
    <w:p w14:paraId="68ACC5BE" w14:textId="77777777" w:rsidR="000D249F" w:rsidRPr="00972624" w:rsidRDefault="000D249F" w:rsidP="00972624">
      <w:pPr>
        <w:spacing w:after="240"/>
        <w:jc w:val="center"/>
        <w:rPr>
          <w:rFonts w:ascii="Arial" w:hAnsi="Arial" w:cs="Arial"/>
          <w:b/>
          <w:sz w:val="22"/>
          <w:szCs w:val="22"/>
          <w:lang w:eastAsia="zh-CN"/>
        </w:rPr>
      </w:pPr>
      <w:r w:rsidRPr="00972624">
        <w:rPr>
          <w:rFonts w:ascii="Arial" w:hAnsi="Arial" w:cs="Arial"/>
          <w:b/>
          <w:sz w:val="22"/>
          <w:szCs w:val="22"/>
          <w:lang w:eastAsia="zh-CN"/>
        </w:rPr>
        <w:t>GUIDING PRINCIPLES FOR PROGRAMMING AND BUDGETING</w:t>
      </w:r>
    </w:p>
    <w:p w14:paraId="0EFF8242" w14:textId="77777777" w:rsidR="00137A1E" w:rsidRPr="00972624" w:rsidRDefault="00137A1E" w:rsidP="00972624">
      <w:pPr>
        <w:pStyle w:val="ListParagraph"/>
        <w:numPr>
          <w:ilvl w:val="0"/>
          <w:numId w:val="11"/>
        </w:numPr>
        <w:tabs>
          <w:tab w:val="clear" w:pos="567"/>
        </w:tabs>
        <w:snapToGrid/>
        <w:spacing w:after="240"/>
        <w:ind w:left="709" w:hanging="709"/>
        <w:contextualSpacing w:val="0"/>
        <w:jc w:val="both"/>
        <w:rPr>
          <w:rFonts w:ascii="Arial" w:hAnsi="Arial" w:cs="Arial"/>
          <w:sz w:val="22"/>
          <w:szCs w:val="22"/>
        </w:rPr>
      </w:pPr>
      <w:r w:rsidRPr="00972624">
        <w:rPr>
          <w:rFonts w:ascii="Arial" w:hAnsi="Arial" w:cs="Arial"/>
          <w:sz w:val="22"/>
          <w:szCs w:val="22"/>
        </w:rPr>
        <w:t xml:space="preserve">Provide focused leadership on those themes where IOC has clear leadership/ ownership in the programme theme; </w:t>
      </w:r>
    </w:p>
    <w:p w14:paraId="7B34E50B" w14:textId="067961E0" w:rsidR="00137A1E" w:rsidRPr="00972624" w:rsidRDefault="00137A1E" w:rsidP="00972624">
      <w:pPr>
        <w:pStyle w:val="ListParagraph"/>
        <w:numPr>
          <w:ilvl w:val="0"/>
          <w:numId w:val="11"/>
        </w:numPr>
        <w:tabs>
          <w:tab w:val="clear" w:pos="567"/>
        </w:tabs>
        <w:snapToGrid/>
        <w:spacing w:after="240"/>
        <w:ind w:left="709" w:hanging="709"/>
        <w:contextualSpacing w:val="0"/>
        <w:jc w:val="both"/>
        <w:rPr>
          <w:rFonts w:ascii="Arial" w:hAnsi="Arial" w:cs="Arial"/>
          <w:sz w:val="22"/>
          <w:szCs w:val="22"/>
        </w:rPr>
      </w:pPr>
      <w:r w:rsidRPr="00972624">
        <w:rPr>
          <w:rFonts w:ascii="Arial" w:hAnsi="Arial" w:cs="Arial"/>
          <w:sz w:val="22"/>
          <w:szCs w:val="22"/>
        </w:rPr>
        <w:t>Fulfil</w:t>
      </w:r>
      <w:r w:rsidR="00512B5A" w:rsidRPr="00972624">
        <w:rPr>
          <w:rFonts w:ascii="Arial" w:hAnsi="Arial" w:cs="Arial"/>
          <w:sz w:val="22"/>
          <w:szCs w:val="22"/>
        </w:rPr>
        <w:t>l</w:t>
      </w:r>
      <w:r w:rsidRPr="00972624">
        <w:rPr>
          <w:rFonts w:ascii="Arial" w:hAnsi="Arial" w:cs="Arial"/>
          <w:sz w:val="22"/>
          <w:szCs w:val="22"/>
        </w:rPr>
        <w:t xml:space="preserve"> IOC’s intergovernmental mandate: incompressible costs related to governing and subsidiary bodies’ meetings, statutory requirements and commitments vis-à-vis partners and other United Nations agencies, including their implications in terms of staff time;</w:t>
      </w:r>
    </w:p>
    <w:p w14:paraId="3F68CF66" w14:textId="68662C3B" w:rsidR="00137A1E" w:rsidRPr="00972624" w:rsidRDefault="00137A1E" w:rsidP="00972624">
      <w:pPr>
        <w:pStyle w:val="ListParagraph"/>
        <w:numPr>
          <w:ilvl w:val="0"/>
          <w:numId w:val="11"/>
        </w:numPr>
        <w:tabs>
          <w:tab w:val="clear" w:pos="567"/>
        </w:tabs>
        <w:snapToGrid/>
        <w:spacing w:after="240"/>
        <w:ind w:left="709" w:hanging="709"/>
        <w:contextualSpacing w:val="0"/>
        <w:jc w:val="both"/>
        <w:rPr>
          <w:rFonts w:ascii="Arial" w:hAnsi="Arial" w:cs="Arial"/>
          <w:sz w:val="22"/>
          <w:szCs w:val="22"/>
        </w:rPr>
      </w:pPr>
      <w:r w:rsidRPr="00972624">
        <w:rPr>
          <w:rFonts w:ascii="Arial" w:hAnsi="Arial" w:cs="Arial"/>
          <w:sz w:val="22"/>
          <w:szCs w:val="22"/>
        </w:rPr>
        <w:t xml:space="preserve">Support governments in national activities and strengthen regional subsidiary bodies of the </w:t>
      </w:r>
      <w:r w:rsidR="00512B5A" w:rsidRPr="00972624">
        <w:rPr>
          <w:rFonts w:ascii="Arial" w:hAnsi="Arial" w:cs="Arial"/>
          <w:sz w:val="22"/>
          <w:szCs w:val="22"/>
        </w:rPr>
        <w:t>IOC</w:t>
      </w:r>
      <w:r w:rsidRPr="00972624">
        <w:rPr>
          <w:rFonts w:ascii="Arial" w:hAnsi="Arial" w:cs="Arial"/>
          <w:sz w:val="22"/>
          <w:szCs w:val="22"/>
        </w:rPr>
        <w:t>;</w:t>
      </w:r>
    </w:p>
    <w:p w14:paraId="3BA82E57" w14:textId="0B338D09" w:rsidR="00137A1E" w:rsidRPr="00972624" w:rsidRDefault="00137A1E" w:rsidP="00972624">
      <w:pPr>
        <w:pStyle w:val="ListParagraph"/>
        <w:numPr>
          <w:ilvl w:val="0"/>
          <w:numId w:val="11"/>
        </w:numPr>
        <w:tabs>
          <w:tab w:val="clear" w:pos="567"/>
        </w:tabs>
        <w:snapToGrid/>
        <w:spacing w:after="240"/>
        <w:ind w:left="709" w:hanging="709"/>
        <w:contextualSpacing w:val="0"/>
        <w:jc w:val="both"/>
        <w:rPr>
          <w:rFonts w:ascii="Arial" w:hAnsi="Arial" w:cs="Arial"/>
          <w:sz w:val="22"/>
          <w:szCs w:val="22"/>
        </w:rPr>
      </w:pPr>
      <w:r w:rsidRPr="00972624">
        <w:rPr>
          <w:rFonts w:ascii="Arial" w:hAnsi="Arial" w:cs="Arial"/>
          <w:sz w:val="22"/>
          <w:szCs w:val="22"/>
        </w:rPr>
        <w:t>Incorporate the scope of Member States participation (inclusiveness);</w:t>
      </w:r>
    </w:p>
    <w:p w14:paraId="3E068D88" w14:textId="2529182B" w:rsidR="00137A1E" w:rsidRPr="00972624" w:rsidRDefault="00137A1E" w:rsidP="00972624">
      <w:pPr>
        <w:pStyle w:val="ListParagraph"/>
        <w:numPr>
          <w:ilvl w:val="0"/>
          <w:numId w:val="11"/>
        </w:numPr>
        <w:tabs>
          <w:tab w:val="clear" w:pos="567"/>
        </w:tabs>
        <w:snapToGrid/>
        <w:spacing w:after="240"/>
        <w:ind w:left="709" w:hanging="709"/>
        <w:contextualSpacing w:val="0"/>
        <w:jc w:val="both"/>
        <w:rPr>
          <w:rFonts w:ascii="Arial" w:hAnsi="Arial" w:cs="Arial"/>
          <w:sz w:val="22"/>
          <w:szCs w:val="22"/>
          <w:lang w:eastAsia="zh-CN"/>
        </w:rPr>
      </w:pPr>
      <w:r w:rsidRPr="00972624">
        <w:rPr>
          <w:rFonts w:ascii="Arial" w:hAnsi="Arial" w:cs="Arial"/>
          <w:sz w:val="22"/>
          <w:szCs w:val="22"/>
        </w:rPr>
        <w:t xml:space="preserve">Maximize synergies </w:t>
      </w:r>
      <w:r w:rsidRPr="00972624">
        <w:rPr>
          <w:rFonts w:ascii="Arial" w:hAnsi="Arial" w:cs="Arial"/>
          <w:sz w:val="22"/>
          <w:szCs w:val="22"/>
          <w:lang w:eastAsia="zh-CN"/>
        </w:rPr>
        <w:t xml:space="preserve">between UNESCO and </w:t>
      </w:r>
      <w:r w:rsidRPr="00972624">
        <w:rPr>
          <w:rFonts w:ascii="Arial" w:hAnsi="Arial" w:cs="Arial"/>
          <w:sz w:val="22"/>
          <w:szCs w:val="22"/>
        </w:rPr>
        <w:t>IOC programmes and interlinked functions</w:t>
      </w:r>
      <w:r w:rsidRPr="00972624">
        <w:rPr>
          <w:rFonts w:ascii="Arial" w:hAnsi="Arial" w:cs="Arial"/>
          <w:sz w:val="22"/>
          <w:szCs w:val="22"/>
          <w:lang w:eastAsia="zh-CN"/>
        </w:rPr>
        <w:t>;</w:t>
      </w:r>
    </w:p>
    <w:p w14:paraId="78BF7A95" w14:textId="6C160ACB" w:rsidR="00137A1E" w:rsidRPr="00972624" w:rsidRDefault="00137A1E" w:rsidP="00972624">
      <w:pPr>
        <w:pStyle w:val="ListParagraph"/>
        <w:numPr>
          <w:ilvl w:val="0"/>
          <w:numId w:val="11"/>
        </w:numPr>
        <w:tabs>
          <w:tab w:val="clear" w:pos="567"/>
        </w:tabs>
        <w:snapToGrid/>
        <w:spacing w:after="240"/>
        <w:ind w:left="709" w:hanging="709"/>
        <w:contextualSpacing w:val="0"/>
        <w:jc w:val="both"/>
        <w:rPr>
          <w:rFonts w:ascii="Arial" w:hAnsi="Arial" w:cs="Arial"/>
          <w:sz w:val="22"/>
          <w:szCs w:val="22"/>
        </w:rPr>
      </w:pPr>
      <w:r w:rsidRPr="00972624">
        <w:rPr>
          <w:rFonts w:ascii="Arial" w:hAnsi="Arial" w:cs="Arial"/>
          <w:sz w:val="22"/>
          <w:szCs w:val="22"/>
        </w:rPr>
        <w:t>Preserve/sustain core programmes, while raising extrabudgetary funds for capacity development actions;</w:t>
      </w:r>
    </w:p>
    <w:p w14:paraId="68202D6B" w14:textId="4167C12D" w:rsidR="00137A1E" w:rsidRPr="00972624" w:rsidRDefault="00137A1E" w:rsidP="00972624">
      <w:pPr>
        <w:pStyle w:val="ListParagraph"/>
        <w:numPr>
          <w:ilvl w:val="0"/>
          <w:numId w:val="11"/>
        </w:numPr>
        <w:tabs>
          <w:tab w:val="clear" w:pos="567"/>
        </w:tabs>
        <w:snapToGrid/>
        <w:spacing w:after="240"/>
        <w:ind w:left="709" w:hanging="709"/>
        <w:contextualSpacing w:val="0"/>
        <w:jc w:val="both"/>
        <w:rPr>
          <w:rFonts w:ascii="Arial" w:hAnsi="Arial" w:cs="Arial"/>
          <w:sz w:val="22"/>
          <w:szCs w:val="22"/>
          <w:lang w:eastAsia="zh-CN"/>
        </w:rPr>
      </w:pPr>
      <w:r w:rsidRPr="00972624">
        <w:rPr>
          <w:rFonts w:ascii="Arial" w:hAnsi="Arial" w:cs="Arial"/>
          <w:sz w:val="22"/>
          <w:szCs w:val="22"/>
        </w:rPr>
        <w:lastRenderedPageBreak/>
        <w:t xml:space="preserve">Provide some seed money for new high potential impact programmes and emerging </w:t>
      </w:r>
      <w:r w:rsidRPr="00972624">
        <w:rPr>
          <w:rFonts w:ascii="Arial" w:hAnsi="Arial" w:cs="Arial"/>
          <w:sz w:val="22"/>
          <w:szCs w:val="22"/>
          <w:lang w:eastAsia="zh-CN"/>
        </w:rPr>
        <w:t xml:space="preserve">ocean science </w:t>
      </w:r>
      <w:r w:rsidRPr="00972624">
        <w:rPr>
          <w:rFonts w:ascii="Arial" w:hAnsi="Arial" w:cs="Arial"/>
          <w:sz w:val="22"/>
          <w:szCs w:val="22"/>
        </w:rPr>
        <w:t>issues (likely to attract extrabudgetary funding);</w:t>
      </w:r>
    </w:p>
    <w:p w14:paraId="357B4BD2" w14:textId="77777777" w:rsidR="00137A1E" w:rsidRPr="00972624" w:rsidRDefault="00137A1E" w:rsidP="00972624">
      <w:pPr>
        <w:pStyle w:val="ListParagraph"/>
        <w:numPr>
          <w:ilvl w:val="0"/>
          <w:numId w:val="11"/>
        </w:numPr>
        <w:tabs>
          <w:tab w:val="clear" w:pos="567"/>
        </w:tabs>
        <w:snapToGrid/>
        <w:spacing w:after="240"/>
        <w:ind w:left="709" w:hanging="709"/>
        <w:contextualSpacing w:val="0"/>
        <w:jc w:val="both"/>
        <w:rPr>
          <w:rFonts w:ascii="Arial" w:hAnsi="Arial" w:cs="Arial"/>
          <w:sz w:val="22"/>
          <w:szCs w:val="22"/>
        </w:rPr>
      </w:pPr>
      <w:r w:rsidRPr="00972624">
        <w:rPr>
          <w:rFonts w:ascii="Arial" w:hAnsi="Arial" w:cs="Arial"/>
          <w:sz w:val="22"/>
          <w:szCs w:val="22"/>
        </w:rPr>
        <w:t>Balance IOC’s strong engagement with the ocean science community and its strong focus on applications and services;</w:t>
      </w:r>
    </w:p>
    <w:p w14:paraId="2C54F1C0" w14:textId="77777777" w:rsidR="00137A1E" w:rsidRPr="00972624" w:rsidRDefault="00137A1E" w:rsidP="00972624">
      <w:pPr>
        <w:pStyle w:val="ListParagraph"/>
        <w:numPr>
          <w:ilvl w:val="0"/>
          <w:numId w:val="11"/>
        </w:numPr>
        <w:tabs>
          <w:tab w:val="clear" w:pos="567"/>
        </w:tabs>
        <w:snapToGrid/>
        <w:spacing w:after="240"/>
        <w:ind w:left="709" w:hanging="709"/>
        <w:contextualSpacing w:val="0"/>
        <w:jc w:val="both"/>
        <w:rPr>
          <w:rFonts w:ascii="Arial" w:hAnsi="Arial" w:cs="Arial"/>
          <w:sz w:val="22"/>
          <w:szCs w:val="22"/>
          <w:lang w:eastAsia="zh-CN"/>
        </w:rPr>
      </w:pPr>
      <w:r w:rsidRPr="00972624">
        <w:rPr>
          <w:rFonts w:ascii="Arial" w:hAnsi="Arial" w:cs="Arial"/>
          <w:sz w:val="22"/>
          <w:szCs w:val="22"/>
          <w:lang w:eastAsia="zh-CN"/>
        </w:rPr>
        <w:t>Programmes should develop strong partnerships which would increase financial resilience in the event of funding pressures, enabling partners to take a greater share in supporting these programmes, on the condition that those partners respect the objectives and guidelines established by the IOC’s governing bodies and respond to the IOC Secretariat in this regard;</w:t>
      </w:r>
    </w:p>
    <w:p w14:paraId="79E21561" w14:textId="314278C2" w:rsidR="00137A1E" w:rsidRPr="00972624" w:rsidRDefault="00137A1E" w:rsidP="00972624">
      <w:pPr>
        <w:pStyle w:val="ListParagraph"/>
        <w:numPr>
          <w:ilvl w:val="0"/>
          <w:numId w:val="11"/>
        </w:numPr>
        <w:tabs>
          <w:tab w:val="clear" w:pos="567"/>
        </w:tabs>
        <w:snapToGrid/>
        <w:spacing w:after="240"/>
        <w:ind w:left="709" w:hanging="709"/>
        <w:contextualSpacing w:val="0"/>
        <w:jc w:val="both"/>
        <w:rPr>
          <w:rFonts w:ascii="Arial" w:hAnsi="Arial" w:cs="Arial"/>
          <w:sz w:val="22"/>
          <w:szCs w:val="22"/>
        </w:rPr>
      </w:pPr>
      <w:r w:rsidRPr="00972624">
        <w:rPr>
          <w:rFonts w:ascii="Arial" w:hAnsi="Arial" w:cs="Arial"/>
          <w:sz w:val="22"/>
          <w:szCs w:val="22"/>
        </w:rPr>
        <w:t xml:space="preserve">Identify Member States willing to establish funded and staffed offices to take </w:t>
      </w:r>
      <w:r w:rsidRPr="00972624">
        <w:rPr>
          <w:rFonts w:ascii="Arial" w:hAnsi="Arial" w:cs="Arial"/>
          <w:sz w:val="22"/>
          <w:szCs w:val="22"/>
          <w:lang w:eastAsia="zh-CN"/>
        </w:rPr>
        <w:t>a larger share of</w:t>
      </w:r>
      <w:r w:rsidRPr="00972624">
        <w:rPr>
          <w:rFonts w:ascii="Arial" w:hAnsi="Arial" w:cs="Arial"/>
          <w:sz w:val="22"/>
          <w:szCs w:val="22"/>
        </w:rPr>
        <w:t xml:space="preserve"> an IOC programme based on existing good practices</w:t>
      </w:r>
      <w:r w:rsidRPr="00972624">
        <w:rPr>
          <w:rFonts w:ascii="Arial" w:hAnsi="Arial" w:cs="Arial"/>
          <w:sz w:val="22"/>
          <w:szCs w:val="22"/>
          <w:lang w:eastAsia="zh-CN"/>
        </w:rPr>
        <w:t>, on the condition that those Member States respect the objectives and guidelines established by the IOC’s governing bodies and respond to the IOC Secretariat in this regard</w:t>
      </w:r>
      <w:r w:rsidRPr="00972624">
        <w:rPr>
          <w:rFonts w:ascii="Arial" w:hAnsi="Arial" w:cs="Arial"/>
          <w:sz w:val="22"/>
          <w:szCs w:val="22"/>
        </w:rPr>
        <w:t>;</w:t>
      </w:r>
    </w:p>
    <w:p w14:paraId="5F0316CA" w14:textId="32CC4FA7" w:rsidR="00A644EB" w:rsidRPr="00972624" w:rsidRDefault="00137A1E" w:rsidP="00972624">
      <w:pPr>
        <w:pStyle w:val="ListParagraph"/>
        <w:numPr>
          <w:ilvl w:val="0"/>
          <w:numId w:val="11"/>
        </w:numPr>
        <w:tabs>
          <w:tab w:val="clear" w:pos="567"/>
        </w:tabs>
        <w:snapToGrid/>
        <w:spacing w:after="240"/>
        <w:ind w:left="709" w:hanging="709"/>
        <w:contextualSpacing w:val="0"/>
        <w:jc w:val="both"/>
        <w:rPr>
          <w:rFonts w:ascii="Arial" w:hAnsi="Arial" w:cs="Arial"/>
          <w:sz w:val="22"/>
          <w:szCs w:val="22"/>
        </w:rPr>
      </w:pPr>
      <w:r w:rsidRPr="00972624">
        <w:rPr>
          <w:rFonts w:ascii="Arial" w:hAnsi="Arial" w:cs="Arial"/>
          <w:sz w:val="22"/>
          <w:szCs w:val="22"/>
        </w:rPr>
        <w:t>Identify activities that can be sustained with extrabudgetary funding</w:t>
      </w:r>
      <w:r w:rsidRPr="00972624">
        <w:rPr>
          <w:rFonts w:ascii="Arial" w:hAnsi="Arial" w:cs="Arial"/>
          <w:sz w:val="22"/>
          <w:szCs w:val="22"/>
          <w:lang w:eastAsia="zh-CN"/>
        </w:rPr>
        <w:t xml:space="preserve"> and in-kind contributions, and, according to that, prioritize the allocation</w:t>
      </w:r>
      <w:r w:rsidRPr="00972624">
        <w:rPr>
          <w:rFonts w:ascii="Arial" w:hAnsi="Arial" w:cs="Arial"/>
          <w:sz w:val="22"/>
          <w:szCs w:val="22"/>
        </w:rPr>
        <w:t xml:space="preserve"> of resources </w:t>
      </w:r>
      <w:r w:rsidRPr="00972624">
        <w:rPr>
          <w:rFonts w:ascii="Arial" w:hAnsi="Arial" w:cs="Arial"/>
          <w:sz w:val="22"/>
          <w:szCs w:val="22"/>
          <w:lang w:eastAsia="zh-CN"/>
        </w:rPr>
        <w:t>from the regular budget to activities and functions of the IOC that cannot be sustained with extrabudgetary funding, in order to ensure that resources from both the regular budget and extrabudgetary sources will be expended in a way that enables the adequate and balanced implementation of all IOC’s functions</w:t>
      </w:r>
      <w:r w:rsidR="006A02CE" w:rsidRPr="00972624">
        <w:rPr>
          <w:rFonts w:ascii="Arial" w:hAnsi="Arial" w:cs="Arial"/>
          <w:sz w:val="22"/>
          <w:szCs w:val="22"/>
          <w:lang w:eastAsia="zh-CN"/>
        </w:rPr>
        <w:t>.</w:t>
      </w:r>
    </w:p>
    <w:sectPr w:rsidR="00A644EB" w:rsidRPr="00972624" w:rsidSect="00972624">
      <w:headerReference w:type="even" r:id="rId13"/>
      <w:headerReference w:type="default" r:id="rId14"/>
      <w:footerReference w:type="even" r:id="rId15"/>
      <w:pgSz w:w="11907" w:h="16840" w:code="9"/>
      <w:pgMar w:top="1135"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B97C7" w14:textId="77777777" w:rsidR="003A5B50" w:rsidRDefault="003A5B50" w:rsidP="006D0597">
      <w:r>
        <w:separator/>
      </w:r>
    </w:p>
  </w:endnote>
  <w:endnote w:type="continuationSeparator" w:id="0">
    <w:p w14:paraId="6F6BC448" w14:textId="77777777" w:rsidR="003A5B50" w:rsidRDefault="003A5B50" w:rsidP="006D0597">
      <w:r>
        <w:continuationSeparator/>
      </w:r>
    </w:p>
  </w:endnote>
  <w:endnote w:type="continuationNotice" w:id="1">
    <w:p w14:paraId="4DCACDD6" w14:textId="77777777" w:rsidR="003A5B50" w:rsidRDefault="003A5B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8DAEC" w14:textId="2E168EC9" w:rsidR="006D0597" w:rsidRPr="00C84C61" w:rsidRDefault="006D0597" w:rsidP="00C84C61">
    <w:pPr>
      <w:pStyle w:val="Footer"/>
      <w:rPr>
        <w:rFonts w:asciiTheme="minorBidi" w:hAnsiTheme="minorBidi" w:cstheme="minorBidi"/>
        <w:sz w:val="22"/>
        <w:szCs w:val="22"/>
      </w:rPr>
    </w:pPr>
  </w:p>
  <w:p w14:paraId="66877487" w14:textId="77777777" w:rsidR="006D0597" w:rsidRDefault="006D0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EB27D" w14:textId="77777777" w:rsidR="003A5B50" w:rsidRDefault="003A5B50" w:rsidP="006D0597">
      <w:r>
        <w:separator/>
      </w:r>
    </w:p>
  </w:footnote>
  <w:footnote w:type="continuationSeparator" w:id="0">
    <w:p w14:paraId="08FA8D46" w14:textId="77777777" w:rsidR="003A5B50" w:rsidRDefault="003A5B50" w:rsidP="006D0597">
      <w:r>
        <w:continuationSeparator/>
      </w:r>
    </w:p>
  </w:footnote>
  <w:footnote w:type="continuationNotice" w:id="1">
    <w:p w14:paraId="31C9F371" w14:textId="77777777" w:rsidR="003A5B50" w:rsidRDefault="003A5B5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F6D1C" w14:textId="77777777" w:rsidR="00972624" w:rsidRPr="00972624" w:rsidRDefault="00972624" w:rsidP="00972624">
    <w:pPr>
      <w:ind w:left="7513" w:hanging="7513"/>
      <w:rPr>
        <w:rFonts w:ascii="Arial" w:hAnsi="Arial" w:cs="Arial"/>
        <w:bCs/>
        <w:sz w:val="20"/>
        <w:szCs w:val="20"/>
        <w:lang w:val="en-US"/>
      </w:rPr>
    </w:pPr>
    <w:r w:rsidRPr="00972624">
      <w:rPr>
        <w:rFonts w:ascii="Arial" w:hAnsi="Arial" w:cs="Arial"/>
        <w:bCs/>
        <w:sz w:val="20"/>
        <w:szCs w:val="20"/>
        <w:lang w:val="en-US"/>
      </w:rPr>
      <w:t>IOC Resolution EC-53/2</w:t>
    </w:r>
  </w:p>
  <w:p w14:paraId="299A3E1D" w14:textId="6CE4FEC5" w:rsidR="006D0597" w:rsidRPr="00972624" w:rsidRDefault="006D0597" w:rsidP="00972624">
    <w:pPr>
      <w:jc w:val="both"/>
      <w:rPr>
        <w:rFonts w:ascii="Arial" w:hAnsi="Arial" w:cs="Arial"/>
        <w:bCs/>
        <w:sz w:val="20"/>
        <w:szCs w:val="20"/>
        <w:lang w:val="en-US"/>
      </w:rPr>
    </w:pPr>
    <w:r w:rsidRPr="00972624">
      <w:rPr>
        <w:rFonts w:ascii="Arial" w:hAnsi="Arial" w:cs="Arial"/>
        <w:bCs/>
        <w:sz w:val="20"/>
        <w:szCs w:val="20"/>
        <w:lang w:val="en-US"/>
      </w:rPr>
      <w:t xml:space="preserve">page </w:t>
    </w:r>
    <w:r w:rsidRPr="00972624">
      <w:rPr>
        <w:rFonts w:ascii="Arial" w:hAnsi="Arial" w:cs="Arial"/>
        <w:bCs/>
        <w:sz w:val="20"/>
        <w:szCs w:val="20"/>
        <w:lang w:val="en-US"/>
      </w:rPr>
      <w:fldChar w:fldCharType="begin"/>
    </w:r>
    <w:r w:rsidRPr="00972624">
      <w:rPr>
        <w:rFonts w:ascii="Arial" w:hAnsi="Arial" w:cs="Arial"/>
        <w:bCs/>
        <w:sz w:val="20"/>
        <w:szCs w:val="20"/>
        <w:lang w:val="en-US"/>
      </w:rPr>
      <w:instrText xml:space="preserve"> PAGE   \* MERGEFORMAT </w:instrText>
    </w:r>
    <w:r w:rsidRPr="00972624">
      <w:rPr>
        <w:rFonts w:ascii="Arial" w:hAnsi="Arial" w:cs="Arial"/>
        <w:bCs/>
        <w:sz w:val="20"/>
        <w:szCs w:val="20"/>
        <w:lang w:val="en-US"/>
      </w:rPr>
      <w:fldChar w:fldCharType="separate"/>
    </w:r>
    <w:r w:rsidR="00A2308C">
      <w:rPr>
        <w:rFonts w:ascii="Arial" w:hAnsi="Arial" w:cs="Arial"/>
        <w:bCs/>
        <w:noProof/>
        <w:sz w:val="20"/>
        <w:szCs w:val="20"/>
        <w:lang w:val="en-US"/>
      </w:rPr>
      <w:t>2</w:t>
    </w:r>
    <w:r w:rsidRPr="00972624">
      <w:rPr>
        <w:rFonts w:ascii="Arial" w:hAnsi="Arial" w:cs="Arial"/>
        <w:bCs/>
        <w:noProof/>
        <w:sz w:val="20"/>
        <w:szCs w:val="20"/>
        <w:lang w:val="en-US"/>
      </w:rPr>
      <w:fldChar w:fldCharType="end"/>
    </w:r>
  </w:p>
  <w:p w14:paraId="2DC3DB26" w14:textId="77777777" w:rsidR="006D0597" w:rsidRPr="00C84C61" w:rsidRDefault="006D0597">
    <w:pPr>
      <w:pStyle w:val="Header"/>
      <w:rPr>
        <w:bC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A2AE5" w14:textId="24C9CD00" w:rsidR="006D0597" w:rsidRPr="00972624" w:rsidRDefault="00972624" w:rsidP="00972624">
    <w:pPr>
      <w:ind w:left="7513" w:hanging="850"/>
      <w:rPr>
        <w:rFonts w:ascii="Arial" w:hAnsi="Arial" w:cs="Arial"/>
        <w:bCs/>
        <w:sz w:val="20"/>
        <w:szCs w:val="20"/>
        <w:lang w:val="en-US"/>
      </w:rPr>
    </w:pPr>
    <w:r w:rsidRPr="00972624">
      <w:rPr>
        <w:rFonts w:ascii="Arial" w:hAnsi="Arial" w:cs="Arial"/>
        <w:bCs/>
        <w:sz w:val="20"/>
        <w:szCs w:val="20"/>
        <w:lang w:val="en-US"/>
      </w:rPr>
      <w:t>IOC Resolution EC-53/2</w:t>
    </w:r>
  </w:p>
  <w:p w14:paraId="437C7D5D" w14:textId="1FF7F4F0" w:rsidR="006D0597" w:rsidRPr="00972624" w:rsidRDefault="006D0597" w:rsidP="00972624">
    <w:pPr>
      <w:ind w:left="7513" w:hanging="850"/>
      <w:rPr>
        <w:rFonts w:ascii="Arial" w:hAnsi="Arial" w:cs="Arial"/>
        <w:bCs/>
        <w:sz w:val="20"/>
        <w:szCs w:val="20"/>
        <w:lang w:val="en-US"/>
      </w:rPr>
    </w:pPr>
    <w:r w:rsidRPr="00972624">
      <w:rPr>
        <w:rFonts w:ascii="Arial" w:hAnsi="Arial" w:cs="Arial"/>
        <w:bCs/>
        <w:sz w:val="20"/>
        <w:szCs w:val="20"/>
        <w:lang w:val="en-US"/>
      </w:rPr>
      <w:t xml:space="preserve">page </w:t>
    </w:r>
    <w:r w:rsidRPr="00972624">
      <w:rPr>
        <w:rFonts w:ascii="Arial" w:hAnsi="Arial" w:cs="Arial"/>
        <w:bCs/>
        <w:sz w:val="20"/>
        <w:szCs w:val="20"/>
        <w:lang w:val="en-US"/>
      </w:rPr>
      <w:fldChar w:fldCharType="begin"/>
    </w:r>
    <w:r w:rsidRPr="00972624">
      <w:rPr>
        <w:rFonts w:ascii="Arial" w:hAnsi="Arial" w:cs="Arial"/>
        <w:bCs/>
        <w:sz w:val="20"/>
        <w:szCs w:val="20"/>
        <w:lang w:val="en-US"/>
      </w:rPr>
      <w:instrText xml:space="preserve"> PAGE   \* MERGEFORMAT </w:instrText>
    </w:r>
    <w:r w:rsidRPr="00972624">
      <w:rPr>
        <w:rFonts w:ascii="Arial" w:hAnsi="Arial" w:cs="Arial"/>
        <w:bCs/>
        <w:sz w:val="20"/>
        <w:szCs w:val="20"/>
        <w:lang w:val="en-US"/>
      </w:rPr>
      <w:fldChar w:fldCharType="separate"/>
    </w:r>
    <w:r w:rsidR="00A2308C">
      <w:rPr>
        <w:rFonts w:ascii="Arial" w:hAnsi="Arial" w:cs="Arial"/>
        <w:bCs/>
        <w:noProof/>
        <w:sz w:val="20"/>
        <w:szCs w:val="20"/>
        <w:lang w:val="en-US"/>
      </w:rPr>
      <w:t>1</w:t>
    </w:r>
    <w:r w:rsidRPr="00972624">
      <w:rPr>
        <w:rFonts w:ascii="Arial" w:hAnsi="Arial" w:cs="Arial"/>
        <w:bCs/>
        <w:noProof/>
        <w:sz w:val="20"/>
        <w:szCs w:val="20"/>
        <w:lang w:val="en-US"/>
      </w:rPr>
      <w:fldChar w:fldCharType="end"/>
    </w:r>
  </w:p>
  <w:p w14:paraId="1D3F2606" w14:textId="77777777" w:rsidR="006D0597" w:rsidRDefault="006D0597" w:rsidP="00C84C61">
    <w:pPr>
      <w:pStyle w:val="Header"/>
      <w:ind w:left="751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multilevel"/>
    <w:tmpl w:val="0DB4EF34"/>
    <w:lvl w:ilvl="0">
      <w:start w:val="1"/>
      <w:numFmt w:val="decimal"/>
      <w:pStyle w:val="Heading1"/>
      <w:lvlText w:val="%1."/>
      <w:lvlJc w:val="left"/>
      <w:pPr>
        <w:tabs>
          <w:tab w:val="num" w:pos="2989"/>
        </w:tabs>
        <w:ind w:left="2989" w:hanging="709"/>
      </w:pPr>
      <w:rPr>
        <w:rFonts w:ascii="Arial" w:hAnsi="Arial" w:hint="default"/>
        <w:b/>
        <w:i w:val="0"/>
        <w:color w:val="000000"/>
        <w:sz w:val="22"/>
      </w:rPr>
    </w:lvl>
    <w:lvl w:ilvl="1">
      <w:start w:val="1"/>
      <w:numFmt w:val="decimal"/>
      <w:lvlText w:val="%1.%2"/>
      <w:lvlJc w:val="left"/>
      <w:pPr>
        <w:tabs>
          <w:tab w:val="num" w:pos="709"/>
        </w:tabs>
        <w:ind w:left="709" w:hanging="709"/>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lvlText w:val="%2.%1.%3"/>
      <w:lvlJc w:val="left"/>
      <w:pPr>
        <w:tabs>
          <w:tab w:val="num" w:pos="1419"/>
        </w:tabs>
        <w:ind w:left="1419" w:hanging="709"/>
      </w:pPr>
      <w:rPr>
        <w:rFonts w:ascii="Arial" w:hAnsi="Arial" w:hint="default"/>
        <w:b w:val="0"/>
        <w:i w:val="0"/>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A4252B"/>
    <w:multiLevelType w:val="multilevel"/>
    <w:tmpl w:val="8F5C50D8"/>
    <w:lvl w:ilvl="0">
      <w:start w:val="1"/>
      <w:numFmt w:val="decimal"/>
      <w:lvlText w:val="%1."/>
      <w:lvlJc w:val="left"/>
      <w:pPr>
        <w:tabs>
          <w:tab w:val="num" w:pos="720"/>
        </w:tabs>
        <w:ind w:left="720" w:hanging="360"/>
      </w:pPr>
      <w:rPr>
        <w:rFonts w:hint="default"/>
      </w:rPr>
    </w:lvl>
    <w:lvl w:ilvl="1">
      <w:start w:val="3"/>
      <w:numFmt w:val="lowerRoman"/>
      <w:lvlText w:val="(%2)"/>
      <w:lvlJc w:val="left"/>
      <w:pPr>
        <w:ind w:left="1440" w:hanging="360"/>
      </w:pPr>
      <w:rPr>
        <w:rFonts w:hint="default"/>
        <w:b w:val="0"/>
        <w:i w:val="0"/>
        <w:u w:val="none"/>
      </w:rPr>
    </w:lvl>
    <w:lvl w:ilvl="2">
      <w:start w:val="4"/>
      <w:numFmt w:val="upperRoman"/>
      <w:lvlText w:val="%3."/>
      <w:lvlJc w:val="left"/>
      <w:pPr>
        <w:ind w:left="2790" w:hanging="72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40B4842"/>
    <w:multiLevelType w:val="multilevel"/>
    <w:tmpl w:val="8370C8F0"/>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start w:val="1"/>
      <w:numFmt w:val="upperRoman"/>
      <w:lvlText w:val="%3."/>
      <w:lvlJc w:val="left"/>
      <w:pPr>
        <w:ind w:left="279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751969"/>
    <w:multiLevelType w:val="multilevel"/>
    <w:tmpl w:val="8D1E4284"/>
    <w:lvl w:ilvl="0">
      <w:start w:val="1"/>
      <w:numFmt w:val="decimal"/>
      <w:lvlText w:val="%1."/>
      <w:lvlJc w:val="left"/>
      <w:pPr>
        <w:tabs>
          <w:tab w:val="num" w:pos="720"/>
        </w:tabs>
        <w:ind w:left="720" w:hanging="360"/>
      </w:pPr>
      <w:rPr>
        <w:rFonts w:hint="default"/>
      </w:rPr>
    </w:lvl>
    <w:lvl w:ilvl="1">
      <w:start w:val="3"/>
      <w:numFmt w:val="lowerRoman"/>
      <w:lvlText w:val="(%2)"/>
      <w:lvlJc w:val="left"/>
      <w:pPr>
        <w:ind w:left="1440" w:hanging="360"/>
      </w:pPr>
      <w:rPr>
        <w:rFonts w:hint="default"/>
        <w:b w:val="0"/>
        <w:i w:val="0"/>
        <w:u w:val="none"/>
      </w:rPr>
    </w:lvl>
    <w:lvl w:ilvl="2">
      <w:start w:val="1"/>
      <w:numFmt w:val="upperRoman"/>
      <w:lvlText w:val="%3."/>
      <w:lvlJc w:val="left"/>
      <w:pPr>
        <w:ind w:left="2790" w:hanging="72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E7022F6"/>
    <w:multiLevelType w:val="hybridMultilevel"/>
    <w:tmpl w:val="78D644C0"/>
    <w:lvl w:ilvl="0" w:tplc="AECAF180">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 w15:restartNumberingAfterBreak="0">
    <w:nsid w:val="1A9166BC"/>
    <w:multiLevelType w:val="hybridMultilevel"/>
    <w:tmpl w:val="D2BE6D6A"/>
    <w:lvl w:ilvl="0" w:tplc="1E1A5676">
      <w:start w:val="1"/>
      <w:numFmt w:val="decimal"/>
      <w:lvlText w:val="%1."/>
      <w:lvlJc w:val="left"/>
      <w:pPr>
        <w:ind w:left="720" w:hanging="360"/>
      </w:pPr>
      <w:rPr>
        <w:rFonts w:asciiTheme="minorBidi" w:eastAsiaTheme="minorHAnsi" w:hAnsiTheme="minorBid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BC33398"/>
    <w:multiLevelType w:val="hybridMultilevel"/>
    <w:tmpl w:val="C5B4333E"/>
    <w:lvl w:ilvl="0" w:tplc="2D4ABBBE">
      <w:start w:val="1"/>
      <w:numFmt w:val="decimal"/>
      <w:lvlText w:val="%1."/>
      <w:lvlJc w:val="left"/>
      <w:pPr>
        <w:ind w:left="720" w:hanging="360"/>
      </w:pPr>
      <w:rPr>
        <w:rFonts w:ascii="Arial" w:hAnsi="Arial" w:cs="Arial" w:hint="default"/>
        <w:b w:val="0"/>
        <w:bCs/>
        <w:i/>
        <w:sz w:val="22"/>
        <w:szCs w:val="22"/>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59F0891"/>
    <w:multiLevelType w:val="multilevel"/>
    <w:tmpl w:val="8FB0B6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830008F"/>
    <w:multiLevelType w:val="hybridMultilevel"/>
    <w:tmpl w:val="2FDA2E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487F3C"/>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A04F76"/>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3C11E7"/>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E257D6"/>
    <w:multiLevelType w:val="multilevel"/>
    <w:tmpl w:val="B6AEAE52"/>
    <w:lvl w:ilvl="0">
      <w:start w:val="1"/>
      <w:numFmt w:val="decimal"/>
      <w:lvlText w:val="%1."/>
      <w:lvlJc w:val="left"/>
      <w:pPr>
        <w:tabs>
          <w:tab w:val="num" w:pos="720"/>
        </w:tabs>
        <w:ind w:left="720" w:hanging="720"/>
      </w:pPr>
      <w:rPr>
        <w:rFonts w:cs="Times New Roman" w:hint="default"/>
        <w:b/>
        <w:i w:val="0"/>
      </w:rPr>
    </w:lvl>
    <w:lvl w:ilvl="1">
      <w:start w:val="1"/>
      <w:numFmt w:val="decimal"/>
      <w:pStyle w:val="Heading2"/>
      <w:lvlText w:val="%1.%2"/>
      <w:lvlJc w:val="left"/>
      <w:pPr>
        <w:tabs>
          <w:tab w:val="num" w:pos="1002"/>
        </w:tabs>
        <w:ind w:left="1002" w:hanging="576"/>
      </w:pPr>
      <w:rPr>
        <w:rFonts w:ascii="Arial" w:hAnsi="Arial" w:cs="Arial" w:hint="default"/>
        <w:b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0"/>
  </w:num>
  <w:num w:numId="2">
    <w:abstractNumId w:val="12"/>
  </w:num>
  <w:num w:numId="3">
    <w:abstractNumId w:val="7"/>
  </w:num>
  <w:num w:numId="4">
    <w:abstractNumId w:val="2"/>
  </w:num>
  <w:num w:numId="5">
    <w:abstractNumId w:val="11"/>
  </w:num>
  <w:num w:numId="6">
    <w:abstractNumId w:val="9"/>
  </w:num>
  <w:num w:numId="7">
    <w:abstractNumId w:val="10"/>
  </w:num>
  <w:num w:numId="8">
    <w:abstractNumId w:val="4"/>
  </w:num>
  <w:num w:numId="9">
    <w:abstractNumId w:val="6"/>
  </w:num>
  <w:num w:numId="10">
    <w:abstractNumId w:val="3"/>
  </w:num>
  <w:num w:numId="11">
    <w:abstractNumId w:val="5"/>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evenAndOddHeaders/>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493"/>
    <w:rsid w:val="00002B42"/>
    <w:rsid w:val="0002089D"/>
    <w:rsid w:val="00032890"/>
    <w:rsid w:val="00036A5B"/>
    <w:rsid w:val="00043C54"/>
    <w:rsid w:val="00044F46"/>
    <w:rsid w:val="00047244"/>
    <w:rsid w:val="00072EAE"/>
    <w:rsid w:val="000743BB"/>
    <w:rsid w:val="000747D1"/>
    <w:rsid w:val="000A73D8"/>
    <w:rsid w:val="000A7F61"/>
    <w:rsid w:val="000D249F"/>
    <w:rsid w:val="000D6434"/>
    <w:rsid w:val="000E344F"/>
    <w:rsid w:val="00122495"/>
    <w:rsid w:val="00127609"/>
    <w:rsid w:val="00137A1E"/>
    <w:rsid w:val="00153381"/>
    <w:rsid w:val="00157D10"/>
    <w:rsid w:val="001903A0"/>
    <w:rsid w:val="00194CE1"/>
    <w:rsid w:val="001B1B3B"/>
    <w:rsid w:val="001C0D97"/>
    <w:rsid w:val="001D0CD8"/>
    <w:rsid w:val="001E34AB"/>
    <w:rsid w:val="001F3F56"/>
    <w:rsid w:val="00222214"/>
    <w:rsid w:val="00271989"/>
    <w:rsid w:val="00291205"/>
    <w:rsid w:val="00291C31"/>
    <w:rsid w:val="002A1E26"/>
    <w:rsid w:val="002A467C"/>
    <w:rsid w:val="002B0AD4"/>
    <w:rsid w:val="002B5650"/>
    <w:rsid w:val="002C1CE1"/>
    <w:rsid w:val="002C271E"/>
    <w:rsid w:val="002D47A6"/>
    <w:rsid w:val="002F4995"/>
    <w:rsid w:val="0030359E"/>
    <w:rsid w:val="00314CA0"/>
    <w:rsid w:val="00331026"/>
    <w:rsid w:val="003574E2"/>
    <w:rsid w:val="00371CCD"/>
    <w:rsid w:val="00387CF2"/>
    <w:rsid w:val="00394092"/>
    <w:rsid w:val="003A4DED"/>
    <w:rsid w:val="003A5B50"/>
    <w:rsid w:val="003B27DE"/>
    <w:rsid w:val="003C5CB6"/>
    <w:rsid w:val="003D4FC0"/>
    <w:rsid w:val="003E3AC9"/>
    <w:rsid w:val="003F2754"/>
    <w:rsid w:val="004057BB"/>
    <w:rsid w:val="0041087D"/>
    <w:rsid w:val="004302F9"/>
    <w:rsid w:val="004548D3"/>
    <w:rsid w:val="00473E15"/>
    <w:rsid w:val="0049425E"/>
    <w:rsid w:val="004A0A45"/>
    <w:rsid w:val="004B4881"/>
    <w:rsid w:val="004C3CE8"/>
    <w:rsid w:val="004D6C13"/>
    <w:rsid w:val="004E7E5B"/>
    <w:rsid w:val="00512B5A"/>
    <w:rsid w:val="00513DF3"/>
    <w:rsid w:val="00532C23"/>
    <w:rsid w:val="005353C2"/>
    <w:rsid w:val="00571AC5"/>
    <w:rsid w:val="005778BF"/>
    <w:rsid w:val="00577C2E"/>
    <w:rsid w:val="00581141"/>
    <w:rsid w:val="005C5FF8"/>
    <w:rsid w:val="005E0B8A"/>
    <w:rsid w:val="005E62DC"/>
    <w:rsid w:val="005F4B89"/>
    <w:rsid w:val="005F4DFB"/>
    <w:rsid w:val="00617623"/>
    <w:rsid w:val="006278BC"/>
    <w:rsid w:val="006343D3"/>
    <w:rsid w:val="00643DC1"/>
    <w:rsid w:val="0068597B"/>
    <w:rsid w:val="006974A9"/>
    <w:rsid w:val="006A02CE"/>
    <w:rsid w:val="006A6D43"/>
    <w:rsid w:val="006B2514"/>
    <w:rsid w:val="006D0597"/>
    <w:rsid w:val="006F4EF7"/>
    <w:rsid w:val="006F5709"/>
    <w:rsid w:val="006F6055"/>
    <w:rsid w:val="00714601"/>
    <w:rsid w:val="00755D90"/>
    <w:rsid w:val="007602AB"/>
    <w:rsid w:val="0076504D"/>
    <w:rsid w:val="00782DE6"/>
    <w:rsid w:val="007B148E"/>
    <w:rsid w:val="007B1F03"/>
    <w:rsid w:val="007C467F"/>
    <w:rsid w:val="007D1B26"/>
    <w:rsid w:val="007E3A84"/>
    <w:rsid w:val="007F6C53"/>
    <w:rsid w:val="008003D0"/>
    <w:rsid w:val="0080412A"/>
    <w:rsid w:val="00815464"/>
    <w:rsid w:val="00837448"/>
    <w:rsid w:val="0084747B"/>
    <w:rsid w:val="00854458"/>
    <w:rsid w:val="00856599"/>
    <w:rsid w:val="00891A3F"/>
    <w:rsid w:val="008A1868"/>
    <w:rsid w:val="008E3DD4"/>
    <w:rsid w:val="008F10FD"/>
    <w:rsid w:val="00924048"/>
    <w:rsid w:val="00934CDA"/>
    <w:rsid w:val="00942222"/>
    <w:rsid w:val="0096068C"/>
    <w:rsid w:val="00972624"/>
    <w:rsid w:val="00990FF7"/>
    <w:rsid w:val="00991DE0"/>
    <w:rsid w:val="00996BFF"/>
    <w:rsid w:val="009A7836"/>
    <w:rsid w:val="009E1650"/>
    <w:rsid w:val="009F1985"/>
    <w:rsid w:val="009F44AF"/>
    <w:rsid w:val="00A2308C"/>
    <w:rsid w:val="00A279AB"/>
    <w:rsid w:val="00A3677E"/>
    <w:rsid w:val="00A70583"/>
    <w:rsid w:val="00A714D1"/>
    <w:rsid w:val="00A74B43"/>
    <w:rsid w:val="00AB0788"/>
    <w:rsid w:val="00AC0A18"/>
    <w:rsid w:val="00AC29F1"/>
    <w:rsid w:val="00AE3055"/>
    <w:rsid w:val="00B01A7E"/>
    <w:rsid w:val="00B42117"/>
    <w:rsid w:val="00B5070E"/>
    <w:rsid w:val="00B528F5"/>
    <w:rsid w:val="00B60569"/>
    <w:rsid w:val="00B70367"/>
    <w:rsid w:val="00B705A8"/>
    <w:rsid w:val="00B71151"/>
    <w:rsid w:val="00BA2656"/>
    <w:rsid w:val="00BA42EF"/>
    <w:rsid w:val="00BB0F29"/>
    <w:rsid w:val="00BC2C20"/>
    <w:rsid w:val="00BC76A6"/>
    <w:rsid w:val="00C039DF"/>
    <w:rsid w:val="00C063AC"/>
    <w:rsid w:val="00C06FC8"/>
    <w:rsid w:val="00C1352A"/>
    <w:rsid w:val="00C203B4"/>
    <w:rsid w:val="00C62D6D"/>
    <w:rsid w:val="00C82158"/>
    <w:rsid w:val="00C84C61"/>
    <w:rsid w:val="00C85745"/>
    <w:rsid w:val="00C874E2"/>
    <w:rsid w:val="00C9293A"/>
    <w:rsid w:val="00C9755D"/>
    <w:rsid w:val="00CD214B"/>
    <w:rsid w:val="00CE79CB"/>
    <w:rsid w:val="00CF4B94"/>
    <w:rsid w:val="00D3722D"/>
    <w:rsid w:val="00D42A63"/>
    <w:rsid w:val="00D53493"/>
    <w:rsid w:val="00D556B7"/>
    <w:rsid w:val="00D62192"/>
    <w:rsid w:val="00D66411"/>
    <w:rsid w:val="00D773C8"/>
    <w:rsid w:val="00DA4CD1"/>
    <w:rsid w:val="00DB6350"/>
    <w:rsid w:val="00DC270F"/>
    <w:rsid w:val="00DE04BD"/>
    <w:rsid w:val="00DE65CE"/>
    <w:rsid w:val="00E011DB"/>
    <w:rsid w:val="00E311FA"/>
    <w:rsid w:val="00E31C92"/>
    <w:rsid w:val="00E33778"/>
    <w:rsid w:val="00E4329D"/>
    <w:rsid w:val="00E63726"/>
    <w:rsid w:val="00EB0F4F"/>
    <w:rsid w:val="00EB1CC9"/>
    <w:rsid w:val="00EB2553"/>
    <w:rsid w:val="00EE24C9"/>
    <w:rsid w:val="00F06A2B"/>
    <w:rsid w:val="00F35026"/>
    <w:rsid w:val="00F350E7"/>
    <w:rsid w:val="00F45C06"/>
    <w:rsid w:val="00F57DDF"/>
    <w:rsid w:val="00F6037B"/>
    <w:rsid w:val="00F93FA0"/>
    <w:rsid w:val="00FB28BD"/>
    <w:rsid w:val="00FB3BEB"/>
    <w:rsid w:val="00FD20DC"/>
    <w:rsid w:val="00FF12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1CCC89"/>
  <w15:chartTrackingRefBased/>
  <w15:docId w15:val="{C4311C63-A251-4B06-86FD-9FD5A47E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493"/>
    <w:pPr>
      <w:tabs>
        <w:tab w:val="left" w:pos="567"/>
      </w:tabs>
      <w:snapToGrid w:val="0"/>
      <w:spacing w:after="0" w:line="240" w:lineRule="auto"/>
    </w:pPr>
    <w:rPr>
      <w:rFonts w:ascii="Times New Roman" w:eastAsia="Times New Roman" w:hAnsi="Times New Roman" w:cs="Times New Roman"/>
      <w:snapToGrid w:val="0"/>
      <w:sz w:val="24"/>
      <w:szCs w:val="24"/>
      <w:lang w:val="en-GB"/>
    </w:rPr>
  </w:style>
  <w:style w:type="paragraph" w:styleId="Heading1">
    <w:name w:val="heading 1"/>
    <w:basedOn w:val="Normal"/>
    <w:next w:val="Heading2"/>
    <w:link w:val="Heading1Char"/>
    <w:autoRedefine/>
    <w:qFormat/>
    <w:rsid w:val="00BC76A6"/>
    <w:pPr>
      <w:keepNext/>
      <w:keepLines/>
      <w:numPr>
        <w:numId w:val="1"/>
      </w:numPr>
      <w:spacing w:after="240"/>
      <w:ind w:left="2988"/>
      <w:outlineLvl w:val="0"/>
    </w:pPr>
    <w:rPr>
      <w:rFonts w:cstheme="minorBidi"/>
      <w:b/>
      <w:bCs/>
      <w:caps/>
      <w:snapToGrid/>
      <w:kern w:val="28"/>
    </w:rPr>
  </w:style>
  <w:style w:type="paragraph" w:styleId="Heading2">
    <w:name w:val="heading 2"/>
    <w:basedOn w:val="Normal"/>
    <w:next w:val="Normal"/>
    <w:link w:val="Heading2Char"/>
    <w:autoRedefine/>
    <w:uiPriority w:val="9"/>
    <w:unhideWhenUsed/>
    <w:qFormat/>
    <w:rsid w:val="001C0D97"/>
    <w:pPr>
      <w:keepNext/>
      <w:keepLines/>
      <w:numPr>
        <w:ilvl w:val="1"/>
        <w:numId w:val="2"/>
      </w:numPr>
      <w:spacing w:before="40"/>
      <w:outlineLvl w:val="1"/>
    </w:pPr>
    <w:rPr>
      <w:rFonts w:eastAsiaTheme="majorEastAsia" w:cstheme="majorBidi"/>
      <w:szCs w:val="26"/>
    </w:rPr>
  </w:style>
  <w:style w:type="paragraph" w:styleId="Heading4">
    <w:name w:val="heading 4"/>
    <w:basedOn w:val="Normal"/>
    <w:next w:val="Normal"/>
    <w:link w:val="Heading4Char"/>
    <w:autoRedefine/>
    <w:uiPriority w:val="99"/>
    <w:qFormat/>
    <w:rsid w:val="00153381"/>
    <w:pPr>
      <w:keepNext/>
      <w:numPr>
        <w:ilvl w:val="3"/>
        <w:numId w:val="3"/>
      </w:numPr>
      <w:tabs>
        <w:tab w:val="num" w:pos="864"/>
      </w:tabs>
      <w:spacing w:after="240"/>
      <w:ind w:left="862" w:hanging="862"/>
      <w:outlineLvl w:val="3"/>
    </w:pPr>
    <w:rPr>
      <w:rFonts w:eastAsia="MS Mincho" w:cstheme="minorBidi"/>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0D97"/>
    <w:rPr>
      <w:rFonts w:ascii="Arial" w:eastAsiaTheme="majorEastAsia" w:hAnsi="Arial" w:cstheme="majorBidi"/>
      <w:szCs w:val="26"/>
      <w:lang w:val="en-GB" w:eastAsia="ja-JP"/>
    </w:rPr>
  </w:style>
  <w:style w:type="character" w:styleId="Hyperlink">
    <w:name w:val="Hyperlink"/>
    <w:basedOn w:val="DefaultParagraphFont"/>
    <w:unhideWhenUsed/>
    <w:qFormat/>
    <w:rsid w:val="00AB0788"/>
    <w:rPr>
      <w:rFonts w:ascii="Arial" w:hAnsi="Arial"/>
      <w:color w:val="0000FF"/>
      <w:sz w:val="22"/>
      <w:u w:val="single"/>
    </w:rPr>
  </w:style>
  <w:style w:type="paragraph" w:customStyle="1" w:styleId="Links">
    <w:name w:val="Links"/>
    <w:basedOn w:val="Normal"/>
    <w:qFormat/>
    <w:rsid w:val="00AB0788"/>
    <w:pPr>
      <w:autoSpaceDE w:val="0"/>
      <w:autoSpaceDN w:val="0"/>
      <w:adjustRightInd w:val="0"/>
      <w:spacing w:after="240"/>
      <w:jc w:val="both"/>
    </w:pPr>
    <w:rPr>
      <w:rFonts w:cs="Arial"/>
      <w:color w:val="4472C4" w:themeColor="accent5"/>
      <w:szCs w:val="22"/>
      <w:lang w:val="en-US"/>
    </w:rPr>
  </w:style>
  <w:style w:type="character" w:customStyle="1" w:styleId="Heading1Char">
    <w:name w:val="Heading 1 Char"/>
    <w:link w:val="Heading1"/>
    <w:rsid w:val="00BC76A6"/>
    <w:rPr>
      <w:rFonts w:ascii="Arial" w:eastAsia="Times New Roman" w:hAnsi="Arial"/>
      <w:b/>
      <w:bCs/>
      <w:caps/>
      <w:snapToGrid w:val="0"/>
      <w:kern w:val="28"/>
      <w:szCs w:val="24"/>
      <w:lang w:val="en-GB"/>
    </w:rPr>
  </w:style>
  <w:style w:type="paragraph" w:styleId="DocumentMap">
    <w:name w:val="Document Map"/>
    <w:basedOn w:val="Normal"/>
    <w:link w:val="DocumentMapChar"/>
    <w:autoRedefine/>
    <w:uiPriority w:val="99"/>
    <w:rsid w:val="00153381"/>
    <w:pPr>
      <w:widowControl w:val="0"/>
      <w:shd w:val="clear" w:color="auto" w:fill="000080"/>
      <w:adjustRightInd w:val="0"/>
      <w:spacing w:after="240"/>
      <w:jc w:val="both"/>
      <w:textAlignment w:val="baseline"/>
    </w:pPr>
    <w:rPr>
      <w:rFonts w:cs="Tahoma"/>
      <w:szCs w:val="22"/>
      <w:lang w:val="en-AU" w:eastAsia="en-AU"/>
    </w:rPr>
  </w:style>
  <w:style w:type="character" w:customStyle="1" w:styleId="DocumentMapChar">
    <w:name w:val="Document Map Char"/>
    <w:link w:val="DocumentMap"/>
    <w:uiPriority w:val="99"/>
    <w:rsid w:val="00153381"/>
    <w:rPr>
      <w:rFonts w:ascii="Arial" w:hAnsi="Arial" w:cs="Tahoma"/>
      <w:shd w:val="clear" w:color="auto" w:fill="000080"/>
      <w:lang w:val="en-AU" w:eastAsia="en-AU"/>
    </w:rPr>
  </w:style>
  <w:style w:type="character" w:customStyle="1" w:styleId="Heading4Char">
    <w:name w:val="Heading 4 Char"/>
    <w:link w:val="Heading4"/>
    <w:uiPriority w:val="99"/>
    <w:rsid w:val="00153381"/>
    <w:rPr>
      <w:rFonts w:ascii="Arial" w:eastAsia="MS Mincho" w:hAnsi="Arial"/>
      <w:bCs/>
      <w:i/>
      <w:szCs w:val="28"/>
      <w:lang w:val="en-GB" w:eastAsia="ja-JP"/>
    </w:rPr>
  </w:style>
  <w:style w:type="paragraph" w:customStyle="1" w:styleId="b">
    <w:name w:val="(b)"/>
    <w:basedOn w:val="Normal"/>
    <w:rsid w:val="00D53493"/>
    <w:pPr>
      <w:tabs>
        <w:tab w:val="clear" w:pos="567"/>
        <w:tab w:val="left" w:pos="-737"/>
        <w:tab w:val="left" w:pos="1134"/>
      </w:tabs>
      <w:spacing w:after="240"/>
      <w:ind w:left="1134" w:hanging="567"/>
      <w:jc w:val="both"/>
    </w:pPr>
  </w:style>
  <w:style w:type="paragraph" w:styleId="ListParagraph">
    <w:name w:val="List Paragraph"/>
    <w:basedOn w:val="Normal"/>
    <w:uiPriority w:val="34"/>
    <w:qFormat/>
    <w:rsid w:val="00D53493"/>
    <w:pPr>
      <w:ind w:left="720"/>
      <w:contextualSpacing/>
    </w:pPr>
  </w:style>
  <w:style w:type="paragraph" w:styleId="Header">
    <w:name w:val="header"/>
    <w:basedOn w:val="Normal"/>
    <w:link w:val="HeaderChar"/>
    <w:uiPriority w:val="99"/>
    <w:rsid w:val="00D53493"/>
    <w:pPr>
      <w:tabs>
        <w:tab w:val="clear" w:pos="567"/>
        <w:tab w:val="center" w:pos="4153"/>
        <w:tab w:val="right" w:pos="8306"/>
      </w:tabs>
      <w:snapToGrid/>
      <w:jc w:val="both"/>
    </w:pPr>
    <w:rPr>
      <w:snapToGrid/>
      <w:szCs w:val="20"/>
    </w:rPr>
  </w:style>
  <w:style w:type="character" w:customStyle="1" w:styleId="HeaderChar">
    <w:name w:val="Header Char"/>
    <w:basedOn w:val="DefaultParagraphFont"/>
    <w:link w:val="Header"/>
    <w:uiPriority w:val="99"/>
    <w:rsid w:val="00D53493"/>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BC2C20"/>
    <w:rPr>
      <w:sz w:val="16"/>
      <w:szCs w:val="16"/>
    </w:rPr>
  </w:style>
  <w:style w:type="paragraph" w:styleId="CommentText">
    <w:name w:val="annotation text"/>
    <w:basedOn w:val="Normal"/>
    <w:link w:val="CommentTextChar"/>
    <w:uiPriority w:val="99"/>
    <w:semiHidden/>
    <w:unhideWhenUsed/>
    <w:rsid w:val="00BC2C20"/>
    <w:rPr>
      <w:sz w:val="20"/>
      <w:szCs w:val="20"/>
    </w:rPr>
  </w:style>
  <w:style w:type="character" w:customStyle="1" w:styleId="CommentTextChar">
    <w:name w:val="Comment Text Char"/>
    <w:basedOn w:val="DefaultParagraphFont"/>
    <w:link w:val="CommentText"/>
    <w:uiPriority w:val="99"/>
    <w:semiHidden/>
    <w:rsid w:val="00BC2C20"/>
    <w:rPr>
      <w:rFonts w:ascii="Times New Roman" w:eastAsia="Times New Roman" w:hAnsi="Times New Roman" w:cs="Times New Roman"/>
      <w:snapToGrid w:val="0"/>
      <w:sz w:val="20"/>
      <w:szCs w:val="20"/>
      <w:lang w:val="en-GB"/>
    </w:rPr>
  </w:style>
  <w:style w:type="paragraph" w:styleId="CommentSubject">
    <w:name w:val="annotation subject"/>
    <w:basedOn w:val="CommentText"/>
    <w:next w:val="CommentText"/>
    <w:link w:val="CommentSubjectChar"/>
    <w:uiPriority w:val="99"/>
    <w:semiHidden/>
    <w:unhideWhenUsed/>
    <w:rsid w:val="00BC2C20"/>
    <w:rPr>
      <w:b/>
      <w:bCs/>
    </w:rPr>
  </w:style>
  <w:style w:type="character" w:customStyle="1" w:styleId="CommentSubjectChar">
    <w:name w:val="Comment Subject Char"/>
    <w:basedOn w:val="CommentTextChar"/>
    <w:link w:val="CommentSubject"/>
    <w:uiPriority w:val="99"/>
    <w:semiHidden/>
    <w:rsid w:val="00BC2C20"/>
    <w:rPr>
      <w:rFonts w:ascii="Times New Roman" w:eastAsia="Times New Roman" w:hAnsi="Times New Roman" w:cs="Times New Roman"/>
      <w:b/>
      <w:bCs/>
      <w:snapToGrid w:val="0"/>
      <w:sz w:val="20"/>
      <w:szCs w:val="20"/>
      <w:lang w:val="en-GB"/>
    </w:rPr>
  </w:style>
  <w:style w:type="paragraph" w:styleId="BalloonText">
    <w:name w:val="Balloon Text"/>
    <w:basedOn w:val="Normal"/>
    <w:link w:val="BalloonTextChar"/>
    <w:uiPriority w:val="99"/>
    <w:semiHidden/>
    <w:unhideWhenUsed/>
    <w:rsid w:val="00BC2C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C20"/>
    <w:rPr>
      <w:rFonts w:ascii="Segoe UI" w:eastAsia="Times New Roman" w:hAnsi="Segoe UI" w:cs="Segoe UI"/>
      <w:snapToGrid w:val="0"/>
      <w:sz w:val="18"/>
      <w:szCs w:val="18"/>
      <w:lang w:val="en-GB"/>
    </w:rPr>
  </w:style>
  <w:style w:type="paragraph" w:customStyle="1" w:styleId="Default">
    <w:name w:val="Default"/>
    <w:rsid w:val="00FB28BD"/>
    <w:pPr>
      <w:autoSpaceDE w:val="0"/>
      <w:autoSpaceDN w:val="0"/>
      <w:adjustRightInd w:val="0"/>
      <w:spacing w:after="0" w:line="240" w:lineRule="auto"/>
    </w:pPr>
    <w:rPr>
      <w:rFonts w:ascii="Arial" w:eastAsia="SimSun" w:hAnsi="Arial" w:cs="Arial"/>
      <w:color w:val="000000"/>
      <w:sz w:val="24"/>
      <w:szCs w:val="24"/>
      <w:lang w:val="en-GB" w:eastAsia="en-GB"/>
    </w:rPr>
  </w:style>
  <w:style w:type="paragraph" w:styleId="Footer">
    <w:name w:val="footer"/>
    <w:basedOn w:val="Normal"/>
    <w:link w:val="FooterChar"/>
    <w:uiPriority w:val="99"/>
    <w:unhideWhenUsed/>
    <w:rsid w:val="006D0597"/>
    <w:pPr>
      <w:tabs>
        <w:tab w:val="clear" w:pos="567"/>
        <w:tab w:val="center" w:pos="4513"/>
        <w:tab w:val="right" w:pos="9026"/>
      </w:tabs>
    </w:pPr>
  </w:style>
  <w:style w:type="character" w:customStyle="1" w:styleId="FooterChar">
    <w:name w:val="Footer Char"/>
    <w:basedOn w:val="DefaultParagraphFont"/>
    <w:link w:val="Footer"/>
    <w:uiPriority w:val="99"/>
    <w:rsid w:val="006D0597"/>
    <w:rPr>
      <w:rFonts w:ascii="Times New Roman" w:eastAsia="Times New Roman" w:hAnsi="Times New Roman" w:cs="Times New Roman"/>
      <w:snapToGrid w:val="0"/>
      <w:sz w:val="24"/>
      <w:szCs w:val="24"/>
      <w:lang w:val="en-GB"/>
    </w:rPr>
  </w:style>
  <w:style w:type="paragraph" w:styleId="Revision">
    <w:name w:val="Revision"/>
    <w:hidden/>
    <w:uiPriority w:val="99"/>
    <w:semiHidden/>
    <w:rsid w:val="00137A1E"/>
    <w:pPr>
      <w:spacing w:after="0" w:line="240" w:lineRule="auto"/>
    </w:pPr>
    <w:rPr>
      <w:rFonts w:ascii="Times New Roman" w:eastAsia="Times New Roman" w:hAnsi="Times New Roman" w:cs="Times New Roman"/>
      <w:snapToGrid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431238">
      <w:bodyDiv w:val="1"/>
      <w:marLeft w:val="0"/>
      <w:marRight w:val="0"/>
      <w:marTop w:val="0"/>
      <w:marBottom w:val="0"/>
      <w:divBdr>
        <w:top w:val="none" w:sz="0" w:space="0" w:color="auto"/>
        <w:left w:val="none" w:sz="0" w:space="0" w:color="auto"/>
        <w:bottom w:val="none" w:sz="0" w:space="0" w:color="auto"/>
        <w:right w:val="none" w:sz="0" w:space="0" w:color="auto"/>
      </w:divBdr>
    </w:div>
    <w:div w:id="1456634662">
      <w:bodyDiv w:val="1"/>
      <w:marLeft w:val="0"/>
      <w:marRight w:val="0"/>
      <w:marTop w:val="0"/>
      <w:marBottom w:val="0"/>
      <w:divBdr>
        <w:top w:val="none" w:sz="0" w:space="0" w:color="auto"/>
        <w:left w:val="none" w:sz="0" w:space="0" w:color="auto"/>
        <w:bottom w:val="none" w:sz="0" w:space="0" w:color="auto"/>
        <w:right w:val="none" w:sz="0" w:space="0" w:color="auto"/>
      </w:divBdr>
    </w:div>
    <w:div w:id="149692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c-unesco.org/index.php?option=com_oe&amp;task=viewDocumentRecord&amp;docID=2680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oc-unesco.org/index.php?option=com_oe&amp;task=viewDocumentRecord&amp;docID=2668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oc-unesco.org/index.php?option=com_oe&amp;task=viewDocumentRecord&amp;docID=2668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oc-unesco.org/index.php?option=com_oe&amp;task=viewDocumentRecord&amp;docID=26684" TargetMode="External"/><Relationship Id="rId4" Type="http://schemas.openxmlformats.org/officeDocument/2006/relationships/settings" Target="settings.xml"/><Relationship Id="rId9" Type="http://schemas.openxmlformats.org/officeDocument/2006/relationships/hyperlink" Target="http://www.ioc-unesco.org/index.php?option=com_oe&amp;task=viewDocumentRecord&amp;docID=26828"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D8A02-052D-49D4-8B61-F489CE6A6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1862</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Reyes, Ingrid</dc:creator>
  <cp:keywords/>
  <dc:description/>
  <cp:lastModifiedBy>Pastor Reyes, Ingrid</cp:lastModifiedBy>
  <cp:revision>5</cp:revision>
  <cp:lastPrinted>2021-02-09T15:12:00Z</cp:lastPrinted>
  <dcterms:created xsi:type="dcterms:W3CDTF">2021-02-09T15:08:00Z</dcterms:created>
  <dcterms:modified xsi:type="dcterms:W3CDTF">2021-02-10T09:16:00Z</dcterms:modified>
</cp:coreProperties>
</file>