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36"/>
          <w:szCs w:val="36"/>
        </w:rPr>
      </w:pPr>
      <w:r>
        <w:rPr>
          <w:b w:val="1"/>
          <w:bCs w:val="1"/>
          <w:sz w:val="36"/>
          <w:szCs w:val="36"/>
          <w:rtl w:val="0"/>
          <w:lang w:val="en-US"/>
        </w:rPr>
        <w:t>Intergovernmental Oceanographic Commission</w:t>
      </w:r>
    </w:p>
    <w:p>
      <w:pPr>
        <w:pStyle w:val="Body A"/>
        <w:rPr>
          <w:i w:val="1"/>
          <w:iCs w:val="1"/>
          <w:sz w:val="36"/>
          <w:szCs w:val="36"/>
        </w:rPr>
      </w:pPr>
      <w:r>
        <w:rPr>
          <w:i w:val="1"/>
          <w:iCs w:val="1"/>
          <w:sz w:val="36"/>
          <w:szCs w:val="36"/>
          <w:rtl w:val="0"/>
          <w:lang w:val="en-US"/>
        </w:rPr>
        <w:t>Reports of Meetings of Experts and Equivalent Bodies</w:t>
      </w:r>
    </w:p>
    <w:p>
      <w:pPr>
        <w:pStyle w:val="Body A"/>
      </w:pPr>
    </w:p>
    <w:p>
      <w:pPr>
        <w:pStyle w:val="Body A"/>
      </w:pPr>
    </w:p>
    <w:p>
      <w:pPr>
        <w:pStyle w:val="Body A"/>
      </w:pPr>
      <w:r>
        <w:drawing>
          <wp:inline distT="0" distB="0" distL="0" distR="0">
            <wp:extent cx="1143459" cy="1066598"/>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1143459" cy="1066598"/>
                    </a:xfrm>
                    <a:prstGeom prst="rect">
                      <a:avLst/>
                    </a:prstGeom>
                    <a:ln w="12700" cap="flat">
                      <a:noFill/>
                      <a:miter lim="400000"/>
                    </a:ln>
                    <a:effectLst/>
                  </pic:spPr>
                </pic:pic>
              </a:graphicData>
            </a:graphic>
          </wp:inline>
        </w:drawing>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spacing w:after="480"/>
        <w:rPr>
          <w:b w:val="1"/>
          <w:bCs w:val="1"/>
          <w:sz w:val="52"/>
          <w:szCs w:val="52"/>
        </w:rPr>
      </w:pPr>
      <w:r>
        <w:rPr>
          <w:b w:val="1"/>
          <w:bCs w:val="1"/>
          <w:sz w:val="52"/>
          <w:szCs w:val="52"/>
          <w:rtl w:val="0"/>
          <w:lang w:val="en-US"/>
        </w:rPr>
        <w:t xml:space="preserve">IOC Group of Experts </w:t>
      </w:r>
      <w:r>
        <w:rPr>
          <w:b w:val="1"/>
          <w:bCs w:val="1"/>
          <w:sz w:val="52"/>
          <w:szCs w:val="52"/>
        </w:rPr>
        <w:br w:type="textWrapping"/>
      </w:r>
      <w:r>
        <w:rPr>
          <w:b w:val="1"/>
          <w:bCs w:val="1"/>
          <w:sz w:val="52"/>
          <w:szCs w:val="52"/>
          <w:rtl w:val="0"/>
          <w:lang w:val="en-US"/>
        </w:rPr>
        <w:t>on Capacity Development</w:t>
      </w:r>
      <w:r>
        <w:rPr>
          <w:sz w:val="52"/>
          <w:szCs w:val="52"/>
          <w:rtl w:val="0"/>
          <w:lang w:val="en-US"/>
        </w:rPr>
        <w:t xml:space="preserve"> </w:t>
      </w:r>
    </w:p>
    <w:p>
      <w:pPr>
        <w:pStyle w:val="Heading"/>
        <w:spacing w:line="276" w:lineRule="auto"/>
        <w:rPr>
          <w:sz w:val="40"/>
          <w:szCs w:val="40"/>
        </w:rPr>
      </w:pPr>
      <w:bookmarkStart w:name="_Toc" w:id="0"/>
      <w:r>
        <w:rPr>
          <w:sz w:val="40"/>
          <w:szCs w:val="40"/>
          <w:rtl w:val="0"/>
          <w:lang w:val="de-DE"/>
        </w:rPr>
        <w:t xml:space="preserve">GE-CD </w:t>
      </w:r>
      <w:r>
        <w:rPr>
          <w:sz w:val="40"/>
          <w:szCs w:val="40"/>
          <w:rtl w:val="0"/>
          <w:lang w:val="en-US"/>
        </w:rPr>
        <w:t>Working Group on the revision of the IOC Capacity Development Strategy</w:t>
      </w:r>
      <w:bookmarkEnd w:id="0"/>
    </w:p>
    <w:p>
      <w:pPr>
        <w:pStyle w:val="Body A"/>
        <w:rPr>
          <w:sz w:val="40"/>
          <w:szCs w:val="40"/>
        </w:rPr>
      </w:pPr>
    </w:p>
    <w:p>
      <w:pPr>
        <w:pStyle w:val="Body A"/>
        <w:rPr>
          <w:sz w:val="48"/>
          <w:szCs w:val="48"/>
        </w:rPr>
      </w:pPr>
      <w:r>
        <w:rPr>
          <w:sz w:val="40"/>
          <w:szCs w:val="40"/>
          <w:rtl w:val="0"/>
          <w:lang w:val="en-US"/>
        </w:rPr>
        <w:t>First Meeting Report</w:t>
      </w:r>
      <w:r>
        <w:rPr>
          <w:b w:val="1"/>
          <w:bCs w:val="1"/>
          <w:sz w:val="48"/>
          <w:szCs w:val="48"/>
          <w:rtl w:val="0"/>
          <w:lang w:val="en-US"/>
        </w:rPr>
        <w:t xml:space="preserve"> </w:t>
      </w:r>
    </w:p>
    <w:p>
      <w:pPr>
        <w:pStyle w:val="Body A"/>
        <w:rPr>
          <w:sz w:val="32"/>
          <w:szCs w:val="32"/>
        </w:rPr>
      </w:pPr>
      <w:r>
        <w:rPr>
          <w:sz w:val="32"/>
          <w:szCs w:val="32"/>
          <w:rtl w:val="0"/>
          <w:lang w:val="en-US"/>
        </w:rPr>
        <w:t>25 January 2022</w:t>
      </w:r>
    </w:p>
    <w:p>
      <w:pPr>
        <w:pStyle w:val="Body A"/>
        <w:rPr>
          <w:sz w:val="32"/>
          <w:szCs w:val="32"/>
        </w:rPr>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jc w:val="right"/>
        <w:rPr>
          <w:b w:val="1"/>
          <w:bCs w:val="1"/>
          <w:sz w:val="36"/>
          <w:szCs w:val="36"/>
        </w:rPr>
      </w:pPr>
    </w:p>
    <w:p>
      <w:pPr>
        <w:pStyle w:val="Body A"/>
        <w:spacing w:before="360"/>
        <w:jc w:val="right"/>
        <w:rPr>
          <w:b w:val="1"/>
          <w:bCs w:val="1"/>
          <w:sz w:val="36"/>
          <w:szCs w:val="36"/>
        </w:rPr>
      </w:pPr>
    </w:p>
    <w:p>
      <w:pPr>
        <w:pStyle w:val="Body A"/>
        <w:spacing w:before="360"/>
        <w:jc w:val="right"/>
        <w:rPr>
          <w:b w:val="1"/>
          <w:bCs w:val="1"/>
          <w:sz w:val="36"/>
          <w:szCs w:val="36"/>
          <w:lang w:val="de-DE"/>
        </w:rPr>
      </w:pPr>
    </w:p>
    <w:p>
      <w:pPr>
        <w:pStyle w:val="Body A"/>
        <w:spacing w:before="360"/>
        <w:jc w:val="right"/>
      </w:pPr>
      <w:r>
        <w:rPr>
          <w:b w:val="1"/>
          <w:bCs w:val="1"/>
          <w:sz w:val="36"/>
          <w:szCs w:val="36"/>
          <w:rtl w:val="0"/>
          <w:lang w:val="de-DE"/>
        </w:rPr>
        <w:t>UNESCO 202</w:t>
      </w:r>
      <w:r>
        <w:rPr>
          <w:b w:val="1"/>
          <w:bCs w:val="1"/>
          <w:sz w:val="36"/>
          <w:szCs w:val="36"/>
          <w:rtl w:val="0"/>
          <w:lang w:val="en-US"/>
        </w:rPr>
        <w:t>2</w:t>
      </w:r>
    </w:p>
    <w:p>
      <w:pPr>
        <w:pStyle w:val="Body A"/>
        <w:spacing w:after="240"/>
        <w:rPr>
          <w:b w:val="1"/>
          <w:bCs w:val="1"/>
        </w:rPr>
      </w:pPr>
    </w:p>
    <w:p>
      <w:pPr>
        <w:pStyle w:val="Body A"/>
        <w:spacing w:after="240"/>
        <w:rPr>
          <w:b w:val="1"/>
          <w:bCs w:val="1"/>
        </w:rPr>
      </w:pPr>
    </w:p>
    <w:p>
      <w:pPr>
        <w:pStyle w:val="Body A"/>
        <w:spacing w:after="240"/>
        <w:rPr>
          <w:b w:val="1"/>
          <w:bCs w:val="1"/>
        </w:rPr>
      </w:pPr>
    </w:p>
    <w:p>
      <w:pPr>
        <w:pStyle w:val="Body A"/>
        <w:spacing w:after="240"/>
        <w:rPr>
          <w:b w:val="1"/>
          <w:bCs w:val="1"/>
        </w:rPr>
      </w:pPr>
      <w:r>
        <w:rPr>
          <w:b w:val="1"/>
          <w:bCs w:val="1"/>
          <w:rtl w:val="0"/>
          <w:lang w:val="en-US"/>
        </w:rPr>
        <w:t>For bibliographic purposes, this document should be cited as follows:</w:t>
      </w:r>
    </w:p>
    <w:p>
      <w:pPr>
        <w:pStyle w:val="Body A"/>
      </w:pPr>
      <w:r>
        <w:rPr>
          <w:rtl w:val="0"/>
          <w:lang w:val="de-DE"/>
        </w:rPr>
        <w:t>IOC-UNESCO. 202</w:t>
      </w:r>
      <w:r>
        <w:rPr>
          <w:rtl w:val="0"/>
          <w:lang w:val="en-US"/>
        </w:rPr>
        <w:t xml:space="preserve">2. </w:t>
      </w:r>
      <w:bookmarkStart w:name="_Hlk56094766" w:id="1"/>
      <w:r>
        <w:rPr>
          <w:i w:val="1"/>
          <w:iCs w:val="1"/>
          <w:rtl w:val="0"/>
          <w:lang w:val="en-US"/>
        </w:rPr>
        <w:t xml:space="preserve">IOC Group of Experts on Capacity Development (GE-CD), GE-CD Working Group on the revision of the IOC Capacity Development Strategy, 25 January 2022. </w:t>
      </w:r>
      <w:r>
        <w:rPr>
          <w:rtl w:val="0"/>
          <w:lang w:val="fr-FR"/>
        </w:rPr>
        <w:t>Paris, UNESCO</w:t>
      </w:r>
      <w:bookmarkEnd w:id="1"/>
      <w:r>
        <w:rPr>
          <w:rtl w:val="0"/>
          <w:lang w:val="en-US"/>
        </w:rPr>
        <w:t>, XX pp.</w:t>
      </w:r>
    </w:p>
    <w:p>
      <w:pPr>
        <w:pStyle w:val="Body A"/>
      </w:pPr>
    </w:p>
    <w:p>
      <w:pPr>
        <w:pStyle w:val="Body A"/>
      </w:pPr>
    </w:p>
    <w:p>
      <w:pPr>
        <w:pStyle w:val="Body A"/>
      </w:pPr>
    </w:p>
    <w:p>
      <w:pPr>
        <w:pStyle w:val="TOC Heading"/>
        <w:jc w:val="center"/>
        <w:sectPr>
          <w:headerReference w:type="default" r:id="rId5"/>
          <w:footerReference w:type="default" r:id="rId6"/>
          <w:pgSz w:w="11900" w:h="16840" w:orient="portrait"/>
          <w:pgMar w:top="1134" w:right="1418" w:bottom="1418" w:left="1418" w:header="706" w:footer="706"/>
          <w:bidi w:val="0"/>
        </w:sectPr>
      </w:pPr>
    </w:p>
    <w:p>
      <w:pPr>
        <w:pStyle w:val="TOC 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Table of Contents</w:t>
      </w:r>
    </w:p>
    <w:p>
      <w:pPr>
        <w:pStyle w:val="Body A"/>
      </w:pPr>
    </w:p>
    <w:p>
      <w:pPr>
        <w:pStyle w:val="toc 1"/>
      </w:pPr>
    </w:p>
    <w:p>
      <w:pPr>
        <w:pStyle w:val="Body A"/>
        <w:tabs>
          <w:tab w:val="right" w:pos="9044" w:leader="dot"/>
        </w:tabs>
        <w:spacing w:after="240"/>
        <w:rPr>
          <w:sz w:val="40"/>
          <w:szCs w:val="40"/>
        </w:rPr>
      </w:pPr>
      <w:r>
        <w:rPr>
          <w:sz w:val="40"/>
          <w:szCs w:val="40"/>
          <w:rtl w:val="0"/>
          <w:lang w:val="en-US"/>
        </w:rPr>
        <w:t xml:space="preserve"> </w:t>
      </w:r>
    </w:p>
    <w:p>
      <w:pPr>
        <w:pStyle w:val="Body"/>
        <w:tabs>
          <w:tab w:val="right" w:pos="9044" w:leader="dot"/>
        </w:tabs>
        <w:spacing w:after="240"/>
      </w:pPr>
      <w:r>
        <w:rPr>
          <w:sz w:val="40"/>
          <w:szCs w:val="40"/>
        </w:rPr>
        <w:fldChar w:fldCharType="begin" w:fldLock="0"/>
      </w:r>
      <w:r>
        <w:rPr>
          <w:sz w:val="40"/>
          <w:szCs w:val="40"/>
        </w:rPr>
        <w:instrText xml:space="preserve"> TOC \o 1-1 </w:instrText>
      </w:r>
      <w:r>
        <w:rPr>
          <w:sz w:val="40"/>
          <w:szCs w:val="40"/>
        </w:rPr>
        <w:fldChar w:fldCharType="separate" w:fldLock="0"/>
      </w:r>
    </w:p>
    <w:p>
      <w:pPr>
        <w:pStyle w:val="TOC 1.0"/>
      </w:pPr>
      <w:r>
        <w:rPr>
          <w:rFonts w:cs="Arial Unicode MS" w:eastAsia="Arial Unicode MS"/>
          <w:rtl w:val="0"/>
        </w:rPr>
        <w:t>GE-CD Working Group on the revision of the IOC Capacity Development Strategy</w:t>
        <w:tab/>
      </w:r>
      <w:r>
        <w:rPr/>
        <w:fldChar w:fldCharType="begin" w:fldLock="0"/>
      </w:r>
      <w:r>
        <w:instrText xml:space="preserve"> PAGEREF _Toc \h </w:instrText>
      </w:r>
      <w:r>
        <w:rPr/>
        <w:fldChar w:fldCharType="separate" w:fldLock="0"/>
      </w:r>
      <w:r>
        <w:rPr>
          <w:rFonts w:cs="Arial Unicode MS" w:eastAsia="Arial Unicode MS"/>
          <w:rtl w:val="0"/>
        </w:rPr>
        <w:t>1</w:t>
      </w:r>
      <w:r>
        <w:rPr/>
        <w:fldChar w:fldCharType="end" w:fldLock="0"/>
      </w:r>
    </w:p>
    <w:p>
      <w:pPr>
        <w:pStyle w:val="TOC 1.0"/>
      </w:pPr>
      <w:r>
        <w:rPr>
          <w:rFonts w:cs="Arial Unicode MS" w:eastAsia="Arial Unicode MS"/>
          <w:rtl w:val="0"/>
        </w:rPr>
        <w:t>1. OPENING AND ADOPTION OF AGENDA</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0"/>
      </w:pPr>
      <w:r>
        <w:rPr>
          <w:rFonts w:cs="Arial Unicode MS" w:eastAsia="Arial Unicode MS"/>
          <w:rtl w:val="0"/>
        </w:rPr>
        <w:t>2. ELECTION OF WG CHAIR</w:t>
        <w:tab/>
      </w:r>
      <w:r>
        <w:rPr/>
        <w:fldChar w:fldCharType="begin" w:fldLock="0"/>
      </w:r>
      <w:r>
        <w:instrText xml:space="preserve"> PAGEREF _Toc2 \h </w:instrText>
      </w:r>
      <w:r>
        <w:rPr/>
        <w:fldChar w:fldCharType="separate" w:fldLock="0"/>
      </w:r>
      <w:r>
        <w:rPr>
          <w:rFonts w:cs="Arial Unicode MS" w:eastAsia="Arial Unicode MS"/>
          <w:rtl w:val="0"/>
        </w:rPr>
        <w:t>4</w:t>
      </w:r>
      <w:r>
        <w:rPr/>
        <w:fldChar w:fldCharType="end" w:fldLock="0"/>
      </w:r>
    </w:p>
    <w:p>
      <w:pPr>
        <w:pStyle w:val="TOC 1.0"/>
      </w:pPr>
      <w:r>
        <w:rPr>
          <w:rFonts w:cs="Arial Unicode MS" w:eastAsia="Arial Unicode MS"/>
          <w:rtl w:val="0"/>
        </w:rPr>
        <w:t>3. WG TERMS OF REFERENCE AND TIMELINE</w:t>
        <w:tab/>
      </w:r>
      <w:r>
        <w:rPr/>
        <w:fldChar w:fldCharType="begin" w:fldLock="0"/>
      </w:r>
      <w:r>
        <w:instrText xml:space="preserve"> PAGEREF _Toc3 \h </w:instrText>
      </w:r>
      <w:r>
        <w:rPr/>
        <w:fldChar w:fldCharType="separate" w:fldLock="0"/>
      </w:r>
      <w:r>
        <w:rPr>
          <w:rFonts w:cs="Arial Unicode MS" w:eastAsia="Arial Unicode MS"/>
          <w:rtl w:val="0"/>
        </w:rPr>
        <w:t>4</w:t>
      </w:r>
      <w:r>
        <w:rPr/>
        <w:fldChar w:fldCharType="end" w:fldLock="0"/>
      </w:r>
    </w:p>
    <w:p>
      <w:pPr>
        <w:pStyle w:val="TOC 1.0"/>
      </w:pPr>
      <w:r>
        <w:rPr>
          <w:rFonts w:cs="Arial Unicode MS" w:eastAsia="Arial Unicode MS"/>
          <w:rtl w:val="0"/>
        </w:rPr>
        <w:t>4. RECOMMENDATIONS AND NEXT STEPS</w:t>
        <w:tab/>
      </w:r>
      <w:r>
        <w:rPr/>
        <w:fldChar w:fldCharType="begin" w:fldLock="0"/>
      </w:r>
      <w:r>
        <w:instrText xml:space="preserve"> PAGEREF _Toc4 \h </w:instrText>
      </w:r>
      <w:r>
        <w:rPr/>
        <w:fldChar w:fldCharType="separate" w:fldLock="0"/>
      </w:r>
      <w:r>
        <w:rPr>
          <w:rFonts w:cs="Arial Unicode MS" w:eastAsia="Arial Unicode MS"/>
          <w:rtl w:val="0"/>
        </w:rPr>
        <w:t>6</w:t>
      </w:r>
      <w:r>
        <w:rPr/>
        <w:fldChar w:fldCharType="end" w:fldLock="0"/>
      </w:r>
    </w:p>
    <w:p>
      <w:pPr>
        <w:pStyle w:val="TOC 1.0"/>
      </w:pPr>
      <w:r>
        <w:rPr>
          <w:rFonts w:cs="Arial Unicode MS" w:eastAsia="Arial Unicode MS"/>
          <w:rtl w:val="0"/>
        </w:rPr>
        <w:t>5. DATE OF NEXT WG MEETING</w:t>
        <w:tab/>
      </w:r>
      <w:r>
        <w:rPr/>
        <w:fldChar w:fldCharType="begin" w:fldLock="0"/>
      </w:r>
      <w:r>
        <w:instrText xml:space="preserve"> PAGEREF _Toc5 \h </w:instrText>
      </w:r>
      <w:r>
        <w:rPr/>
        <w:fldChar w:fldCharType="separate" w:fldLock="0"/>
      </w:r>
      <w:r>
        <w:rPr>
          <w:rFonts w:cs="Arial Unicode MS" w:eastAsia="Arial Unicode MS"/>
          <w:rtl w:val="0"/>
        </w:rPr>
        <w:t>9</w:t>
      </w:r>
      <w:r>
        <w:rPr/>
        <w:fldChar w:fldCharType="end" w:fldLock="0"/>
      </w:r>
    </w:p>
    <w:p>
      <w:pPr>
        <w:pStyle w:val="TOC 1.0"/>
      </w:pPr>
      <w:r>
        <w:rPr>
          <w:rFonts w:cs="Arial Unicode MS" w:eastAsia="Arial Unicode MS"/>
          <w:rtl w:val="0"/>
        </w:rPr>
        <w:t>6. ANY OTHER BUSINESS</w:t>
        <w:tab/>
      </w:r>
      <w:r>
        <w:rPr/>
        <w:fldChar w:fldCharType="begin" w:fldLock="0"/>
      </w:r>
      <w:r>
        <w:instrText xml:space="preserve"> PAGEREF _Toc6 \h </w:instrText>
      </w:r>
      <w:r>
        <w:rPr/>
        <w:fldChar w:fldCharType="separate" w:fldLock="0"/>
      </w:r>
      <w:r>
        <w:rPr>
          <w:rFonts w:cs="Arial Unicode MS" w:eastAsia="Arial Unicode MS"/>
          <w:rtl w:val="0"/>
        </w:rPr>
        <w:t>9</w:t>
      </w:r>
      <w:r>
        <w:rPr/>
        <w:fldChar w:fldCharType="end" w:fldLock="0"/>
      </w:r>
    </w:p>
    <w:p>
      <w:pPr>
        <w:pStyle w:val="TOC 1.0"/>
      </w:pPr>
      <w:r>
        <w:rPr>
          <w:rFonts w:cs="Arial Unicode MS" w:eastAsia="Arial Unicode MS"/>
          <w:rtl w:val="0"/>
        </w:rPr>
        <w:t>7. CLOSING OF MEETING</w:t>
        <w:tab/>
      </w:r>
      <w:r>
        <w:rPr/>
        <w:fldChar w:fldCharType="begin" w:fldLock="0"/>
      </w:r>
      <w:r>
        <w:instrText xml:space="preserve"> PAGEREF _Toc7 \h </w:instrText>
      </w:r>
      <w:r>
        <w:rPr/>
        <w:fldChar w:fldCharType="separate" w:fldLock="0"/>
      </w:r>
      <w:r>
        <w:rPr>
          <w:rFonts w:cs="Arial Unicode MS" w:eastAsia="Arial Unicode MS"/>
          <w:rtl w:val="0"/>
        </w:rPr>
        <w:t>9</w:t>
      </w:r>
      <w:r>
        <w:rPr/>
        <w:fldChar w:fldCharType="end" w:fldLock="0"/>
      </w:r>
    </w:p>
    <w:p>
      <w:pPr>
        <w:tabs>
          <w:tab w:val="right" w:pos="9044" w:leader="dot"/>
        </w:tabs>
        <w:spacing w:after="240"/>
        <w:sectPr>
          <w:headerReference w:type="default" r:id="rId7"/>
          <w:pgSz w:w="11900" w:h="16840" w:orient="portrait"/>
          <w:pgMar w:top="1134" w:right="1418" w:bottom="1418" w:left="1418" w:header="706" w:footer="706"/>
          <w:bidi w:val="0"/>
        </w:sectPr>
      </w:pPr>
      <w:r>
        <w:rPr>
          <w:sz w:val="40"/>
          <w:szCs w:val="40"/>
        </w:rPr>
        <w:fldChar w:fldCharType="end" w:fldLock="0"/>
      </w:r>
    </w:p>
    <w:p>
      <w:pPr>
        <w:pStyle w:val="Heading"/>
        <w:rPr>
          <w:sz w:val="40"/>
          <w:szCs w:val="40"/>
        </w:rPr>
      </w:pPr>
      <w:bookmarkStart w:name="_Toc1" w:id="2"/>
      <w:r>
        <w:rPr>
          <w:rFonts w:cs="Arial Unicode MS" w:eastAsia="Arial Unicode MS"/>
          <w:sz w:val="40"/>
          <w:szCs w:val="40"/>
          <w:rtl w:val="0"/>
          <w:lang w:val="de-DE"/>
        </w:rPr>
        <w:t>1. OPENING AND ADOPTION OF AGENDA</w:t>
      </w:r>
      <w:bookmarkEnd w:id="2"/>
    </w:p>
    <w:p>
      <w:pPr>
        <w:pStyle w:val="Default"/>
        <w:spacing w:before="0"/>
        <w:rPr>
          <w:rFonts w:ascii="Helvetica" w:cs="Helvetica" w:hAnsi="Helvetica" w:eastAsia="Helvetica"/>
          <w:u w:val="single"/>
        </w:rPr>
      </w:pPr>
    </w:p>
    <w:p>
      <w:pPr>
        <w:pStyle w:val="Default"/>
        <w:spacing w:before="0"/>
        <w:rPr>
          <w:rFonts w:ascii="Helvetica" w:cs="Helvetica" w:hAnsi="Helvetica" w:eastAsia="Helvetica"/>
        </w:rPr>
      </w:pPr>
      <w:r>
        <w:rPr>
          <w:rFonts w:ascii="Helvetica" w:hAnsi="Helvetica"/>
          <w:rtl w:val="0"/>
          <w:lang w:val="en-US"/>
        </w:rPr>
        <w:t>The session was opened by M</w:t>
      </w:r>
      <w:r>
        <w:rPr>
          <w:rFonts w:ascii="Helvetica" w:hAnsi="Helvetica"/>
          <w:rtl w:val="0"/>
          <w:lang w:val="en-US"/>
        </w:rPr>
        <w:t>r Ariel Troisi</w:t>
      </w:r>
      <w:r>
        <w:rPr>
          <w:rFonts w:ascii="Helvetica" w:hAnsi="Helvetica"/>
          <w:rtl w:val="0"/>
          <w:lang w:val="en-US"/>
        </w:rPr>
        <w:t xml:space="preserve">, </w:t>
      </w:r>
      <w:r>
        <w:rPr>
          <w:rFonts w:ascii="Helvetica" w:hAnsi="Helvetica"/>
          <w:rtl w:val="0"/>
          <w:lang w:val="en-US"/>
        </w:rPr>
        <w:t>IOC Chair and GE-CD Co-Chair</w:t>
      </w:r>
      <w:r>
        <w:rPr>
          <w:rFonts w:ascii="Helvetica" w:hAnsi="Helvetica"/>
          <w:rtl w:val="0"/>
          <w:lang w:val="en-US"/>
        </w:rPr>
        <w:t xml:space="preserve">. </w:t>
      </w:r>
      <w:r>
        <w:rPr>
          <w:rFonts w:ascii="Helvetica" w:hAnsi="Helvetica"/>
          <w:rtl w:val="0"/>
          <w:lang w:val="en-US"/>
        </w:rPr>
        <w:t>He</w:t>
      </w:r>
      <w:r>
        <w:rPr>
          <w:rFonts w:ascii="Helvetica" w:hAnsi="Helvetica"/>
          <w:rtl w:val="0"/>
          <w:lang w:val="en-US"/>
        </w:rPr>
        <w:t xml:space="preserve"> thanked everyone for attending the first meeting of the Working Group on revision of the IOC Capacity Development Strategy.</w:t>
      </w:r>
    </w:p>
    <w:p>
      <w:pPr>
        <w:pStyle w:val="Default"/>
        <w:spacing w:before="0"/>
        <w:rPr>
          <w:rFonts w:ascii="Helvetica" w:cs="Helvetica" w:hAnsi="Helvetica" w:eastAsia="Helvetica"/>
        </w:rPr>
      </w:pPr>
    </w:p>
    <w:p>
      <w:pPr>
        <w:pStyle w:val="Default"/>
        <w:spacing w:before="0"/>
        <w:rPr>
          <w:rStyle w:val="None"/>
          <w:rFonts w:ascii="Helvetica" w:cs="Helvetica" w:hAnsi="Helvetica" w:eastAsia="Helvetica"/>
        </w:rPr>
      </w:pPr>
      <w:r>
        <w:rPr>
          <w:rFonts w:ascii="Helvetica" w:hAnsi="Helvetica"/>
          <w:rtl w:val="0"/>
          <w:lang w:val="en-US"/>
        </w:rPr>
        <w:t xml:space="preserve">He </w:t>
      </w:r>
      <w:r>
        <w:rPr>
          <w:rFonts w:ascii="Helvetica" w:hAnsi="Helvetica"/>
          <w:rtl w:val="0"/>
          <w:lang w:val="en-US"/>
        </w:rPr>
        <w:t xml:space="preserve">invited the Working Group to review and adopt the provisional agenda, available from the website on </w:t>
      </w:r>
      <w:r>
        <w:rPr>
          <w:rStyle w:val="Hyperlink.0"/>
        </w:rPr>
        <w:fldChar w:fldCharType="begin" w:fldLock="0"/>
      </w:r>
      <w:r>
        <w:rPr>
          <w:rStyle w:val="Hyperlink.0"/>
        </w:rPr>
        <w:instrText xml:space="preserve"> HYPERLINK "https://ioc-cd.org/index.php?option=com_oe&amp;task=viewEventAgenda&amp;eventID=3376"</w:instrText>
      </w:r>
      <w:r>
        <w:rPr>
          <w:rStyle w:val="Hyperlink.0"/>
        </w:rPr>
        <w:fldChar w:fldCharType="separate" w:fldLock="0"/>
      </w:r>
      <w:r>
        <w:rPr>
          <w:rStyle w:val="Hyperlink.0"/>
          <w:rtl w:val="0"/>
          <w:lang w:val="en-US"/>
        </w:rPr>
        <w:t>https://ioc-cd.org/index.php?option=com_oe&amp;task=viewEventAgenda&amp;eventID=3376</w:t>
      </w:r>
      <w:r>
        <w:rPr/>
        <w:fldChar w:fldCharType="end" w:fldLock="0"/>
      </w:r>
      <w:r>
        <w:rPr>
          <w:rStyle w:val="None"/>
          <w:rFonts w:ascii="Helvetica" w:hAnsi="Helvetica"/>
          <w:rtl w:val="0"/>
          <w:lang w:val="en-US"/>
        </w:rPr>
        <w:t>. Any new items or issues proposed by the Group were noted here and discussed under Agenda item 6.</w:t>
      </w:r>
    </w:p>
    <w:p>
      <w:pPr>
        <w:pStyle w:val="Default"/>
        <w:spacing w:before="0"/>
        <w:rPr>
          <w:rStyle w:val="None"/>
          <w:rFonts w:ascii="Helvetica" w:cs="Helvetica" w:hAnsi="Helvetica" w:eastAsia="Helvetica"/>
        </w:rPr>
      </w:pPr>
    </w:p>
    <w:p>
      <w:pPr>
        <w:pStyle w:val="Default"/>
        <w:spacing w:before="0"/>
        <w:rPr>
          <w:rStyle w:val="None"/>
          <w:rFonts w:ascii="Helvetica" w:cs="Helvetica" w:hAnsi="Helvetica" w:eastAsia="Helvetica"/>
          <w:outline w:val="0"/>
          <w:color w:val="ff2600"/>
          <w:u w:color="ff2600"/>
          <w:shd w:val="clear" w:color="auto" w:fill="fefb00"/>
          <w14:textFill>
            <w14:solidFill>
              <w14:srgbClr w14:val="FF2600"/>
            </w14:solidFill>
          </w14:textFill>
        </w:rPr>
      </w:pPr>
      <w:r>
        <w:rPr>
          <w:rStyle w:val="None"/>
          <w:rFonts w:ascii="Helvetica" w:hAnsi="Helvetica"/>
          <w:b w:val="1"/>
          <w:bCs w:val="1"/>
          <w:outline w:val="0"/>
          <w:color w:val="ff2600"/>
          <w:u w:color="ff2600"/>
          <w:shd w:val="clear" w:color="auto" w:fill="fefb00"/>
          <w:rtl w:val="0"/>
          <w:lang w:val="en-US"/>
          <w14:textFill>
            <w14:solidFill>
              <w14:srgbClr w14:val="FF2600"/>
            </w14:solidFill>
          </w14:textFill>
        </w:rPr>
        <w:t xml:space="preserve">PROPOSED: The Working Group adopted </w:t>
      </w:r>
      <w:r>
        <w:rPr>
          <w:rStyle w:val="None"/>
          <w:rFonts w:ascii="Helvetica" w:hAnsi="Helvetica"/>
          <w:outline w:val="0"/>
          <w:color w:val="ff2600"/>
          <w:u w:color="ff2600"/>
          <w:shd w:val="clear" w:color="auto" w:fill="fefb00"/>
          <w:rtl w:val="0"/>
          <w:lang w:val="en-US"/>
          <w14:textFill>
            <w14:solidFill>
              <w14:srgbClr w14:val="FF2600"/>
            </w14:solidFill>
          </w14:textFill>
        </w:rPr>
        <w:t>the agenda.</w:t>
      </w:r>
    </w:p>
    <w:p>
      <w:pPr>
        <w:pStyle w:val="Default"/>
        <w:spacing w:before="0"/>
        <w:rPr>
          <w:rStyle w:val="None"/>
          <w:rFonts w:ascii="Helvetica" w:cs="Helvetica" w:hAnsi="Helvetica" w:eastAsia="Helvetica"/>
        </w:rPr>
      </w:pPr>
    </w:p>
    <w:p>
      <w:pPr>
        <w:pStyle w:val="Default"/>
        <w:spacing w:before="0"/>
        <w:rPr>
          <w:rStyle w:val="None"/>
          <w:rFonts w:ascii="Helvetica" w:cs="Helvetica" w:hAnsi="Helvetica" w:eastAsia="Helvetica"/>
          <w:u w:val="single"/>
        </w:rPr>
      </w:pPr>
    </w:p>
    <w:p>
      <w:pPr>
        <w:pStyle w:val="Heading"/>
        <w:rPr>
          <w:rStyle w:val="None"/>
          <w:sz w:val="40"/>
          <w:szCs w:val="40"/>
        </w:rPr>
      </w:pPr>
      <w:bookmarkStart w:name="_Toc2" w:id="3"/>
      <w:r>
        <w:rPr>
          <w:rStyle w:val="None"/>
          <w:rFonts w:cs="Arial Unicode MS" w:eastAsia="Arial Unicode MS"/>
          <w:sz w:val="40"/>
          <w:szCs w:val="40"/>
          <w:rtl w:val="0"/>
          <w:lang w:val="de-DE"/>
        </w:rPr>
        <w:t>2. ELECTION OF WG CHAIR</w:t>
      </w:r>
      <w:bookmarkEnd w:id="3"/>
    </w:p>
    <w:p>
      <w:pPr>
        <w:pStyle w:val="Default"/>
        <w:spacing w:before="0"/>
        <w:rPr>
          <w:rStyle w:val="None"/>
          <w:rFonts w:ascii="Helvetica" w:cs="Helvetica" w:hAnsi="Helvetica" w:eastAsia="Helvetica"/>
        </w:rPr>
      </w:pPr>
    </w:p>
    <w:p>
      <w:pPr>
        <w:pStyle w:val="Default"/>
        <w:spacing w:before="0"/>
        <w:rPr>
          <w:rStyle w:val="None"/>
          <w:rFonts w:ascii="Helvetica" w:cs="Helvetica" w:hAnsi="Helvetica" w:eastAsia="Helvetica"/>
        </w:rPr>
      </w:pPr>
      <w:r>
        <w:rPr>
          <w:rStyle w:val="None"/>
          <w:rFonts w:ascii="Helvetica" w:hAnsi="Helvetica"/>
          <w:rtl w:val="0"/>
          <w:lang w:val="en-US"/>
        </w:rPr>
        <w:t>This agenda item was introduced by Johanna Diwa, IOC CD Secretariat.</w:t>
      </w:r>
    </w:p>
    <w:p>
      <w:pPr>
        <w:pStyle w:val="Default"/>
        <w:spacing w:before="0"/>
        <w:rPr>
          <w:rStyle w:val="None"/>
          <w:rFonts w:ascii="Helvetica" w:cs="Helvetica" w:hAnsi="Helvetica" w:eastAsia="Helvetica"/>
        </w:rPr>
      </w:pPr>
    </w:p>
    <w:p>
      <w:pPr>
        <w:pStyle w:val="Default"/>
        <w:spacing w:before="0"/>
        <w:rPr>
          <w:rStyle w:val="None"/>
          <w:rFonts w:ascii="Helvetica" w:cs="Helvetica" w:hAnsi="Helvetica" w:eastAsia="Helvetica"/>
        </w:rPr>
      </w:pPr>
      <w:r>
        <w:rPr>
          <w:rStyle w:val="None"/>
          <w:rFonts w:ascii="Arial" w:hAnsi="Arial"/>
          <w:rtl w:val="0"/>
          <w:lang w:val="en-US"/>
        </w:rPr>
        <w:t>As decided in its third session, the GE-CD decided to establish the Working Group on the revision of the IOC CD strategy (</w:t>
      </w:r>
      <w:r>
        <w:rPr>
          <w:rStyle w:val="Hyperlink.0"/>
        </w:rPr>
        <w:fldChar w:fldCharType="begin" w:fldLock="0"/>
      </w:r>
      <w:r>
        <w:rPr>
          <w:rStyle w:val="Hyperlink.0"/>
        </w:rPr>
        <w:instrText xml:space="preserve"> HYPERLINK "https://ioc-cd.org/index.php?option=com_oe&amp;task=viewDocumentRecord&amp;docID=29738"</w:instrText>
      </w:r>
      <w:r>
        <w:rPr>
          <w:rStyle w:val="Hyperlink.0"/>
        </w:rPr>
        <w:fldChar w:fldCharType="separate" w:fldLock="0"/>
      </w:r>
      <w:r>
        <w:rPr>
          <w:rStyle w:val="Hyperlink.0"/>
          <w:rtl w:val="0"/>
          <w:lang w:val="en-US"/>
        </w:rPr>
        <w:t>Document IOC/GECD-WG/1/2.1</w:t>
      </w:r>
      <w:r>
        <w:rPr/>
        <w:fldChar w:fldCharType="end" w:fldLock="0"/>
      </w:r>
      <w:r>
        <w:rPr>
          <w:rStyle w:val="None"/>
          <w:rFonts w:ascii="Arial" w:hAnsi="Arial"/>
          <w:rtl w:val="0"/>
          <w:lang w:val="en-US"/>
        </w:rPr>
        <w:t xml:space="preserve">). An </w:t>
      </w:r>
      <w:r>
        <w:rPr>
          <w:rStyle w:val="None"/>
          <w:rFonts w:ascii="Helvetica" w:hAnsi="Helvetica"/>
          <w:rtl w:val="0"/>
          <w:lang w:val="en-US"/>
        </w:rPr>
        <w:t xml:space="preserve">online correspondence sent to the Working Group members last December 17, 2021, called for nominations for WG Chair. </w:t>
      </w:r>
      <w:r>
        <w:rPr>
          <w:rStyle w:val="None"/>
          <w:rFonts w:ascii="Helvetica" w:hAnsi="Helvetica"/>
          <w:rtl w:val="0"/>
          <w:lang w:val="en-US"/>
        </w:rPr>
        <w:t xml:space="preserve">The Group was invited to nominate and elect WG Chair. </w:t>
      </w:r>
    </w:p>
    <w:p>
      <w:pPr>
        <w:pStyle w:val="Default"/>
        <w:spacing w:before="0"/>
        <w:rPr>
          <w:rStyle w:val="None"/>
          <w:rFonts w:ascii="Helvetica" w:cs="Helvetica" w:hAnsi="Helvetica" w:eastAsia="Helvetica"/>
          <w:u w:val="none"/>
        </w:rPr>
      </w:pPr>
    </w:p>
    <w:p>
      <w:pPr>
        <w:pStyle w:val="Default"/>
        <w:spacing w:before="0"/>
        <w:rPr>
          <w:rStyle w:val="None"/>
          <w:rFonts w:ascii="Helvetica" w:cs="Helvetica" w:hAnsi="Helvetica" w:eastAsia="Helvetica"/>
          <w:shd w:val="clear" w:color="auto" w:fill="fefb00"/>
        </w:rPr>
      </w:pPr>
      <w:r>
        <w:rPr>
          <w:rStyle w:val="None"/>
          <w:rFonts w:ascii="Helvetica" w:hAnsi="Helvetica"/>
          <w:b w:val="1"/>
          <w:bCs w:val="1"/>
          <w:outline w:val="0"/>
          <w:color w:val="ff2600"/>
          <w:u w:color="ff2600"/>
          <w:shd w:val="clear" w:color="auto" w:fill="fefb00"/>
          <w:rtl w:val="0"/>
          <w:lang w:val="en-US"/>
          <w14:textFill>
            <w14:solidFill>
              <w14:srgbClr w14:val="FF2600"/>
            </w14:solidFill>
          </w14:textFill>
        </w:rPr>
        <w:t xml:space="preserve">PROPOSED: The Working Group elected </w:t>
      </w:r>
      <w:r>
        <w:rPr>
          <w:rStyle w:val="None"/>
          <w:rFonts w:ascii="Helvetica" w:hAnsi="Helvetica"/>
          <w:b w:val="1"/>
          <w:bCs w:val="1"/>
          <w:outline w:val="0"/>
          <w:color w:val="ff2600"/>
          <w:u w:color="ff2600"/>
          <w:shd w:val="clear" w:color="auto" w:fill="fefb00"/>
          <w:rtl w:val="0"/>
          <w:lang w:val="en-US"/>
          <w14:textFill>
            <w14:solidFill>
              <w14:srgbClr w14:val="FF2600"/>
            </w14:solidFill>
          </w14:textFill>
        </w:rPr>
        <w:t>XXX</w:t>
      </w:r>
      <w:r>
        <w:rPr>
          <w:rStyle w:val="None"/>
          <w:rFonts w:ascii="Helvetica" w:hAnsi="Helvetica"/>
          <w:outline w:val="0"/>
          <w:color w:val="ff2600"/>
          <w:u w:color="ff2600"/>
          <w:shd w:val="clear" w:color="auto" w:fill="fefb00"/>
          <w:rtl w:val="0"/>
          <w:lang w:val="en-US"/>
          <w14:textFill>
            <w14:solidFill>
              <w14:srgbClr w14:val="FF2600"/>
            </w14:solidFill>
          </w14:textFill>
        </w:rPr>
        <w:t xml:space="preserve"> as Chair</w:t>
      </w:r>
      <w:r>
        <w:rPr>
          <w:rStyle w:val="None"/>
          <w:rFonts w:ascii="Helvetica" w:hAnsi="Helvetica"/>
          <w:outline w:val="0"/>
          <w:color w:val="ff2600"/>
          <w:u w:color="ff2600"/>
          <w:shd w:val="clear" w:color="auto" w:fill="fefb00"/>
          <w:rtl w:val="0"/>
          <w:lang w:val="en-US"/>
          <w14:textFill>
            <w14:solidFill>
              <w14:srgbClr w14:val="FF2600"/>
            </w14:solidFill>
          </w14:textFill>
        </w:rPr>
        <w:t xml:space="preserve"> of the Working Group on revision of the IOC Capacity Development Strategy.</w:t>
      </w:r>
    </w:p>
    <w:p>
      <w:pPr>
        <w:pStyle w:val="Default"/>
        <w:spacing w:before="0"/>
        <w:rPr>
          <w:rStyle w:val="None"/>
          <w:rFonts w:ascii="Helvetica" w:cs="Helvetica" w:hAnsi="Helvetica" w:eastAsia="Helvetica"/>
        </w:rPr>
      </w:pPr>
    </w:p>
    <w:p>
      <w:pPr>
        <w:pStyle w:val="Heading"/>
        <w:rPr>
          <w:rStyle w:val="None"/>
          <w:sz w:val="40"/>
          <w:szCs w:val="40"/>
        </w:rPr>
      </w:pPr>
      <w:bookmarkStart w:name="_Toc3" w:id="4"/>
      <w:r>
        <w:rPr>
          <w:rStyle w:val="None"/>
          <w:rFonts w:cs="Arial Unicode MS" w:eastAsia="Arial Unicode MS"/>
          <w:sz w:val="40"/>
          <w:szCs w:val="40"/>
          <w:rtl w:val="0"/>
          <w:lang w:val="de-DE"/>
        </w:rPr>
        <w:t>3. WG TERMS OF REFERENCE AND TIMELINE</w:t>
      </w:r>
      <w:bookmarkEnd w:id="4"/>
    </w:p>
    <w:p>
      <w:pPr>
        <w:pStyle w:val="Default"/>
        <w:spacing w:before="0"/>
        <w:rPr>
          <w:rStyle w:val="None"/>
          <w:rFonts w:ascii="Helvetica" w:cs="Helvetica" w:hAnsi="Helvetica" w:eastAsia="Helvetica"/>
        </w:rPr>
      </w:pPr>
    </w:p>
    <w:p>
      <w:pPr>
        <w:pStyle w:val="Default"/>
        <w:spacing w:before="0"/>
        <w:rPr>
          <w:rStyle w:val="None"/>
          <w:rFonts w:ascii="Arial" w:cs="Arial" w:hAnsi="Arial" w:eastAsia="Arial"/>
        </w:rPr>
      </w:pPr>
      <w:r>
        <w:rPr>
          <w:rStyle w:val="None"/>
          <w:rFonts w:ascii="Helvetica" w:hAnsi="Helvetica"/>
          <w:rtl w:val="0"/>
          <w:lang w:val="en-US"/>
        </w:rPr>
        <w:t xml:space="preserve">This agenda item was introduced by Johanna Diwa. </w:t>
      </w:r>
    </w:p>
    <w:p>
      <w:pPr>
        <w:pStyle w:val="Default"/>
        <w:spacing w:before="0"/>
        <w:rPr>
          <w:rStyle w:val="None"/>
          <w:rFonts w:ascii="Arial" w:cs="Arial" w:hAnsi="Arial" w:eastAsia="Arial"/>
        </w:rPr>
      </w:pPr>
    </w:p>
    <w:p>
      <w:pPr>
        <w:pStyle w:val="Default"/>
        <w:spacing w:before="0"/>
        <w:rPr>
          <w:rStyle w:val="None"/>
          <w:rFonts w:ascii="Helvetica" w:cs="Helvetica" w:hAnsi="Helvetica" w:eastAsia="Helvetica"/>
        </w:rPr>
      </w:pPr>
      <w:r>
        <w:rPr>
          <w:rStyle w:val="None"/>
          <w:rFonts w:ascii="Helvetica" w:hAnsi="Helvetica"/>
          <w:rtl w:val="0"/>
          <w:lang w:val="en-US"/>
        </w:rPr>
        <w:t>She referred to the WG TORs and its membership which were finalized and adopted by the GE-CD through online correspondence (</w:t>
      </w:r>
      <w:r>
        <w:rPr>
          <w:rStyle w:val="Hyperlink.0"/>
        </w:rPr>
        <w:fldChar w:fldCharType="begin" w:fldLock="0"/>
      </w:r>
      <w:r>
        <w:rPr>
          <w:rStyle w:val="Hyperlink.0"/>
        </w:rPr>
        <w:instrText xml:space="preserve"> HYPERLINK "https://ioc-cd.org/index.php?option=com_oe&amp;task=viewDocumentRecord&amp;docID=29803"</w:instrText>
      </w:r>
      <w:r>
        <w:rPr>
          <w:rStyle w:val="Hyperlink.0"/>
        </w:rPr>
        <w:fldChar w:fldCharType="separate" w:fldLock="0"/>
      </w:r>
      <w:r>
        <w:rPr>
          <w:rStyle w:val="Hyperlink.0"/>
          <w:rtl w:val="0"/>
          <w:lang w:val="en-US"/>
        </w:rPr>
        <w:t>Document IOC/GECD-WG/1/3.1</w:t>
      </w:r>
      <w:r>
        <w:rPr/>
        <w:fldChar w:fldCharType="end" w:fldLock="0"/>
      </w:r>
      <w:r>
        <w:rPr>
          <w:rStyle w:val="None"/>
          <w:rFonts w:ascii="Helvetica" w:hAnsi="Helvetica"/>
          <w:rtl w:val="0"/>
          <w:lang w:val="en-US"/>
        </w:rPr>
        <w:t>).</w:t>
      </w:r>
    </w:p>
    <w:p>
      <w:pPr>
        <w:pStyle w:val="Default"/>
        <w:spacing w:before="0"/>
        <w:rPr>
          <w:rStyle w:val="None"/>
          <w:rFonts w:ascii="Helvetica" w:cs="Helvetica" w:hAnsi="Helvetica" w:eastAsia="Helvetica"/>
        </w:rPr>
      </w:pPr>
    </w:p>
    <w:p>
      <w:pPr>
        <w:pStyle w:val="Default"/>
        <w:spacing w:before="0"/>
        <w:jc w:val="center"/>
        <w:rPr>
          <w:rStyle w:val="None"/>
          <w:rFonts w:ascii="Arial" w:cs="Arial" w:hAnsi="Arial" w:eastAsia="Arial"/>
          <w:b w:val="1"/>
          <w:bCs w:val="1"/>
          <w:sz w:val="20"/>
          <w:szCs w:val="20"/>
        </w:rPr>
      </w:pPr>
      <w:r>
        <w:rPr>
          <w:rStyle w:val="None"/>
          <w:rFonts w:ascii="Arial" w:hAnsi="Arial"/>
          <w:b w:val="1"/>
          <w:bCs w:val="1"/>
          <w:sz w:val="20"/>
          <w:szCs w:val="20"/>
          <w:rtl w:val="0"/>
          <w:lang w:val="en-US"/>
        </w:rPr>
        <w:t>IOC Working Group on the revision of the IOC Capacity Development Strategy</w:t>
      </w:r>
    </w:p>
    <w:p>
      <w:pPr>
        <w:pStyle w:val="Default"/>
        <w:spacing w:before="0"/>
        <w:jc w:val="both"/>
        <w:rPr>
          <w:rStyle w:val="None"/>
          <w:rFonts w:ascii="Arial" w:cs="Arial" w:hAnsi="Arial" w:eastAsia="Arial"/>
          <w:sz w:val="20"/>
          <w:szCs w:val="20"/>
        </w:rPr>
      </w:pPr>
    </w:p>
    <w:p>
      <w:pPr>
        <w:pStyle w:val="Default"/>
        <w:spacing w:before="0"/>
        <w:jc w:val="both"/>
        <w:rPr>
          <w:rStyle w:val="None"/>
          <w:rFonts w:ascii="Arial" w:cs="Arial" w:hAnsi="Arial" w:eastAsia="Arial"/>
          <w:sz w:val="20"/>
          <w:szCs w:val="20"/>
        </w:rPr>
      </w:pPr>
      <w:r>
        <w:rPr>
          <w:rStyle w:val="None"/>
          <w:sz w:val="20"/>
          <w:szCs w:val="20"/>
        </w:rPr>
        <w:tab/>
      </w:r>
      <w:r>
        <w:rPr>
          <w:rStyle w:val="None"/>
          <w:rFonts w:ascii="Arial" w:hAnsi="Arial"/>
          <w:sz w:val="20"/>
          <w:szCs w:val="20"/>
          <w:rtl w:val="0"/>
          <w:lang w:val="en-US"/>
        </w:rPr>
        <w:t>The IOC Group of Experts on Capacity Development,</w:t>
      </w:r>
    </w:p>
    <w:p>
      <w:pPr>
        <w:pStyle w:val="Default"/>
        <w:spacing w:before="0"/>
        <w:jc w:val="both"/>
        <w:rPr>
          <w:rStyle w:val="None"/>
          <w:rFonts w:ascii="Arial" w:cs="Arial" w:hAnsi="Arial" w:eastAsia="Arial"/>
          <w:sz w:val="20"/>
          <w:szCs w:val="20"/>
        </w:rPr>
      </w:pPr>
    </w:p>
    <w:p>
      <w:pPr>
        <w:pStyle w:val="Default"/>
        <w:widowControl w:val="0"/>
        <w:shd w:val="clear" w:color="auto" w:fill="ffffff"/>
        <w:spacing w:before="0" w:after="225"/>
        <w:jc w:val="both"/>
        <w:rPr>
          <w:rStyle w:val="None"/>
          <w:rFonts w:ascii="Arial" w:cs="Arial" w:hAnsi="Arial" w:eastAsia="Arial"/>
          <w:sz w:val="20"/>
          <w:szCs w:val="20"/>
          <w:u w:color="4d4d4d"/>
        </w:rPr>
      </w:pPr>
      <w:r>
        <w:rPr>
          <w:rStyle w:val="None"/>
          <w:sz w:val="20"/>
          <w:szCs w:val="20"/>
        </w:rPr>
        <w:tab/>
      </w:r>
      <w:r>
        <w:rPr>
          <w:rStyle w:val="None"/>
          <w:rFonts w:ascii="Arial" w:hAnsi="Arial"/>
          <w:sz w:val="20"/>
          <w:szCs w:val="20"/>
          <w:u w:val="single" w:color="4d4d4d"/>
          <w:rtl w:val="0"/>
          <w:lang w:val="en-US"/>
        </w:rPr>
        <w:t>Recognizing</w:t>
      </w:r>
      <w:r>
        <w:rPr>
          <w:rStyle w:val="None"/>
          <w:rFonts w:ascii="Arial" w:hAnsi="Arial" w:hint="default"/>
          <w:sz w:val="20"/>
          <w:szCs w:val="20"/>
          <w:u w:color="4d4d4d"/>
          <w:rtl w:val="0"/>
          <w:lang w:val="en-US"/>
        </w:rPr>
        <w:t> </w:t>
      </w:r>
      <w:r>
        <w:rPr>
          <w:rStyle w:val="None"/>
          <w:rFonts w:ascii="Arial" w:hAnsi="Arial"/>
          <w:sz w:val="20"/>
          <w:szCs w:val="20"/>
          <w:u w:color="4d4d4d"/>
          <w:rtl w:val="0"/>
          <w:lang w:val="en-US"/>
        </w:rPr>
        <w:t xml:space="preserve">the importance of Capacity Development as one of the six functions of the IOC </w:t>
        <w:tab/>
        <w:t>Medium-Term Strategy (2014</w:t>
      </w:r>
      <w:r>
        <w:rPr>
          <w:rStyle w:val="None"/>
          <w:rFonts w:ascii="Arial" w:hAnsi="Arial" w:hint="default"/>
          <w:sz w:val="20"/>
          <w:szCs w:val="20"/>
          <w:u w:color="4d4d4d"/>
          <w:rtl w:val="0"/>
          <w:lang w:val="en-US"/>
        </w:rPr>
        <w:t>–</w:t>
      </w:r>
      <w:r>
        <w:rPr>
          <w:rStyle w:val="None"/>
          <w:rFonts w:ascii="Arial" w:hAnsi="Arial"/>
          <w:sz w:val="20"/>
          <w:szCs w:val="20"/>
          <w:u w:color="4d4d4d"/>
          <w:rtl w:val="0"/>
          <w:lang w:val="en-US"/>
        </w:rPr>
        <w:t xml:space="preserve">2021), enabling all Member States to participate in, and benefit </w:t>
        <w:tab/>
        <w:t xml:space="preserve">from, ocean research and services that are vital to sustainable development and human </w:t>
        <w:tab/>
        <w:tab/>
        <w:t>welfare on the planet,</w:t>
      </w:r>
    </w:p>
    <w:p>
      <w:pPr>
        <w:pStyle w:val="Default"/>
        <w:widowControl w:val="0"/>
        <w:shd w:val="clear" w:color="auto" w:fill="ffffff"/>
        <w:spacing w:before="0" w:after="225"/>
        <w:jc w:val="both"/>
        <w:rPr>
          <w:rStyle w:val="None"/>
          <w:rFonts w:ascii="Arial" w:cs="Arial" w:hAnsi="Arial" w:eastAsia="Arial"/>
          <w:sz w:val="20"/>
          <w:szCs w:val="20"/>
          <w:u w:color="4d4d4d"/>
        </w:rPr>
      </w:pPr>
      <w:r>
        <w:rPr>
          <w:rStyle w:val="None"/>
          <w:rFonts w:ascii="Arial" w:cs="Arial" w:hAnsi="Arial" w:eastAsia="Arial"/>
          <w:sz w:val="20"/>
          <w:szCs w:val="20"/>
          <w:u w:color="4d4d4d"/>
        </w:rPr>
        <w:tab/>
      </w:r>
      <w:r>
        <w:rPr>
          <w:rStyle w:val="None"/>
          <w:rFonts w:ascii="Arial" w:hAnsi="Arial"/>
          <w:sz w:val="20"/>
          <w:szCs w:val="20"/>
          <w:u w:val="single" w:color="4d4d4d"/>
          <w:rtl w:val="0"/>
          <w:lang w:val="en-US"/>
        </w:rPr>
        <w:t>Recalling</w:t>
      </w:r>
      <w:r>
        <w:rPr>
          <w:rStyle w:val="None"/>
          <w:rFonts w:ascii="Arial" w:hAnsi="Arial" w:hint="default"/>
          <w:sz w:val="20"/>
          <w:szCs w:val="20"/>
          <w:u w:color="4d4d4d"/>
          <w:rtl w:val="0"/>
          <w:lang w:val="en-US"/>
        </w:rPr>
        <w:t> </w:t>
      </w:r>
      <w:r>
        <w:rPr>
          <w:rStyle w:val="None"/>
          <w:rFonts w:ascii="Arial" w:hAnsi="Arial"/>
          <w:sz w:val="20"/>
          <w:szCs w:val="20"/>
          <w:u w:color="4d4d4d"/>
          <w:rtl w:val="0"/>
          <w:lang w:val="en-US"/>
        </w:rPr>
        <w:t xml:space="preserve">the adoption, at its 28th Session, of the IOC Capacity Development Strategy </w:t>
        <w:tab/>
        <w:tab/>
        <w:t>(2015</w:t>
      </w:r>
      <w:r>
        <w:rPr>
          <w:rStyle w:val="None"/>
          <w:rFonts w:ascii="Arial" w:hAnsi="Arial" w:hint="default"/>
          <w:sz w:val="20"/>
          <w:szCs w:val="20"/>
          <w:u w:color="4d4d4d"/>
          <w:rtl w:val="0"/>
          <w:lang w:val="en-US"/>
        </w:rPr>
        <w:t>–</w:t>
      </w:r>
      <w:r>
        <w:rPr>
          <w:rStyle w:val="None"/>
          <w:rFonts w:ascii="Arial" w:hAnsi="Arial"/>
          <w:sz w:val="20"/>
          <w:szCs w:val="20"/>
          <w:u w:color="4d4d4d"/>
          <w:rtl w:val="0"/>
          <w:lang w:val="en-US"/>
        </w:rPr>
        <w:t>2021) published as IOC/INF-1332,</w:t>
      </w:r>
    </w:p>
    <w:p>
      <w:pPr>
        <w:pStyle w:val="Default"/>
        <w:widowControl w:val="0"/>
        <w:shd w:val="clear" w:color="auto" w:fill="ffffff"/>
        <w:spacing w:before="0" w:after="225"/>
        <w:jc w:val="both"/>
        <w:rPr>
          <w:rStyle w:val="None"/>
          <w:rFonts w:ascii="Arial" w:cs="Arial" w:hAnsi="Arial" w:eastAsia="Arial"/>
          <w:sz w:val="20"/>
          <w:szCs w:val="20"/>
          <w:u w:color="4d4d4d"/>
        </w:rPr>
      </w:pPr>
      <w:r>
        <w:rPr>
          <w:rStyle w:val="None"/>
          <w:rFonts w:ascii="Arial" w:cs="Arial" w:hAnsi="Arial" w:eastAsia="Arial"/>
          <w:sz w:val="20"/>
          <w:szCs w:val="20"/>
          <w:u w:color="4d4d4d"/>
        </w:rPr>
        <w:tab/>
      </w:r>
      <w:r>
        <w:rPr>
          <w:rStyle w:val="None"/>
          <w:rFonts w:ascii="Arial" w:hAnsi="Arial"/>
          <w:sz w:val="20"/>
          <w:szCs w:val="20"/>
          <w:u w:val="single" w:color="4d4d4d"/>
          <w:rtl w:val="0"/>
          <w:lang w:val="en-US"/>
        </w:rPr>
        <w:t>Welcoming</w:t>
      </w:r>
      <w:r>
        <w:rPr>
          <w:rStyle w:val="None"/>
          <w:rFonts w:ascii="Arial" w:hAnsi="Arial" w:hint="default"/>
          <w:sz w:val="20"/>
          <w:szCs w:val="20"/>
          <w:u w:color="4d4d4d"/>
          <w:rtl w:val="0"/>
          <w:lang w:val="en-US"/>
        </w:rPr>
        <w:t> </w:t>
      </w:r>
      <w:r>
        <w:rPr>
          <w:rStyle w:val="None"/>
          <w:rFonts w:ascii="Arial" w:hAnsi="Arial"/>
          <w:sz w:val="20"/>
          <w:szCs w:val="20"/>
          <w:u w:color="4d4d4d"/>
          <w:rtl w:val="0"/>
          <w:lang w:val="en-US"/>
        </w:rPr>
        <w:t xml:space="preserve">the contributions of its Member States towards capacity development at the </w:t>
        <w:tab/>
        <w:tab/>
        <w:t>global and regional level through financial and in-kind contributions,</w:t>
      </w:r>
    </w:p>
    <w:p>
      <w:pPr>
        <w:pStyle w:val="Default"/>
        <w:widowControl w:val="0"/>
        <w:shd w:val="clear" w:color="auto" w:fill="ffffff"/>
        <w:spacing w:before="0" w:after="225"/>
        <w:jc w:val="both"/>
        <w:rPr>
          <w:rStyle w:val="None"/>
          <w:rFonts w:ascii="Arial" w:cs="Arial" w:hAnsi="Arial" w:eastAsia="Arial"/>
          <w:sz w:val="20"/>
          <w:szCs w:val="20"/>
          <w:u w:color="4d4d4d"/>
        </w:rPr>
      </w:pPr>
      <w:r>
        <w:rPr>
          <w:rStyle w:val="None"/>
          <w:rFonts w:ascii="Arial" w:cs="Arial" w:hAnsi="Arial" w:eastAsia="Arial"/>
          <w:sz w:val="20"/>
          <w:szCs w:val="20"/>
          <w:u w:color="4d4d4d"/>
        </w:rPr>
        <w:tab/>
      </w:r>
      <w:r>
        <w:rPr>
          <w:rStyle w:val="None"/>
          <w:rFonts w:ascii="Arial" w:hAnsi="Arial"/>
          <w:sz w:val="20"/>
          <w:szCs w:val="20"/>
          <w:u w:val="single" w:color="4d4d4d"/>
          <w:rtl w:val="0"/>
          <w:lang w:val="en-US"/>
        </w:rPr>
        <w:t>Stressing</w:t>
      </w:r>
      <w:r>
        <w:rPr>
          <w:rStyle w:val="None"/>
          <w:rFonts w:ascii="Arial" w:hAnsi="Arial" w:hint="default"/>
          <w:sz w:val="20"/>
          <w:szCs w:val="20"/>
          <w:u w:color="4d4d4d"/>
          <w:rtl w:val="0"/>
          <w:lang w:val="en-US"/>
        </w:rPr>
        <w:t> </w:t>
      </w:r>
      <w:r>
        <w:rPr>
          <w:rStyle w:val="None"/>
          <w:rFonts w:ascii="Arial" w:hAnsi="Arial"/>
          <w:sz w:val="20"/>
          <w:szCs w:val="20"/>
          <w:u w:color="4d4d4d"/>
          <w:rtl w:val="0"/>
          <w:lang w:val="en-US"/>
        </w:rPr>
        <w:t xml:space="preserve">the need to share, across programmes and regions, experience and expertise in </w:t>
        <w:tab/>
        <w:t>capacity development, and to coordinate efforts to increase efficiency and maximize impact,</w:t>
      </w:r>
    </w:p>
    <w:p>
      <w:pPr>
        <w:pStyle w:val="Default"/>
        <w:widowControl w:val="0"/>
        <w:shd w:val="clear" w:color="auto" w:fill="ffffff"/>
        <w:spacing w:before="0" w:after="225"/>
        <w:jc w:val="both"/>
        <w:rPr>
          <w:rStyle w:val="None"/>
          <w:rFonts w:ascii="Arial" w:cs="Arial" w:hAnsi="Arial" w:eastAsia="Arial"/>
          <w:sz w:val="20"/>
          <w:szCs w:val="20"/>
          <w:u w:color="4d4d4d"/>
        </w:rPr>
      </w:pPr>
      <w:r>
        <w:rPr>
          <w:rStyle w:val="None"/>
          <w:rFonts w:ascii="Arial" w:cs="Arial" w:hAnsi="Arial" w:eastAsia="Arial"/>
          <w:sz w:val="20"/>
          <w:szCs w:val="20"/>
          <w:u w:color="4d4d4d"/>
        </w:rPr>
        <w:tab/>
      </w:r>
      <w:r>
        <w:rPr>
          <w:rStyle w:val="None"/>
          <w:rFonts w:ascii="Arial" w:hAnsi="Arial"/>
          <w:sz w:val="20"/>
          <w:szCs w:val="20"/>
          <w:u w:val="single" w:color="4d4d4d"/>
          <w:rtl w:val="0"/>
          <w:lang w:val="en-US"/>
        </w:rPr>
        <w:t>Noting</w:t>
      </w:r>
      <w:r>
        <w:rPr>
          <w:rStyle w:val="None"/>
          <w:rFonts w:ascii="Arial" w:hAnsi="Arial"/>
          <w:sz w:val="20"/>
          <w:szCs w:val="20"/>
          <w:u w:color="4d4d4d"/>
          <w:rtl w:val="0"/>
          <w:lang w:val="en-US"/>
        </w:rPr>
        <w:t xml:space="preserve"> that the IOC Capacity Development Strategy (2015</w:t>
      </w:r>
      <w:r>
        <w:rPr>
          <w:rStyle w:val="None"/>
          <w:rFonts w:ascii="Arial" w:hAnsi="Arial" w:hint="default"/>
          <w:sz w:val="20"/>
          <w:szCs w:val="20"/>
          <w:u w:color="4d4d4d"/>
          <w:rtl w:val="0"/>
          <w:lang w:val="en-US"/>
        </w:rPr>
        <w:t>–</w:t>
      </w:r>
      <w:r>
        <w:rPr>
          <w:rStyle w:val="None"/>
          <w:rFonts w:ascii="Arial" w:hAnsi="Arial"/>
          <w:sz w:val="20"/>
          <w:szCs w:val="20"/>
          <w:u w:color="4d4d4d"/>
          <w:rtl w:val="0"/>
          <w:lang w:val="en-US"/>
        </w:rPr>
        <w:t xml:space="preserve">2021) published as IOC/INF-1332 </w:t>
        <w:tab/>
        <w:t>will expire on 31 December 2021,</w:t>
      </w:r>
    </w:p>
    <w:p>
      <w:pPr>
        <w:pStyle w:val="Default"/>
        <w:widowControl w:val="0"/>
        <w:shd w:val="clear" w:color="auto" w:fill="ffffff"/>
        <w:spacing w:before="0" w:after="225"/>
        <w:jc w:val="both"/>
        <w:rPr>
          <w:rStyle w:val="None"/>
          <w:rFonts w:ascii="Arial" w:cs="Arial" w:hAnsi="Arial" w:eastAsia="Arial"/>
          <w:sz w:val="20"/>
          <w:szCs w:val="20"/>
          <w:u w:color="4d4d4d"/>
        </w:rPr>
      </w:pPr>
      <w:r>
        <w:rPr>
          <w:rStyle w:val="None"/>
          <w:rFonts w:ascii="Arial" w:cs="Arial" w:hAnsi="Arial" w:eastAsia="Arial"/>
          <w:sz w:val="20"/>
          <w:szCs w:val="20"/>
          <w:u w:color="4d4d4d"/>
        </w:rPr>
        <w:tab/>
      </w:r>
      <w:r>
        <w:rPr>
          <w:rStyle w:val="None"/>
          <w:rFonts w:ascii="Arial" w:hAnsi="Arial"/>
          <w:sz w:val="20"/>
          <w:szCs w:val="20"/>
          <w:u w:val="single" w:color="4d4d4d"/>
          <w:rtl w:val="0"/>
          <w:lang w:val="en-US"/>
        </w:rPr>
        <w:t>Noting further</w:t>
      </w:r>
      <w:r>
        <w:rPr>
          <w:rStyle w:val="None"/>
          <w:rFonts w:ascii="Arial" w:hAnsi="Arial"/>
          <w:sz w:val="20"/>
          <w:szCs w:val="20"/>
          <w:u w:color="4d4d4d"/>
          <w:rtl w:val="0"/>
          <w:lang w:val="en-US"/>
        </w:rPr>
        <w:t xml:space="preserve"> the Capacity Development Chapter of the Implementation Plan of the UN </w:t>
        <w:tab/>
        <w:tab/>
        <w:t>Decade of Ocean Science for Sustainable Development (2021-2030),</w:t>
      </w:r>
    </w:p>
    <w:p>
      <w:pPr>
        <w:pStyle w:val="Default"/>
        <w:widowControl w:val="0"/>
        <w:shd w:val="clear" w:color="auto" w:fill="ffffff"/>
        <w:spacing w:before="0" w:after="225"/>
        <w:jc w:val="both"/>
        <w:rPr>
          <w:rStyle w:val="None"/>
          <w:sz w:val="20"/>
          <w:szCs w:val="20"/>
        </w:rPr>
      </w:pPr>
      <w:r>
        <w:rPr>
          <w:rStyle w:val="None"/>
          <w:rFonts w:ascii="Arial" w:cs="Arial" w:hAnsi="Arial" w:eastAsia="Arial"/>
          <w:sz w:val="20"/>
          <w:szCs w:val="20"/>
          <w:u w:color="4d4d4d"/>
        </w:rPr>
        <w:tab/>
      </w:r>
      <w:r>
        <w:rPr>
          <w:rStyle w:val="None"/>
          <w:rFonts w:ascii="Arial" w:hAnsi="Arial"/>
          <w:sz w:val="20"/>
          <w:szCs w:val="20"/>
          <w:u w:val="single" w:color="4d4d4d"/>
          <w:rtl w:val="0"/>
          <w:lang w:val="en-US"/>
        </w:rPr>
        <w:t>Establishes</w:t>
      </w:r>
      <w:r>
        <w:rPr>
          <w:rStyle w:val="None"/>
          <w:rFonts w:ascii="Arial" w:hAnsi="Arial"/>
          <w:sz w:val="20"/>
          <w:szCs w:val="20"/>
          <w:u w:color="4d4d4d"/>
          <w:rtl w:val="0"/>
          <w:lang w:val="en-US"/>
        </w:rPr>
        <w:t xml:space="preserve"> the IOC Working Group on the revision of the IOC Capacity Development </w:t>
        <w:tab/>
        <w:tab/>
        <w:t>Strategy with Terms of Reference as detailed in Annex I below.</w:t>
      </w:r>
    </w:p>
    <w:p>
      <w:pPr>
        <w:pStyle w:val="Default"/>
        <w:widowControl w:val="0"/>
        <w:shd w:val="clear" w:color="auto" w:fill="ffffff"/>
        <w:spacing w:before="0" w:after="225"/>
        <w:jc w:val="center"/>
        <w:rPr>
          <w:rStyle w:val="None"/>
          <w:rFonts w:ascii="Arial" w:cs="Arial" w:hAnsi="Arial" w:eastAsia="Arial"/>
          <w:b w:val="1"/>
          <w:bCs w:val="1"/>
          <w:outline w:val="0"/>
          <w:color w:val="4d4d4d"/>
          <w:sz w:val="20"/>
          <w:szCs w:val="20"/>
          <w:u w:color="4d4d4d"/>
          <w14:textFill>
            <w14:solidFill>
              <w14:srgbClr w14:val="4D4D4D"/>
            </w14:solidFill>
          </w14:textFill>
        </w:rPr>
      </w:pPr>
      <w:r>
        <w:rPr>
          <w:rStyle w:val="None"/>
          <w:rFonts w:ascii="Arial" w:hAnsi="Arial"/>
          <w:b w:val="1"/>
          <w:bCs w:val="1"/>
          <w:outline w:val="0"/>
          <w:color w:val="4d4d4d"/>
          <w:sz w:val="20"/>
          <w:szCs w:val="20"/>
          <w:u w:color="4d4d4d"/>
          <w:rtl w:val="0"/>
          <w:lang w:val="en-US"/>
          <w14:textFill>
            <w14:solidFill>
              <w14:srgbClr w14:val="4D4D4D"/>
            </w14:solidFill>
          </w14:textFill>
        </w:rPr>
        <w:t xml:space="preserve">Annex I: Terms of Reference of the IOC Working Group on the revision of the </w:t>
      </w:r>
      <w:r>
        <w:rPr>
          <w:rStyle w:val="None"/>
          <w:rFonts w:ascii="Arial" w:cs="Arial" w:hAnsi="Arial" w:eastAsia="Arial"/>
          <w:b w:val="1"/>
          <w:bCs w:val="1"/>
          <w:outline w:val="0"/>
          <w:color w:val="4d4d4d"/>
          <w:sz w:val="20"/>
          <w:szCs w:val="20"/>
          <w:u w:color="4d4d4d"/>
          <w14:textFill>
            <w14:solidFill>
              <w14:srgbClr w14:val="4D4D4D"/>
            </w14:solidFill>
          </w14:textFill>
        </w:rPr>
        <w:br w:type="textWrapping"/>
      </w:r>
      <w:r>
        <w:rPr>
          <w:rStyle w:val="None"/>
          <w:rFonts w:ascii="Arial" w:hAnsi="Arial"/>
          <w:b w:val="1"/>
          <w:bCs w:val="1"/>
          <w:outline w:val="0"/>
          <w:color w:val="4d4d4d"/>
          <w:sz w:val="20"/>
          <w:szCs w:val="20"/>
          <w:u w:color="4d4d4d"/>
          <w:rtl w:val="0"/>
          <w:lang w:val="en-US"/>
          <w14:textFill>
            <w14:solidFill>
              <w14:srgbClr w14:val="4D4D4D"/>
            </w14:solidFill>
          </w14:textFill>
        </w:rPr>
        <w:t>IOC Capacity Development Strategy</w:t>
      </w:r>
    </w:p>
    <w:p>
      <w:pPr>
        <w:pStyle w:val="Default"/>
        <w:widowControl w:val="0"/>
        <w:shd w:val="clear" w:color="auto" w:fill="ffffff"/>
        <w:spacing w:before="0" w:after="225"/>
        <w:jc w:val="both"/>
        <w:rPr>
          <w:rStyle w:val="None"/>
          <w:rFonts w:ascii="Arial" w:cs="Arial" w:hAnsi="Arial" w:eastAsia="Arial"/>
          <w:sz w:val="20"/>
          <w:szCs w:val="20"/>
          <w:u w:val="single" w:color="4d4d4d"/>
        </w:rPr>
      </w:pPr>
      <w:r>
        <w:rPr>
          <w:rStyle w:val="None"/>
          <w:rFonts w:ascii="Arial" w:cs="Arial" w:hAnsi="Arial" w:eastAsia="Arial"/>
          <w:b w:val="1"/>
          <w:bCs w:val="1"/>
          <w:outline w:val="0"/>
          <w:color w:val="4d4d4d"/>
          <w:sz w:val="20"/>
          <w:szCs w:val="20"/>
          <w:u w:color="4d4d4d"/>
          <w14:textFill>
            <w14:solidFill>
              <w14:srgbClr w14:val="4D4D4D"/>
            </w14:solidFill>
          </w14:textFill>
        </w:rPr>
        <w:tab/>
      </w:r>
      <w:r>
        <w:rPr>
          <w:rStyle w:val="None"/>
          <w:rFonts w:ascii="Arial" w:hAnsi="Arial"/>
          <w:sz w:val="20"/>
          <w:szCs w:val="20"/>
          <w:u w:val="single" w:color="4d4d4d"/>
          <w:rtl w:val="0"/>
          <w:lang w:val="en-US"/>
        </w:rPr>
        <w:t>Objectives</w:t>
      </w:r>
    </w:p>
    <w:p>
      <w:pPr>
        <w:pStyle w:val="Default"/>
        <w:widowControl w:val="0"/>
        <w:shd w:val="clear" w:color="auto" w:fill="ffffff"/>
        <w:spacing w:before="0" w:after="225"/>
        <w:jc w:val="both"/>
        <w:rPr>
          <w:rStyle w:val="None"/>
          <w:rFonts w:ascii="Arial" w:cs="Arial" w:hAnsi="Arial" w:eastAsia="Arial"/>
          <w:sz w:val="20"/>
          <w:szCs w:val="20"/>
          <w:u w:color="4d4d4d"/>
        </w:rPr>
      </w:pPr>
      <w:r>
        <w:rPr>
          <w:rStyle w:val="None"/>
          <w:rFonts w:ascii="Arial" w:cs="Arial" w:hAnsi="Arial" w:eastAsia="Arial"/>
          <w:sz w:val="20"/>
          <w:szCs w:val="20"/>
          <w:u w:color="4d4d4d"/>
          <w:rtl w:val="0"/>
        </w:rPr>
        <w:tab/>
        <w:t xml:space="preserve">The Working Group will </w:t>
      </w:r>
    </w:p>
    <w:p>
      <w:pPr>
        <w:pStyle w:val="Default"/>
        <w:widowControl w:val="0"/>
        <w:numPr>
          <w:ilvl w:val="1"/>
          <w:numId w:val="2"/>
        </w:numPr>
        <w:shd w:val="clear" w:color="auto" w:fill="ffffff"/>
        <w:bidi w:val="0"/>
        <w:spacing w:before="0" w:after="225"/>
        <w:ind w:right="0"/>
        <w:jc w:val="both"/>
        <w:rPr>
          <w:rFonts w:ascii="Arial" w:hAnsi="Arial"/>
          <w:sz w:val="20"/>
          <w:szCs w:val="20"/>
          <w:rtl w:val="0"/>
          <w:lang w:val="en-US"/>
        </w:rPr>
      </w:pPr>
      <w:r>
        <w:rPr>
          <w:rStyle w:val="None"/>
          <w:rFonts w:ascii="Arial" w:hAnsi="Arial"/>
          <w:sz w:val="20"/>
          <w:szCs w:val="20"/>
          <w:u w:color="4d4d4d"/>
          <w:rtl w:val="0"/>
          <w:lang w:val="en-US"/>
        </w:rPr>
        <w:t>Prepare the Draft IOC Capacity Development Strategy (2023</w:t>
      </w:r>
      <w:r>
        <w:rPr>
          <w:rStyle w:val="None"/>
          <w:rFonts w:ascii="Arial" w:hAnsi="Arial" w:hint="default"/>
          <w:sz w:val="20"/>
          <w:szCs w:val="20"/>
          <w:u w:color="4d4d4d"/>
          <w:rtl w:val="0"/>
          <w:lang w:val="en-US"/>
        </w:rPr>
        <w:t>–</w:t>
      </w:r>
      <w:r>
        <w:rPr>
          <w:rStyle w:val="None"/>
          <w:rFonts w:ascii="Arial" w:hAnsi="Arial"/>
          <w:sz w:val="20"/>
          <w:szCs w:val="20"/>
          <w:u w:color="4d4d4d"/>
          <w:rtl w:val="0"/>
          <w:lang w:val="en-US"/>
        </w:rPr>
        <w:t>2030), based upon the IOC Capacity Development Strategy (2015</w:t>
      </w:r>
      <w:r>
        <w:rPr>
          <w:rStyle w:val="None"/>
          <w:rFonts w:ascii="Arial" w:hAnsi="Arial" w:hint="default"/>
          <w:sz w:val="20"/>
          <w:szCs w:val="20"/>
          <w:u w:color="4d4d4d"/>
          <w:rtl w:val="0"/>
          <w:lang w:val="en-US"/>
        </w:rPr>
        <w:t>–</w:t>
      </w:r>
      <w:r>
        <w:rPr>
          <w:rStyle w:val="None"/>
          <w:rFonts w:ascii="Arial" w:hAnsi="Arial"/>
          <w:sz w:val="20"/>
          <w:szCs w:val="20"/>
          <w:u w:color="4d4d4d"/>
          <w:rtl w:val="0"/>
          <w:lang w:val="en-US"/>
        </w:rPr>
        <w:t xml:space="preserve">2021) published as IOC/INF-1332, and taking into account the results and recommendations made by the </w:t>
      </w:r>
      <w:r>
        <w:rPr>
          <w:rStyle w:val="None"/>
          <w:rFonts w:ascii="Arial" w:hAnsi="Arial"/>
          <w:i w:val="1"/>
          <w:iCs w:val="1"/>
          <w:sz w:val="20"/>
          <w:szCs w:val="20"/>
          <w:u w:color="4d4d4d"/>
          <w:rtl w:val="0"/>
          <w:lang w:val="en-US"/>
        </w:rPr>
        <w:t>GE-CD Task Team relating to the revision of IOC CD Strategy,</w:t>
      </w:r>
      <w:r>
        <w:rPr>
          <w:rStyle w:val="None"/>
          <w:rFonts w:ascii="Arial" w:hAnsi="Arial"/>
          <w:sz w:val="20"/>
          <w:szCs w:val="20"/>
          <w:u w:color="4d4d4d"/>
          <w:rtl w:val="0"/>
          <w:lang w:val="en-US"/>
        </w:rPr>
        <w:t xml:space="preserve"> from the following inputs:</w:t>
      </w:r>
    </w:p>
    <w:p>
      <w:pPr>
        <w:pStyle w:val="Default"/>
        <w:numPr>
          <w:ilvl w:val="1"/>
          <w:numId w:val="4"/>
        </w:numPr>
        <w:shd w:val="clear" w:color="auto" w:fill="ffffff"/>
        <w:bidi w:val="0"/>
        <w:spacing w:before="0" w:after="225"/>
        <w:ind w:right="0"/>
        <w:jc w:val="left"/>
        <w:rPr>
          <w:rFonts w:ascii="Arial" w:hAnsi="Arial"/>
          <w:sz w:val="20"/>
          <w:szCs w:val="20"/>
          <w:rtl w:val="0"/>
          <w:lang w:val="en-US"/>
        </w:rPr>
      </w:pPr>
      <w:r>
        <w:rPr>
          <w:rStyle w:val="None"/>
          <w:rFonts w:ascii="Arial" w:hAnsi="Arial"/>
          <w:sz w:val="20"/>
          <w:szCs w:val="20"/>
          <w:u w:color="4d4d4d"/>
          <w:rtl w:val="0"/>
          <w:lang w:val="en-US"/>
        </w:rPr>
        <w:t>Outcomes of the 2</w:t>
      </w:r>
      <w:r>
        <w:rPr>
          <w:rStyle w:val="None"/>
          <w:rFonts w:ascii="Arial" w:hAnsi="Arial"/>
          <w:sz w:val="20"/>
          <w:szCs w:val="20"/>
          <w:u w:color="4d4d4d"/>
          <w:vertAlign w:val="superscript"/>
          <w:rtl w:val="0"/>
          <w:lang w:val="en-US"/>
        </w:rPr>
        <w:t>nd</w:t>
      </w:r>
      <w:r>
        <w:rPr>
          <w:rStyle w:val="None"/>
          <w:rFonts w:ascii="Arial" w:hAnsi="Arial"/>
          <w:sz w:val="20"/>
          <w:szCs w:val="20"/>
          <w:u w:color="4d4d4d"/>
          <w:rtl w:val="0"/>
          <w:lang w:val="en-US"/>
        </w:rPr>
        <w:t xml:space="preserve"> IOC Capacity Development Survey (September 2020 - January 2021);</w:t>
      </w:r>
    </w:p>
    <w:p>
      <w:pPr>
        <w:pStyle w:val="Default"/>
        <w:numPr>
          <w:ilvl w:val="1"/>
          <w:numId w:val="4"/>
        </w:numPr>
        <w:shd w:val="clear" w:color="auto" w:fill="ffffff"/>
        <w:bidi w:val="0"/>
        <w:spacing w:before="0" w:after="225"/>
        <w:ind w:right="0"/>
        <w:jc w:val="left"/>
        <w:rPr>
          <w:rFonts w:ascii="Arial" w:hAnsi="Arial"/>
          <w:sz w:val="20"/>
          <w:szCs w:val="20"/>
          <w:rtl w:val="0"/>
          <w:lang w:val="en-US"/>
        </w:rPr>
      </w:pPr>
      <w:r>
        <w:rPr>
          <w:rStyle w:val="None"/>
          <w:rFonts w:ascii="Arial" w:hAnsi="Arial"/>
          <w:sz w:val="20"/>
          <w:szCs w:val="20"/>
          <w:u w:color="4d4d4d"/>
          <w:rtl w:val="0"/>
          <w:lang w:val="en-US"/>
        </w:rPr>
        <w:t>Capacity Development Chapter of the Implementation Plan of the UN Decade of Ocean Science for Sustainable Development (2021-2030);</w:t>
      </w:r>
    </w:p>
    <w:p>
      <w:pPr>
        <w:pStyle w:val="Default"/>
        <w:numPr>
          <w:ilvl w:val="1"/>
          <w:numId w:val="4"/>
        </w:numPr>
        <w:shd w:val="clear" w:color="auto" w:fill="ffffff"/>
        <w:bidi w:val="0"/>
        <w:spacing w:before="0" w:after="225"/>
        <w:ind w:right="0"/>
        <w:jc w:val="left"/>
        <w:rPr>
          <w:rFonts w:ascii="Arial" w:hAnsi="Arial"/>
          <w:sz w:val="20"/>
          <w:szCs w:val="20"/>
          <w:rtl w:val="0"/>
          <w:lang w:val="en-US"/>
        </w:rPr>
      </w:pPr>
      <w:r>
        <w:rPr>
          <w:rStyle w:val="None"/>
          <w:rFonts w:ascii="Arial" w:hAnsi="Arial"/>
          <w:sz w:val="20"/>
          <w:szCs w:val="20"/>
          <w:u w:color="4d4d4d"/>
          <w:rtl w:val="0"/>
          <w:lang w:val="en-US"/>
        </w:rPr>
        <w:t>Consultations with IOC global and regional programmes related to Capacity Development;</w:t>
      </w:r>
    </w:p>
    <w:p>
      <w:pPr>
        <w:pStyle w:val="Default"/>
        <w:numPr>
          <w:ilvl w:val="1"/>
          <w:numId w:val="4"/>
        </w:numPr>
        <w:shd w:val="clear" w:color="auto" w:fill="ffffff"/>
        <w:bidi w:val="0"/>
        <w:spacing w:before="0" w:after="225"/>
        <w:ind w:right="0"/>
        <w:jc w:val="left"/>
        <w:rPr>
          <w:rFonts w:ascii="Arial" w:hAnsi="Arial"/>
          <w:sz w:val="20"/>
          <w:szCs w:val="20"/>
          <w:rtl w:val="0"/>
          <w:lang w:val="en-US"/>
        </w:rPr>
      </w:pPr>
      <w:r>
        <w:rPr>
          <w:rStyle w:val="None"/>
          <w:rFonts w:ascii="Arial" w:hAnsi="Arial"/>
          <w:sz w:val="20"/>
          <w:szCs w:val="20"/>
          <w:u w:color="4d4d4d"/>
          <w:rtl w:val="0"/>
          <w:lang w:val="en-US"/>
        </w:rPr>
        <w:t>Consultations with UN specialized agencies, non-UN IGOs, Global and Regional organizations, programmes and projects, NGOs and private sector partners.</w:t>
      </w:r>
    </w:p>
    <w:p>
      <w:pPr>
        <w:pStyle w:val="Default"/>
        <w:numPr>
          <w:ilvl w:val="1"/>
          <w:numId w:val="6"/>
        </w:numPr>
        <w:bidi w:val="0"/>
        <w:spacing w:before="0" w:after="300" w:line="380" w:lineRule="atLeast"/>
        <w:ind w:right="0"/>
        <w:jc w:val="left"/>
        <w:rPr>
          <w:rFonts w:ascii="Arial" w:hAnsi="Arial"/>
          <w:sz w:val="20"/>
          <w:szCs w:val="20"/>
          <w:rtl w:val="0"/>
          <w:lang w:val="en-US"/>
        </w:rPr>
      </w:pPr>
      <w:r>
        <w:rPr>
          <w:rStyle w:val="None"/>
          <w:rFonts w:ascii="Arial" w:hAnsi="Arial"/>
          <w:sz w:val="20"/>
          <w:szCs w:val="20"/>
          <w:shd w:val="clear" w:color="auto" w:fill="ffffff"/>
          <w:rtl w:val="0"/>
          <w:lang w:val="en-US"/>
        </w:rPr>
        <w:t xml:space="preserve">Submit a preliminary Draft IOC </w:t>
      </w:r>
      <w:r>
        <w:rPr>
          <w:rStyle w:val="None"/>
          <w:rFonts w:ascii="Arial" w:hAnsi="Arial"/>
          <w:sz w:val="20"/>
          <w:szCs w:val="20"/>
          <w:u w:color="4d4d4d"/>
          <w:shd w:val="clear" w:color="auto" w:fill="ffffff"/>
          <w:rtl w:val="0"/>
          <w:lang w:val="en-US"/>
        </w:rPr>
        <w:t>Capacity Development Strategy (2023</w:t>
      </w:r>
      <w:r>
        <w:rPr>
          <w:rStyle w:val="None"/>
          <w:rFonts w:ascii="Arial" w:hAnsi="Arial" w:hint="default"/>
          <w:sz w:val="20"/>
          <w:szCs w:val="20"/>
          <w:u w:color="4d4d4d"/>
          <w:shd w:val="clear" w:color="auto" w:fill="ffffff"/>
          <w:rtl w:val="0"/>
          <w:lang w:val="en-US"/>
        </w:rPr>
        <w:t>–</w:t>
      </w:r>
      <w:r>
        <w:rPr>
          <w:rStyle w:val="None"/>
          <w:rFonts w:ascii="Arial" w:hAnsi="Arial"/>
          <w:sz w:val="20"/>
          <w:szCs w:val="20"/>
          <w:u w:color="4d4d4d"/>
          <w:shd w:val="clear" w:color="auto" w:fill="ffffff"/>
          <w:rtl w:val="0"/>
          <w:lang w:val="en-US"/>
        </w:rPr>
        <w:t>2030)</w:t>
      </w:r>
      <w:r>
        <w:rPr>
          <w:rStyle w:val="None"/>
          <w:rFonts w:ascii="Arial" w:hAnsi="Arial"/>
          <w:sz w:val="20"/>
          <w:szCs w:val="20"/>
          <w:shd w:val="clear" w:color="auto" w:fill="ffffff"/>
          <w:rtl w:val="0"/>
          <w:lang w:val="en-US"/>
        </w:rPr>
        <w:t xml:space="preserve"> to the Group of Experts on Capacity Development during its 4th Meeting on October 2022 for its review and subsequent submission of the final Draft IOC </w:t>
      </w:r>
      <w:r>
        <w:rPr>
          <w:rStyle w:val="None"/>
          <w:rFonts w:ascii="Arial" w:hAnsi="Arial"/>
          <w:sz w:val="20"/>
          <w:szCs w:val="20"/>
          <w:u w:color="4d4d4d"/>
          <w:shd w:val="clear" w:color="auto" w:fill="ffffff"/>
          <w:rtl w:val="0"/>
          <w:lang w:val="en-US"/>
        </w:rPr>
        <w:t>Capacity Development Strategy (2023</w:t>
      </w:r>
      <w:r>
        <w:rPr>
          <w:rStyle w:val="None"/>
          <w:rFonts w:ascii="Arial" w:hAnsi="Arial" w:hint="default"/>
          <w:sz w:val="20"/>
          <w:szCs w:val="20"/>
          <w:u w:color="4d4d4d"/>
          <w:shd w:val="clear" w:color="auto" w:fill="ffffff"/>
          <w:rtl w:val="0"/>
          <w:lang w:val="en-US"/>
        </w:rPr>
        <w:t>–</w:t>
      </w:r>
      <w:r>
        <w:rPr>
          <w:rStyle w:val="None"/>
          <w:rFonts w:ascii="Arial" w:hAnsi="Arial"/>
          <w:sz w:val="20"/>
          <w:szCs w:val="20"/>
          <w:u w:color="4d4d4d"/>
          <w:shd w:val="clear" w:color="auto" w:fill="ffffff"/>
          <w:rtl w:val="0"/>
          <w:lang w:val="en-US"/>
        </w:rPr>
        <w:t xml:space="preserve">2030) </w:t>
      </w:r>
      <w:r>
        <w:rPr>
          <w:rStyle w:val="None"/>
          <w:rFonts w:ascii="Arial" w:hAnsi="Arial"/>
          <w:sz w:val="20"/>
          <w:szCs w:val="20"/>
          <w:shd w:val="clear" w:color="auto" w:fill="ffffff"/>
          <w:rtl w:val="0"/>
          <w:lang w:val="en-US"/>
        </w:rPr>
        <w:t>for adoption by the 32nd</w:t>
      </w:r>
      <w:r>
        <w:rPr>
          <w:rStyle w:val="None"/>
          <w:rFonts w:ascii="Arial" w:hAnsi="Arial" w:hint="default"/>
          <w:sz w:val="20"/>
          <w:szCs w:val="20"/>
          <w:shd w:val="clear" w:color="auto" w:fill="ffffff"/>
          <w:rtl w:val="0"/>
          <w:lang w:val="en-US"/>
        </w:rPr>
        <w:t> </w:t>
      </w:r>
      <w:r>
        <w:rPr>
          <w:rStyle w:val="None"/>
          <w:rFonts w:ascii="Arial" w:hAnsi="Arial"/>
          <w:sz w:val="20"/>
          <w:szCs w:val="20"/>
          <w:shd w:val="clear" w:color="auto" w:fill="ffffff"/>
          <w:rtl w:val="0"/>
          <w:lang w:val="en-US"/>
        </w:rPr>
        <w:t>Session of the IOC Assembly.</w:t>
      </w:r>
    </w:p>
    <w:p>
      <w:pPr>
        <w:pStyle w:val="Default"/>
        <w:numPr>
          <w:ilvl w:val="1"/>
          <w:numId w:val="6"/>
        </w:numPr>
        <w:bidi w:val="0"/>
        <w:spacing w:before="0" w:after="300" w:line="380" w:lineRule="atLeast"/>
        <w:ind w:right="0"/>
        <w:jc w:val="left"/>
        <w:rPr>
          <w:rFonts w:ascii="Arial" w:hAnsi="Arial"/>
          <w:sz w:val="20"/>
          <w:szCs w:val="20"/>
          <w:rtl w:val="0"/>
          <w:lang w:val="en-US"/>
        </w:rPr>
      </w:pPr>
      <w:r>
        <w:rPr>
          <w:rStyle w:val="None"/>
          <w:rFonts w:ascii="Arial" w:hAnsi="Arial"/>
          <w:sz w:val="20"/>
          <w:szCs w:val="20"/>
          <w:shd w:val="clear" w:color="auto" w:fill="ffffff"/>
          <w:rtl w:val="0"/>
          <w:lang w:val="en-US"/>
        </w:rPr>
        <w:t>The Working Group will carry out its work via electronic means.</w:t>
      </w:r>
    </w:p>
    <w:p>
      <w:pPr>
        <w:pStyle w:val="Default"/>
        <w:spacing w:before="0"/>
        <w:rPr>
          <w:rStyle w:val="None"/>
          <w:rFonts w:ascii="Arial" w:cs="Arial" w:hAnsi="Arial" w:eastAsia="Arial"/>
          <w:sz w:val="20"/>
          <w:szCs w:val="20"/>
          <w:u w:val="single"/>
        </w:rPr>
      </w:pPr>
      <w:r>
        <w:rPr>
          <w:rStyle w:val="None"/>
          <w:sz w:val="20"/>
          <w:szCs w:val="20"/>
        </w:rPr>
        <w:tab/>
      </w:r>
      <w:r>
        <w:rPr>
          <w:rStyle w:val="None"/>
          <w:rFonts w:ascii="Arial" w:hAnsi="Arial"/>
          <w:sz w:val="20"/>
          <w:szCs w:val="20"/>
          <w:u w:val="single"/>
          <w:rtl w:val="0"/>
          <w:lang w:val="en-US"/>
        </w:rPr>
        <w:t>Membership:</w:t>
      </w:r>
    </w:p>
    <w:p>
      <w:pPr>
        <w:pStyle w:val="Default"/>
        <w:spacing w:before="0"/>
        <w:rPr>
          <w:rStyle w:val="None"/>
          <w:rFonts w:ascii="Arial" w:cs="Arial" w:hAnsi="Arial" w:eastAsia="Arial"/>
          <w:b w:val="1"/>
          <w:bCs w:val="1"/>
          <w:sz w:val="20"/>
          <w:szCs w:val="20"/>
        </w:rPr>
      </w:pPr>
    </w:p>
    <w:p>
      <w:pPr>
        <w:pStyle w:val="Default"/>
        <w:spacing w:before="0"/>
        <w:rPr>
          <w:rStyle w:val="None"/>
          <w:rFonts w:ascii="Arial" w:cs="Arial" w:hAnsi="Arial" w:eastAsia="Arial"/>
          <w:sz w:val="20"/>
          <w:szCs w:val="20"/>
        </w:rPr>
      </w:pPr>
      <w:r>
        <w:rPr>
          <w:rStyle w:val="None"/>
          <w:sz w:val="20"/>
          <w:szCs w:val="20"/>
        </w:rPr>
        <w:tab/>
      </w:r>
      <w:r>
        <w:rPr>
          <w:rStyle w:val="None"/>
          <w:rFonts w:ascii="Arial" w:hAnsi="Arial"/>
          <w:sz w:val="20"/>
          <w:szCs w:val="20"/>
          <w:rtl w:val="0"/>
          <w:lang w:val="en-US"/>
        </w:rPr>
        <w:t>1. The following members of the IOC Group of Experts on Capacity Development:</w:t>
      </w:r>
    </w:p>
    <w:p>
      <w:pPr>
        <w:pStyle w:val="Default"/>
        <w:spacing w:before="0"/>
        <w:rPr>
          <w:rStyle w:val="None"/>
          <w:rFonts w:ascii="Arial" w:cs="Arial" w:hAnsi="Arial" w:eastAsia="Arial"/>
          <w:sz w:val="20"/>
          <w:szCs w:val="20"/>
        </w:rPr>
      </w:pPr>
    </w:p>
    <w:p>
      <w:pPr>
        <w:pStyle w:val="Default"/>
        <w:spacing w:before="0"/>
        <w:rPr>
          <w:rStyle w:val="None"/>
          <w:rFonts w:ascii="Arial" w:cs="Arial" w:hAnsi="Arial" w:eastAsia="Arial"/>
          <w:sz w:val="20"/>
          <w:szCs w:val="20"/>
        </w:rPr>
      </w:pPr>
      <w:r>
        <w:rPr>
          <w:rStyle w:val="None"/>
          <w:sz w:val="20"/>
          <w:szCs w:val="20"/>
        </w:rPr>
        <w:tab/>
      </w:r>
      <w:r>
        <w:rPr>
          <w:rStyle w:val="None"/>
          <w:rFonts w:ascii="Arial" w:hAnsi="Arial"/>
          <w:sz w:val="20"/>
          <w:szCs w:val="20"/>
          <w:rtl w:val="0"/>
          <w:lang w:val="en-US"/>
        </w:rPr>
        <w:t xml:space="preserve">BARROW, Lorraine </w:t>
        <w:tab/>
        <w:tab/>
        <w:t>TRINIDAD &amp; TOBAGO</w:t>
      </w:r>
    </w:p>
    <w:p>
      <w:pPr>
        <w:pStyle w:val="Default"/>
        <w:spacing w:before="0"/>
        <w:rPr>
          <w:rStyle w:val="None"/>
          <w:rFonts w:ascii="Arial" w:cs="Arial" w:hAnsi="Arial" w:eastAsia="Arial"/>
          <w:sz w:val="20"/>
          <w:szCs w:val="20"/>
        </w:rPr>
      </w:pPr>
      <w:r>
        <w:rPr>
          <w:rStyle w:val="None"/>
          <w:rFonts w:ascii="Arial" w:cs="Arial" w:hAnsi="Arial" w:eastAsia="Arial"/>
          <w:sz w:val="20"/>
          <w:szCs w:val="20"/>
          <w:rtl w:val="0"/>
        </w:rPr>
        <w:tab/>
        <w:t>BROWN,Bradford</w:t>
        <w:tab/>
        <w:tab/>
        <w:t>UNITED STATES</w:t>
      </w:r>
    </w:p>
    <w:p>
      <w:pPr>
        <w:pStyle w:val="Default"/>
        <w:spacing w:before="0"/>
        <w:rPr>
          <w:rStyle w:val="None"/>
          <w:rFonts w:ascii="Arial" w:cs="Arial" w:hAnsi="Arial" w:eastAsia="Arial"/>
          <w:sz w:val="20"/>
          <w:szCs w:val="20"/>
        </w:rPr>
      </w:pPr>
      <w:r>
        <w:rPr>
          <w:rStyle w:val="None"/>
          <w:rFonts w:ascii="Arial" w:cs="Arial" w:hAnsi="Arial" w:eastAsia="Arial"/>
          <w:sz w:val="20"/>
          <w:szCs w:val="20"/>
          <w:lang w:val="en-US"/>
        </w:rPr>
        <w:tab/>
      </w:r>
      <w:r>
        <w:rPr>
          <w:rStyle w:val="None"/>
          <w:rFonts w:ascii="Arial" w:hAnsi="Arial"/>
          <w:sz w:val="20"/>
          <w:szCs w:val="20"/>
          <w:rtl w:val="0"/>
          <w:lang w:val="de-DE"/>
        </w:rPr>
        <w:t>EKAU, Werner</w:t>
        <w:tab/>
        <w:tab/>
      </w:r>
      <w:r>
        <w:rPr>
          <w:rStyle w:val="None"/>
          <w:rFonts w:ascii="Arial" w:cs="Arial" w:hAnsi="Arial" w:eastAsia="Arial"/>
          <w:sz w:val="20"/>
          <w:szCs w:val="20"/>
          <w:lang w:val="en-US"/>
        </w:rPr>
        <w:tab/>
      </w:r>
      <w:r>
        <w:rPr>
          <w:rStyle w:val="None"/>
          <w:rFonts w:ascii="Arial" w:hAnsi="Arial"/>
          <w:sz w:val="20"/>
          <w:szCs w:val="20"/>
          <w:rtl w:val="0"/>
          <w:lang w:val="de-DE"/>
        </w:rPr>
        <w:t>GERMANY</w:t>
      </w:r>
    </w:p>
    <w:p>
      <w:pPr>
        <w:pStyle w:val="Default"/>
        <w:spacing w:before="0"/>
        <w:rPr>
          <w:rStyle w:val="None"/>
          <w:rFonts w:ascii="Arial" w:cs="Arial" w:hAnsi="Arial" w:eastAsia="Arial"/>
          <w:sz w:val="20"/>
          <w:szCs w:val="20"/>
        </w:rPr>
      </w:pPr>
      <w:r>
        <w:rPr>
          <w:rStyle w:val="None"/>
          <w:rFonts w:ascii="Arial" w:cs="Arial" w:hAnsi="Arial" w:eastAsia="Arial"/>
          <w:sz w:val="20"/>
          <w:szCs w:val="20"/>
          <w:rtl w:val="0"/>
          <w:lang w:val="en-US"/>
        </w:rPr>
        <w:tab/>
        <w:t xml:space="preserve">EVANS, Alan </w:t>
        <w:tab/>
        <w:tab/>
        <w:tab/>
      </w:r>
      <w:r>
        <w:rPr>
          <w:rStyle w:val="None"/>
          <w:rFonts w:ascii="Arial" w:hAnsi="Arial"/>
          <w:sz w:val="20"/>
          <w:szCs w:val="20"/>
          <w:rtl w:val="0"/>
          <w:lang w:val="de-DE"/>
        </w:rPr>
        <w:t>UNITED KINGDOM</w:t>
      </w:r>
    </w:p>
    <w:p>
      <w:pPr>
        <w:pStyle w:val="Default"/>
        <w:spacing w:before="0"/>
        <w:rPr>
          <w:rStyle w:val="None"/>
          <w:rFonts w:ascii="Arial" w:cs="Arial" w:hAnsi="Arial" w:eastAsia="Arial"/>
          <w:sz w:val="20"/>
          <w:szCs w:val="20"/>
        </w:rPr>
      </w:pPr>
      <w:r>
        <w:rPr>
          <w:rStyle w:val="None"/>
          <w:rFonts w:ascii="Arial" w:cs="Arial" w:hAnsi="Arial" w:eastAsia="Arial"/>
          <w:sz w:val="20"/>
          <w:szCs w:val="20"/>
          <w:lang w:val="en-US"/>
        </w:rPr>
        <w:tab/>
      </w:r>
      <w:r>
        <w:rPr>
          <w:rStyle w:val="None"/>
          <w:rFonts w:ascii="Arial" w:hAnsi="Arial"/>
          <w:sz w:val="20"/>
          <w:szCs w:val="20"/>
          <w:rtl w:val="0"/>
          <w:lang w:val="de-DE"/>
        </w:rPr>
        <w:t>GONZ</w:t>
      </w:r>
      <w:r>
        <w:rPr>
          <w:rStyle w:val="None"/>
          <w:rFonts w:ascii="Arial" w:hAnsi="Arial" w:hint="default"/>
          <w:sz w:val="20"/>
          <w:szCs w:val="20"/>
          <w:rtl w:val="0"/>
          <w:lang w:val="es-ES_tradnl"/>
        </w:rPr>
        <w:t>Á</w:t>
      </w:r>
      <w:r>
        <w:rPr>
          <w:rStyle w:val="None"/>
          <w:rFonts w:ascii="Arial" w:hAnsi="Arial"/>
          <w:sz w:val="20"/>
          <w:szCs w:val="20"/>
          <w:rtl w:val="0"/>
          <w:lang w:val="de-DE"/>
        </w:rPr>
        <w:t>LEZ-QUIR</w:t>
      </w:r>
      <w:r>
        <w:rPr>
          <w:rStyle w:val="None"/>
          <w:rFonts w:ascii="Arial" w:hAnsi="Arial" w:hint="default"/>
          <w:sz w:val="20"/>
          <w:szCs w:val="20"/>
          <w:rtl w:val="0"/>
          <w:lang w:val="es-ES_tradnl"/>
        </w:rPr>
        <w:t>Ó</w:t>
      </w:r>
      <w:r>
        <w:rPr>
          <w:rStyle w:val="None"/>
          <w:rFonts w:ascii="Arial" w:hAnsi="Arial"/>
          <w:sz w:val="20"/>
          <w:szCs w:val="20"/>
          <w:rtl w:val="0"/>
          <w:lang w:val="de-DE"/>
        </w:rPr>
        <w:t xml:space="preserve">S, Rafael </w:t>
        <w:tab/>
        <w:t>SPAIN</w:t>
      </w:r>
    </w:p>
    <w:p>
      <w:pPr>
        <w:pStyle w:val="Default"/>
        <w:spacing w:before="0"/>
        <w:rPr>
          <w:rStyle w:val="None"/>
          <w:rFonts w:ascii="Arial" w:cs="Arial" w:hAnsi="Arial" w:eastAsia="Arial"/>
          <w:sz w:val="20"/>
          <w:szCs w:val="20"/>
        </w:rPr>
      </w:pPr>
      <w:r>
        <w:rPr>
          <w:rStyle w:val="None"/>
          <w:rFonts w:ascii="Arial" w:cs="Arial" w:hAnsi="Arial" w:eastAsia="Arial"/>
          <w:sz w:val="20"/>
          <w:szCs w:val="20"/>
          <w:lang w:val="en-US"/>
        </w:rPr>
        <w:tab/>
      </w:r>
      <w:r>
        <w:rPr>
          <w:rStyle w:val="None"/>
          <w:rFonts w:ascii="Arial" w:hAnsi="Arial"/>
          <w:sz w:val="20"/>
          <w:szCs w:val="20"/>
          <w:rtl w:val="0"/>
          <w:lang w:val="es-ES_tradnl"/>
        </w:rPr>
        <w:t xml:space="preserve">KABANGI, Patrick </w:t>
        <w:tab/>
        <w:tab/>
      </w:r>
      <w:r>
        <w:rPr>
          <w:rStyle w:val="None"/>
          <w:rFonts w:ascii="Arial" w:hAnsi="Arial"/>
          <w:sz w:val="20"/>
          <w:szCs w:val="20"/>
          <w:rtl w:val="0"/>
          <w:lang w:val="de-DE"/>
        </w:rPr>
        <w:t>CONGO</w:t>
      </w:r>
    </w:p>
    <w:p>
      <w:pPr>
        <w:pStyle w:val="Default"/>
        <w:spacing w:before="0"/>
        <w:rPr>
          <w:rStyle w:val="None"/>
          <w:rFonts w:ascii="Arial" w:cs="Arial" w:hAnsi="Arial" w:eastAsia="Arial"/>
          <w:sz w:val="20"/>
          <w:szCs w:val="20"/>
        </w:rPr>
      </w:pPr>
      <w:r>
        <w:rPr>
          <w:rStyle w:val="None"/>
          <w:rFonts w:ascii="Arial" w:cs="Arial" w:hAnsi="Arial" w:eastAsia="Arial"/>
          <w:sz w:val="20"/>
          <w:szCs w:val="20"/>
          <w:lang w:val="en-US"/>
        </w:rPr>
        <w:tab/>
      </w:r>
      <w:r>
        <w:rPr>
          <w:rStyle w:val="None"/>
          <w:rFonts w:ascii="Arial" w:hAnsi="Arial"/>
          <w:sz w:val="20"/>
          <w:szCs w:val="20"/>
          <w:rtl w:val="0"/>
          <w:lang w:val="de-DE"/>
        </w:rPr>
        <w:t>REED,  Allison</w:t>
        <w:tab/>
        <w:tab/>
      </w:r>
      <w:r>
        <w:rPr>
          <w:rStyle w:val="None"/>
          <w:rFonts w:ascii="Arial" w:cs="Arial" w:hAnsi="Arial" w:eastAsia="Arial"/>
          <w:sz w:val="20"/>
          <w:szCs w:val="20"/>
          <w:rtl w:val="0"/>
          <w:lang w:val="en-US"/>
        </w:rPr>
        <w:tab/>
        <w:t xml:space="preserve"> UNITED STATES</w:t>
      </w:r>
    </w:p>
    <w:p>
      <w:pPr>
        <w:pStyle w:val="Default"/>
        <w:spacing w:before="0"/>
        <w:rPr>
          <w:rStyle w:val="None"/>
          <w:rFonts w:ascii="Arial" w:cs="Arial" w:hAnsi="Arial" w:eastAsia="Arial"/>
          <w:sz w:val="20"/>
          <w:szCs w:val="20"/>
        </w:rPr>
      </w:pPr>
      <w:r>
        <w:rPr>
          <w:rStyle w:val="None"/>
          <w:rFonts w:ascii="Arial" w:cs="Arial" w:hAnsi="Arial" w:eastAsia="Arial"/>
          <w:sz w:val="20"/>
          <w:szCs w:val="20"/>
          <w:rtl w:val="0"/>
        </w:rPr>
        <w:tab/>
        <w:t xml:space="preserve">SAKYA, Andi Eka </w:t>
        <w:tab/>
        <w:tab/>
        <w:t>INDONESIA</w:t>
      </w:r>
    </w:p>
    <w:p>
      <w:pPr>
        <w:pStyle w:val="Default"/>
        <w:spacing w:before="0"/>
        <w:rPr>
          <w:rStyle w:val="None"/>
          <w:rFonts w:ascii="Arial" w:cs="Arial" w:hAnsi="Arial" w:eastAsia="Arial"/>
          <w:sz w:val="20"/>
          <w:szCs w:val="20"/>
          <w:lang w:val="de-DE"/>
        </w:rPr>
      </w:pPr>
      <w:r>
        <w:rPr>
          <w:rStyle w:val="None"/>
          <w:rFonts w:ascii="Arial" w:cs="Arial" w:hAnsi="Arial" w:eastAsia="Arial"/>
          <w:sz w:val="20"/>
          <w:szCs w:val="20"/>
          <w:rtl w:val="0"/>
          <w:lang w:val="de-DE"/>
        </w:rPr>
        <w:tab/>
        <w:t xml:space="preserve">TROISI, Ariel </w:t>
        <w:tab/>
        <w:tab/>
        <w:tab/>
        <w:t>ARGENTINA</w:t>
      </w:r>
    </w:p>
    <w:p>
      <w:pPr>
        <w:pStyle w:val="Default"/>
        <w:spacing w:before="0"/>
        <w:rPr>
          <w:rStyle w:val="None"/>
          <w:rFonts w:ascii="Arial" w:cs="Arial" w:hAnsi="Arial" w:eastAsia="Arial"/>
          <w:b w:val="1"/>
          <w:bCs w:val="1"/>
          <w:outline w:val="0"/>
          <w:color w:val="01154d"/>
          <w:sz w:val="20"/>
          <w:szCs w:val="20"/>
          <w:u w:color="01154d"/>
          <w14:textFill>
            <w14:solidFill>
              <w14:srgbClr w14:val="01154D"/>
            </w14:solidFill>
          </w14:textFill>
        </w:rPr>
      </w:pPr>
    </w:p>
    <w:p>
      <w:pPr>
        <w:pStyle w:val="Default"/>
        <w:spacing w:before="0"/>
        <w:rPr>
          <w:rStyle w:val="None"/>
          <w:rFonts w:ascii="Arial" w:cs="Arial" w:hAnsi="Arial" w:eastAsia="Arial"/>
          <w:sz w:val="20"/>
          <w:szCs w:val="20"/>
        </w:rPr>
      </w:pPr>
      <w:r>
        <w:rPr>
          <w:rStyle w:val="None"/>
          <w:sz w:val="20"/>
          <w:szCs w:val="20"/>
        </w:rPr>
        <w:tab/>
      </w:r>
      <w:r>
        <w:rPr>
          <w:rStyle w:val="None"/>
          <w:rFonts w:ascii="Arial" w:hAnsi="Arial"/>
          <w:sz w:val="20"/>
          <w:szCs w:val="20"/>
          <w:rtl w:val="0"/>
          <w:lang w:val="en-US"/>
        </w:rPr>
        <w:t>2. The following IOC CD focal points:</w:t>
      </w:r>
    </w:p>
    <w:p>
      <w:pPr>
        <w:pStyle w:val="Default"/>
        <w:spacing w:before="0"/>
        <w:rPr>
          <w:rStyle w:val="None"/>
          <w:rFonts w:ascii="Arial" w:cs="Arial" w:hAnsi="Arial" w:eastAsia="Arial"/>
          <w:sz w:val="20"/>
          <w:szCs w:val="20"/>
        </w:rPr>
      </w:pPr>
    </w:p>
    <w:p>
      <w:pPr>
        <w:pStyle w:val="Default"/>
        <w:spacing w:before="0"/>
        <w:rPr>
          <w:rStyle w:val="None"/>
          <w:rFonts w:ascii="Arial" w:cs="Arial" w:hAnsi="Arial" w:eastAsia="Arial"/>
          <w:sz w:val="20"/>
          <w:szCs w:val="20"/>
          <w:lang w:val="de-DE"/>
        </w:rPr>
      </w:pPr>
      <w:r>
        <w:rPr>
          <w:rStyle w:val="None"/>
          <w:sz w:val="20"/>
          <w:szCs w:val="20"/>
          <w:lang w:val="de-DE"/>
        </w:rPr>
        <w:tab/>
      </w:r>
      <w:r>
        <w:rPr>
          <w:rStyle w:val="None"/>
          <w:rFonts w:ascii="Arial" w:hAnsi="Arial"/>
          <w:sz w:val="20"/>
          <w:szCs w:val="20"/>
          <w:rtl w:val="0"/>
          <w:lang w:val="de-DE"/>
        </w:rPr>
        <w:t>KHOLEIF, Suzan</w:t>
        <w:tab/>
        <w:tab/>
        <w:t>EGYPT</w:t>
      </w:r>
    </w:p>
    <w:p>
      <w:pPr>
        <w:pStyle w:val="Default"/>
        <w:spacing w:before="0"/>
        <w:rPr>
          <w:rStyle w:val="None"/>
          <w:rFonts w:ascii="Arial" w:cs="Arial" w:hAnsi="Arial" w:eastAsia="Arial"/>
          <w:sz w:val="20"/>
          <w:szCs w:val="20"/>
        </w:rPr>
      </w:pPr>
      <w:r>
        <w:rPr>
          <w:rStyle w:val="None"/>
          <w:rFonts w:ascii="Arial" w:cs="Arial" w:hAnsi="Arial" w:eastAsia="Arial"/>
          <w:sz w:val="20"/>
          <w:szCs w:val="20"/>
          <w:lang w:val="en-US"/>
        </w:rPr>
        <w:tab/>
      </w:r>
      <w:r>
        <w:rPr>
          <w:rStyle w:val="None"/>
          <w:rFonts w:ascii="Arial" w:hAnsi="Arial"/>
          <w:sz w:val="20"/>
          <w:szCs w:val="20"/>
          <w:rtl w:val="0"/>
          <w:lang w:val="it-IT"/>
        </w:rPr>
        <w:t>YAO, Koffi Marcellin</w:t>
        <w:tab/>
      </w:r>
      <w:r>
        <w:rPr>
          <w:rStyle w:val="None"/>
          <w:rFonts w:ascii="Arial" w:cs="Arial" w:hAnsi="Arial" w:eastAsia="Arial"/>
          <w:sz w:val="20"/>
          <w:szCs w:val="20"/>
          <w:rtl w:val="0"/>
          <w:lang w:val="en-US"/>
        </w:rPr>
        <w:tab/>
        <w:t>COTE D</w:t>
      </w:r>
      <w:r>
        <w:rPr>
          <w:rStyle w:val="None"/>
          <w:sz w:val="20"/>
          <w:szCs w:val="20"/>
          <w:rtl w:val="1"/>
          <w:lang w:val="ar-SA" w:bidi="ar-SA"/>
        </w:rPr>
        <w:t>’</w:t>
      </w:r>
      <w:r>
        <w:rPr>
          <w:rStyle w:val="None"/>
          <w:rFonts w:ascii="Arial" w:hAnsi="Arial"/>
          <w:sz w:val="20"/>
          <w:szCs w:val="20"/>
          <w:rtl w:val="0"/>
          <w:lang w:val="de-DE"/>
        </w:rPr>
        <w:t xml:space="preserve">IVOIRE </w:t>
      </w:r>
    </w:p>
    <w:p>
      <w:pPr>
        <w:pStyle w:val="Default"/>
        <w:spacing w:before="0"/>
        <w:rPr>
          <w:rStyle w:val="None"/>
          <w:rFonts w:ascii="Arial" w:cs="Arial" w:hAnsi="Arial" w:eastAsia="Arial"/>
          <w:sz w:val="20"/>
          <w:szCs w:val="20"/>
        </w:rPr>
      </w:pPr>
    </w:p>
    <w:p>
      <w:pPr>
        <w:pStyle w:val="Default"/>
        <w:spacing w:before="0"/>
        <w:rPr>
          <w:rStyle w:val="None"/>
          <w:rFonts w:ascii="Arial" w:cs="Arial" w:hAnsi="Arial" w:eastAsia="Arial"/>
          <w:sz w:val="20"/>
          <w:szCs w:val="20"/>
        </w:rPr>
      </w:pPr>
      <w:r>
        <w:rPr>
          <w:rStyle w:val="None"/>
          <w:sz w:val="20"/>
          <w:szCs w:val="20"/>
        </w:rPr>
        <w:tab/>
      </w:r>
      <w:r>
        <w:rPr>
          <w:rStyle w:val="None"/>
          <w:rFonts w:ascii="Arial" w:hAnsi="Arial"/>
          <w:sz w:val="20"/>
          <w:szCs w:val="20"/>
          <w:rtl w:val="0"/>
          <w:lang w:val="en-US"/>
        </w:rPr>
        <w:t>3. IOC CD Secretariat:</w:t>
      </w:r>
    </w:p>
    <w:p>
      <w:pPr>
        <w:pStyle w:val="Default"/>
        <w:spacing w:before="0"/>
        <w:rPr>
          <w:rStyle w:val="None"/>
          <w:rFonts w:ascii="Arial" w:cs="Arial" w:hAnsi="Arial" w:eastAsia="Arial"/>
          <w:sz w:val="20"/>
          <w:szCs w:val="20"/>
          <w:lang w:val="de-DE"/>
        </w:rPr>
      </w:pPr>
      <w:r>
        <w:rPr>
          <w:rStyle w:val="None"/>
          <w:sz w:val="20"/>
          <w:szCs w:val="20"/>
          <w:lang w:val="de-DE"/>
        </w:rPr>
        <w:tab/>
      </w:r>
      <w:r>
        <w:rPr>
          <w:rStyle w:val="None"/>
          <w:rFonts w:ascii="Arial" w:hAnsi="Arial"/>
          <w:sz w:val="20"/>
          <w:szCs w:val="20"/>
          <w:rtl w:val="0"/>
          <w:lang w:val="de-DE"/>
        </w:rPr>
        <w:t>DIWA,  Johanna</w:t>
        <w:tab/>
        <w:tab/>
        <w:t>PHILIPPINES</w:t>
      </w:r>
    </w:p>
    <w:p>
      <w:pPr>
        <w:pStyle w:val="Default"/>
        <w:spacing w:before="0"/>
        <w:rPr>
          <w:rStyle w:val="None"/>
          <w:sz w:val="20"/>
          <w:szCs w:val="20"/>
          <w:lang w:val="de-DE"/>
        </w:rPr>
      </w:pPr>
      <w:r>
        <w:rPr>
          <w:rStyle w:val="None"/>
          <w:rFonts w:ascii="Arial" w:cs="Arial" w:hAnsi="Arial" w:eastAsia="Arial"/>
          <w:sz w:val="20"/>
          <w:szCs w:val="20"/>
          <w:rtl w:val="0"/>
          <w:lang w:val="de-DE"/>
        </w:rPr>
        <w:tab/>
        <w:t>PISSIERSSENS, Peter</w:t>
        <w:tab/>
        <w:tab/>
        <w:t>BELGIUM</w:t>
      </w:r>
    </w:p>
    <w:p>
      <w:pPr>
        <w:pStyle w:val="Default"/>
        <w:spacing w:before="0"/>
        <w:rPr>
          <w:rStyle w:val="None"/>
          <w:rFonts w:ascii="Helvetica" w:cs="Helvetica" w:hAnsi="Helvetica" w:eastAsia="Helvetica"/>
        </w:rPr>
      </w:pPr>
    </w:p>
    <w:p>
      <w:pPr>
        <w:pStyle w:val="Default"/>
        <w:spacing w:before="0"/>
        <w:rPr>
          <w:rStyle w:val="None"/>
          <w:rFonts w:ascii="Helvetica" w:cs="Helvetica" w:hAnsi="Helvetica" w:eastAsia="Helvetica"/>
        </w:rPr>
      </w:pPr>
    </w:p>
    <w:p>
      <w:pPr>
        <w:pStyle w:val="Default"/>
        <w:spacing w:before="0"/>
        <w:rPr>
          <w:rStyle w:val="None"/>
          <w:rFonts w:ascii="Helvetica" w:cs="Helvetica" w:hAnsi="Helvetica" w:eastAsia="Helvetica"/>
        </w:rPr>
      </w:pPr>
      <w:r>
        <w:rPr>
          <w:rStyle w:val="None"/>
          <w:rFonts w:ascii="Helvetica" w:hAnsi="Helvetica"/>
          <w:rtl w:val="0"/>
          <w:lang w:val="en-US"/>
        </w:rPr>
        <w:t>Ms Diwa recalled that during the 3rd session of the GE-CD, the Group agreed on the following timeline relating to the revision of the IOC CD Strategy. She invited the WG members to discuss and agree on the work flow and assignments under each task.</w:t>
      </w:r>
    </w:p>
    <w:p>
      <w:pPr>
        <w:pStyle w:val="Default"/>
        <w:spacing w:before="0"/>
        <w:rPr>
          <w:rStyle w:val="None"/>
          <w:rFonts w:ascii="Helvetica" w:cs="Helvetica" w:hAnsi="Helvetica" w:eastAsia="Helvetica"/>
          <w:outline w:val="0"/>
          <w:color w:val="ff2600"/>
          <w:u w:color="ff2600"/>
          <w14:textFill>
            <w14:solidFill>
              <w14:srgbClr w14:val="FF2600"/>
            </w14:solidFill>
          </w14:textFill>
        </w:rPr>
      </w:pPr>
    </w:p>
    <w:p>
      <w:pPr>
        <w:pStyle w:val="Default"/>
        <w:spacing w:before="0"/>
        <w:rPr>
          <w:rStyle w:val="None"/>
          <w:rFonts w:ascii="Helvetica" w:cs="Helvetica" w:hAnsi="Helvetica" w:eastAsia="Helvetica"/>
          <w:outline w:val="0"/>
          <w:color w:val="ff2600"/>
          <w:u w:color="ff2600"/>
          <w14:textFill>
            <w14:solidFill>
              <w14:srgbClr w14:val="FF2600"/>
            </w14:solidFill>
          </w14:textFill>
        </w:rPr>
      </w:pPr>
    </w:p>
    <w:tbl>
      <w:tblPr>
        <w:tblW w:w="8855" w:type="dxa"/>
        <w:jc w:val="left"/>
        <w:tblInd w:w="1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79"/>
        <w:gridCol w:w="2276"/>
      </w:tblGrid>
      <w:tr>
        <w:tblPrEx>
          <w:shd w:val="clear" w:color="auto" w:fill="ced7e7"/>
        </w:tblPrEx>
        <w:trPr>
          <w:trHeight w:val="483" w:hRule="atLeast"/>
        </w:trPr>
        <w:tc>
          <w:tcPr>
            <w:tcW w:type="dxa" w:w="65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spacing w:before="0" w:after="240"/>
              <w:jc w:val="both"/>
            </w:pPr>
            <w:r>
              <w:rPr>
                <w:rStyle w:val="None"/>
                <w:rFonts w:ascii="Arial" w:hAnsi="Arial"/>
                <w:sz w:val="22"/>
                <w:szCs w:val="22"/>
                <w:shd w:val="nil" w:color="auto" w:fill="auto"/>
                <w:rtl w:val="0"/>
                <w:lang w:val="en-US"/>
              </w:rPr>
              <w:t>vii) revise the IOC Capacity Development Strategy and prepare a proposal for submission to the IOC Assembly at its 32nd Session;</w:t>
            </w:r>
          </w:p>
        </w:tc>
        <w:tc>
          <w:tcPr>
            <w:tcW w:type="dxa" w:w="22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A A"/>
            </w:pPr>
            <w:r>
              <w:rPr>
                <w:rStyle w:val="None"/>
                <w:rFonts w:ascii="Arial" w:hAnsi="Arial"/>
                <w:sz w:val="22"/>
                <w:szCs w:val="22"/>
                <w:shd w:val="nil" w:color="auto" w:fill="auto"/>
                <w:rtl w:val="0"/>
                <w:lang w:val="en-US"/>
              </w:rPr>
              <w:t>June 2023</w:t>
            </w:r>
          </w:p>
        </w:tc>
      </w:tr>
      <w:tr>
        <w:tblPrEx>
          <w:shd w:val="clear" w:color="auto" w:fill="ced7e7"/>
        </w:tblPrEx>
        <w:trPr>
          <w:trHeight w:val="493" w:hRule="atLeast"/>
        </w:trPr>
        <w:tc>
          <w:tcPr>
            <w:tcW w:type="dxa" w:w="65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numPr>
                <w:ilvl w:val="0"/>
                <w:numId w:val="7"/>
              </w:numPr>
              <w:spacing w:before="0" w:after="240"/>
              <w:jc w:val="both"/>
              <w:rPr>
                <w:rFonts w:ascii="Arial" w:hAnsi="Arial"/>
                <w:sz w:val="22"/>
                <w:szCs w:val="22"/>
                <w:lang w:val="en-US"/>
              </w:rPr>
            </w:pPr>
            <w:r>
              <w:rPr>
                <w:rStyle w:val="None"/>
                <w:rFonts w:ascii="Arial" w:hAnsi="Arial"/>
                <w:i w:val="1"/>
                <w:iCs w:val="1"/>
                <w:sz w:val="22"/>
                <w:szCs w:val="22"/>
                <w:shd w:val="nil" w:color="auto" w:fill="auto"/>
                <w:rtl w:val="0"/>
                <w:lang w:val="en-US"/>
              </w:rPr>
              <w:t xml:space="preserve">WG meetings for IOC CD Strategy 2023-2030 </w:t>
            </w:r>
          </w:p>
        </w:tc>
        <w:tc>
          <w:tcPr>
            <w:tcW w:type="dxa" w:w="22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pacing w:before="0" w:after="240"/>
              <w:jc w:val="both"/>
            </w:pPr>
            <w:r>
              <w:rPr>
                <w:rStyle w:val="None"/>
                <w:rFonts w:ascii="Arial" w:hAnsi="Arial"/>
                <w:i w:val="1"/>
                <w:iCs w:val="1"/>
                <w:sz w:val="22"/>
                <w:szCs w:val="22"/>
                <w:shd w:val="nil" w:color="auto" w:fill="auto"/>
                <w:rtl w:val="0"/>
                <w:lang w:val="en-US"/>
              </w:rPr>
              <w:t>January-March 2022</w:t>
            </w:r>
          </w:p>
        </w:tc>
      </w:tr>
      <w:tr>
        <w:tblPrEx>
          <w:shd w:val="clear" w:color="auto" w:fill="ced7e7"/>
        </w:tblPrEx>
        <w:trPr>
          <w:trHeight w:val="293" w:hRule="atLeast"/>
        </w:trPr>
        <w:tc>
          <w:tcPr>
            <w:tcW w:type="dxa" w:w="65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numPr>
                <w:ilvl w:val="0"/>
                <w:numId w:val="8"/>
              </w:numPr>
              <w:spacing w:before="0" w:after="240"/>
              <w:jc w:val="both"/>
              <w:rPr>
                <w:rFonts w:ascii="Arial" w:hAnsi="Arial"/>
                <w:sz w:val="22"/>
                <w:szCs w:val="22"/>
                <w:lang w:val="en-US"/>
              </w:rPr>
            </w:pPr>
            <w:r>
              <w:rPr>
                <w:rStyle w:val="None"/>
                <w:rFonts w:ascii="Arial" w:hAnsi="Arial"/>
                <w:i w:val="1"/>
                <w:iCs w:val="1"/>
                <w:sz w:val="22"/>
                <w:szCs w:val="22"/>
                <w:shd w:val="nil" w:color="auto" w:fill="auto"/>
                <w:rtl w:val="0"/>
                <w:lang w:val="en-US"/>
              </w:rPr>
              <w:t>WG write inputs for consideration by the GE-CD</w:t>
            </w:r>
          </w:p>
        </w:tc>
        <w:tc>
          <w:tcPr>
            <w:tcW w:type="dxa" w:w="22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spacing w:before="0" w:after="240"/>
              <w:jc w:val="both"/>
            </w:pPr>
            <w:r>
              <w:rPr>
                <w:rStyle w:val="None"/>
                <w:rFonts w:ascii="Arial" w:hAnsi="Arial"/>
                <w:i w:val="1"/>
                <w:iCs w:val="1"/>
                <w:sz w:val="22"/>
                <w:szCs w:val="22"/>
                <w:shd w:val="nil" w:color="auto" w:fill="auto"/>
                <w:rtl w:val="0"/>
                <w:lang w:val="en-US"/>
              </w:rPr>
              <w:t>April 2022-June 2022</w:t>
            </w:r>
          </w:p>
        </w:tc>
      </w:tr>
      <w:tr>
        <w:tblPrEx>
          <w:shd w:val="clear" w:color="auto" w:fill="ced7e7"/>
        </w:tblPrEx>
        <w:trPr>
          <w:trHeight w:val="293" w:hRule="atLeast"/>
        </w:trPr>
        <w:tc>
          <w:tcPr>
            <w:tcW w:type="dxa" w:w="65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numPr>
                <w:ilvl w:val="0"/>
                <w:numId w:val="9"/>
              </w:numPr>
              <w:spacing w:before="0" w:after="240"/>
              <w:jc w:val="both"/>
              <w:rPr>
                <w:rFonts w:ascii="Arial" w:hAnsi="Arial"/>
                <w:sz w:val="22"/>
                <w:szCs w:val="22"/>
                <w:lang w:val="en-US"/>
              </w:rPr>
            </w:pPr>
            <w:r>
              <w:rPr>
                <w:rStyle w:val="None"/>
                <w:rFonts w:ascii="Arial" w:hAnsi="Arial"/>
                <w:i w:val="1"/>
                <w:iCs w:val="1"/>
                <w:sz w:val="22"/>
                <w:szCs w:val="22"/>
                <w:shd w:val="nil" w:color="auto" w:fill="auto"/>
                <w:rtl w:val="0"/>
                <w:lang w:val="en-US"/>
              </w:rPr>
              <w:t>WG prepare first draft</w:t>
            </w:r>
          </w:p>
        </w:tc>
        <w:tc>
          <w:tcPr>
            <w:tcW w:type="dxa" w:w="22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pacing w:before="0" w:after="240"/>
              <w:jc w:val="both"/>
            </w:pPr>
            <w:r>
              <w:rPr>
                <w:rStyle w:val="None"/>
                <w:rFonts w:ascii="Arial" w:hAnsi="Arial"/>
                <w:i w:val="1"/>
                <w:iCs w:val="1"/>
                <w:sz w:val="22"/>
                <w:szCs w:val="22"/>
                <w:shd w:val="nil" w:color="auto" w:fill="auto"/>
                <w:rtl w:val="0"/>
                <w:lang w:val="en-US"/>
              </w:rPr>
              <w:t>July 2022</w:t>
            </w:r>
          </w:p>
        </w:tc>
      </w:tr>
      <w:tr>
        <w:tblPrEx>
          <w:shd w:val="clear" w:color="auto" w:fill="ced7e7"/>
        </w:tblPrEx>
        <w:trPr>
          <w:trHeight w:val="293" w:hRule="atLeast"/>
        </w:trPr>
        <w:tc>
          <w:tcPr>
            <w:tcW w:type="dxa" w:w="65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6efff"/>
            <w:tcMar>
              <w:top w:type="dxa" w:w="80"/>
              <w:left w:type="dxa" w:w="80"/>
              <w:bottom w:type="dxa" w:w="80"/>
              <w:right w:type="dxa" w:w="80"/>
            </w:tcMar>
            <w:vAlign w:val="top"/>
          </w:tcPr>
          <w:p>
            <w:pPr>
              <w:pStyle w:val="Default"/>
              <w:numPr>
                <w:ilvl w:val="0"/>
                <w:numId w:val="10"/>
              </w:numPr>
              <w:spacing w:before="0" w:after="240"/>
              <w:jc w:val="both"/>
              <w:rPr>
                <w:rFonts w:ascii="Arial" w:hAnsi="Arial"/>
                <w:sz w:val="22"/>
                <w:szCs w:val="22"/>
                <w:lang w:val="en-US"/>
              </w:rPr>
            </w:pPr>
            <w:r>
              <w:rPr>
                <w:rStyle w:val="None"/>
                <w:rFonts w:ascii="Arial" w:hAnsi="Arial"/>
                <w:i w:val="1"/>
                <w:iCs w:val="1"/>
                <w:sz w:val="22"/>
                <w:szCs w:val="22"/>
                <w:shd w:val="nil" w:color="auto" w:fill="auto"/>
                <w:rtl w:val="0"/>
                <w:lang w:val="en-US"/>
              </w:rPr>
              <w:t>Review first draft at GE-CD-IV</w:t>
            </w:r>
          </w:p>
        </w:tc>
        <w:tc>
          <w:tcPr>
            <w:tcW w:type="dxa" w:w="22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6efff"/>
            <w:tcMar>
              <w:top w:type="dxa" w:w="80"/>
              <w:left w:type="dxa" w:w="80"/>
              <w:bottom w:type="dxa" w:w="80"/>
              <w:right w:type="dxa" w:w="80"/>
            </w:tcMar>
            <w:vAlign w:val="top"/>
          </w:tcPr>
          <w:p>
            <w:pPr>
              <w:pStyle w:val="Default"/>
              <w:spacing w:before="0" w:after="240"/>
              <w:jc w:val="both"/>
            </w:pPr>
            <w:r>
              <w:rPr>
                <w:rStyle w:val="None"/>
                <w:rFonts w:ascii="Arial" w:hAnsi="Arial"/>
                <w:i w:val="1"/>
                <w:iCs w:val="1"/>
                <w:sz w:val="22"/>
                <w:szCs w:val="22"/>
                <w:shd w:val="nil" w:color="auto" w:fill="auto"/>
                <w:rtl w:val="0"/>
                <w:lang w:val="en-US"/>
              </w:rPr>
              <w:t>October 2022</w:t>
            </w:r>
          </w:p>
        </w:tc>
      </w:tr>
      <w:tr>
        <w:tblPrEx>
          <w:shd w:val="clear" w:color="auto" w:fill="ced7e7"/>
        </w:tblPrEx>
        <w:trPr>
          <w:trHeight w:val="293" w:hRule="atLeast"/>
        </w:trPr>
        <w:tc>
          <w:tcPr>
            <w:tcW w:type="dxa" w:w="65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numPr>
                <w:ilvl w:val="0"/>
                <w:numId w:val="11"/>
              </w:numPr>
              <w:spacing w:before="0" w:after="240"/>
              <w:jc w:val="both"/>
              <w:rPr>
                <w:rFonts w:ascii="Arial" w:hAnsi="Arial"/>
                <w:sz w:val="22"/>
                <w:szCs w:val="22"/>
                <w:lang w:val="en-US"/>
              </w:rPr>
            </w:pPr>
            <w:r>
              <w:rPr>
                <w:rStyle w:val="None"/>
                <w:rFonts w:ascii="Arial" w:hAnsi="Arial"/>
                <w:i w:val="1"/>
                <w:iCs w:val="1"/>
                <w:sz w:val="22"/>
                <w:szCs w:val="22"/>
                <w:shd w:val="nil" w:color="auto" w:fill="auto"/>
                <w:rtl w:val="0"/>
                <w:lang w:val="en-US"/>
              </w:rPr>
              <w:t>WG revise first draft</w:t>
            </w:r>
          </w:p>
        </w:tc>
        <w:tc>
          <w:tcPr>
            <w:tcW w:type="dxa" w:w="22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spacing w:before="0" w:after="240"/>
              <w:jc w:val="both"/>
            </w:pPr>
            <w:r>
              <w:rPr>
                <w:rStyle w:val="None"/>
                <w:rFonts w:ascii="Arial" w:hAnsi="Arial"/>
                <w:i w:val="1"/>
                <w:iCs w:val="1"/>
                <w:sz w:val="22"/>
                <w:szCs w:val="22"/>
                <w:shd w:val="nil" w:color="auto" w:fill="auto"/>
                <w:rtl w:val="0"/>
                <w:lang w:val="en-US"/>
              </w:rPr>
              <w:t>January 2023</w:t>
            </w:r>
          </w:p>
        </w:tc>
      </w:tr>
      <w:tr>
        <w:tblPrEx>
          <w:shd w:val="clear" w:color="auto" w:fill="ced7e7"/>
        </w:tblPrEx>
        <w:trPr>
          <w:trHeight w:val="483" w:hRule="atLeast"/>
        </w:trPr>
        <w:tc>
          <w:tcPr>
            <w:tcW w:type="dxa" w:w="65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6efff"/>
            <w:tcMar>
              <w:top w:type="dxa" w:w="80"/>
              <w:left w:type="dxa" w:w="80"/>
              <w:bottom w:type="dxa" w:w="80"/>
              <w:right w:type="dxa" w:w="80"/>
            </w:tcMar>
            <w:vAlign w:val="top"/>
          </w:tcPr>
          <w:p>
            <w:pPr>
              <w:pStyle w:val="Default"/>
              <w:numPr>
                <w:ilvl w:val="0"/>
                <w:numId w:val="12"/>
              </w:numPr>
              <w:spacing w:before="0" w:after="240"/>
              <w:jc w:val="both"/>
              <w:rPr>
                <w:rFonts w:ascii="Arial" w:hAnsi="Arial"/>
                <w:sz w:val="22"/>
                <w:szCs w:val="22"/>
                <w:lang w:val="en-US"/>
              </w:rPr>
            </w:pPr>
            <w:r>
              <w:rPr>
                <w:rStyle w:val="None"/>
                <w:rFonts w:ascii="Arial" w:hAnsi="Arial"/>
                <w:i w:val="1"/>
                <w:iCs w:val="1"/>
                <w:sz w:val="22"/>
                <w:szCs w:val="22"/>
                <w:shd w:val="nil" w:color="auto" w:fill="auto"/>
                <w:rtl w:val="0"/>
                <w:lang w:val="en-US"/>
              </w:rPr>
              <w:t>Secretariat to finalize the new IOC CD Strategy 2023-2030 for submission to the IOC-XXXII Session</w:t>
            </w:r>
          </w:p>
        </w:tc>
        <w:tc>
          <w:tcPr>
            <w:tcW w:type="dxa" w:w="22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6efff"/>
            <w:tcMar>
              <w:top w:type="dxa" w:w="80"/>
              <w:left w:type="dxa" w:w="80"/>
              <w:bottom w:type="dxa" w:w="80"/>
              <w:right w:type="dxa" w:w="80"/>
            </w:tcMar>
            <w:vAlign w:val="top"/>
          </w:tcPr>
          <w:p>
            <w:pPr>
              <w:pStyle w:val="Default"/>
              <w:spacing w:before="0" w:after="240"/>
              <w:jc w:val="both"/>
            </w:pPr>
            <w:r>
              <w:rPr>
                <w:rStyle w:val="None"/>
                <w:rFonts w:ascii="Arial" w:hAnsi="Arial"/>
                <w:i w:val="1"/>
                <w:iCs w:val="1"/>
                <w:sz w:val="22"/>
                <w:szCs w:val="22"/>
                <w:shd w:val="nil" w:color="auto" w:fill="auto"/>
                <w:rtl w:val="0"/>
                <w:lang w:val="en-US"/>
              </w:rPr>
              <w:t>March 2023</w:t>
            </w:r>
          </w:p>
        </w:tc>
      </w:tr>
    </w:tbl>
    <w:p>
      <w:pPr>
        <w:pStyle w:val="Default"/>
        <w:widowControl w:val="0"/>
        <w:spacing w:before="0"/>
        <w:ind w:left="2" w:hanging="2"/>
        <w:rPr>
          <w:rStyle w:val="None"/>
          <w:rFonts w:ascii="Helvetica" w:cs="Helvetica" w:hAnsi="Helvetica" w:eastAsia="Helvetica"/>
          <w:outline w:val="0"/>
          <w:color w:val="ff2600"/>
          <w:u w:color="ff2600"/>
          <w14:textFill>
            <w14:solidFill>
              <w14:srgbClr w14:val="FF2600"/>
            </w14:solidFill>
          </w14:textFill>
        </w:rPr>
      </w:pPr>
    </w:p>
    <w:p>
      <w:pPr>
        <w:pStyle w:val="Default"/>
        <w:spacing w:before="0"/>
        <w:rPr>
          <w:rStyle w:val="None"/>
          <w:rFonts w:ascii="Helvetica" w:cs="Helvetica" w:hAnsi="Helvetica" w:eastAsia="Helvetica"/>
          <w:outline w:val="0"/>
          <w:color w:val="ff2600"/>
          <w:u w:color="ff2600"/>
          <w14:textFill>
            <w14:solidFill>
              <w14:srgbClr w14:val="FF2600"/>
            </w14:solidFill>
          </w14:textFill>
        </w:rPr>
      </w:pPr>
    </w:p>
    <w:p>
      <w:pPr>
        <w:pStyle w:val="Default"/>
        <w:spacing w:before="0"/>
        <w:rPr>
          <w:rStyle w:val="None"/>
          <w:rFonts w:ascii="Helvetica" w:cs="Helvetica" w:hAnsi="Helvetica" w:eastAsia="Helvetica"/>
          <w:b w:val="1"/>
          <w:bCs w:val="1"/>
          <w:outline w:val="0"/>
          <w:color w:val="ff2600"/>
          <w:u w:color="ff2600"/>
          <w14:textFill>
            <w14:solidFill>
              <w14:srgbClr w14:val="FF2600"/>
            </w14:solidFill>
          </w14:textFill>
        </w:rPr>
      </w:pPr>
    </w:p>
    <w:p>
      <w:pPr>
        <w:pStyle w:val="Default"/>
        <w:spacing w:before="0"/>
        <w:rPr>
          <w:rStyle w:val="None"/>
          <w:rFonts w:ascii="Helvetica" w:cs="Helvetica" w:hAnsi="Helvetica" w:eastAsia="Helvetica"/>
          <w:outline w:val="0"/>
          <w:color w:val="ff2600"/>
          <w:u w:color="ff2600"/>
          <w:shd w:val="clear" w:color="auto" w:fill="fefb00"/>
          <w14:textFill>
            <w14:solidFill>
              <w14:srgbClr w14:val="FF2600"/>
            </w14:solidFill>
          </w14:textFill>
        </w:rPr>
      </w:pPr>
      <w:r>
        <w:rPr>
          <w:rStyle w:val="None"/>
          <w:rFonts w:ascii="Helvetica" w:hAnsi="Helvetica"/>
          <w:b w:val="1"/>
          <w:bCs w:val="1"/>
          <w:outline w:val="0"/>
          <w:color w:val="ff2600"/>
          <w:u w:color="ff2600"/>
          <w:shd w:val="clear" w:color="auto" w:fill="fefb00"/>
          <w:rtl w:val="0"/>
          <w:lang w:val="en-US"/>
          <w14:textFill>
            <w14:solidFill>
              <w14:srgbClr w14:val="FF2600"/>
            </w14:solidFill>
          </w14:textFill>
        </w:rPr>
        <w:t xml:space="preserve">PROPOSED: The Working Group agreed </w:t>
      </w:r>
      <w:r>
        <w:rPr>
          <w:rStyle w:val="None"/>
          <w:rFonts w:ascii="Helvetica" w:hAnsi="Helvetica"/>
          <w:outline w:val="0"/>
          <w:color w:val="ff2600"/>
          <w:u w:color="ff2600"/>
          <w:shd w:val="clear" w:color="auto" w:fill="fefb00"/>
          <w:rtl w:val="0"/>
          <w:lang w:val="en-US"/>
          <w14:textFill>
            <w14:solidFill>
              <w14:srgbClr w14:val="FF2600"/>
            </w14:solidFill>
          </w14:textFill>
        </w:rPr>
        <w:t>on the following assignments:</w:t>
      </w:r>
    </w:p>
    <w:p>
      <w:pPr>
        <w:pStyle w:val="Default"/>
        <w:spacing w:before="0"/>
        <w:rPr>
          <w:rStyle w:val="None"/>
          <w:rFonts w:ascii="Helvetica" w:cs="Helvetica" w:hAnsi="Helvetica" w:eastAsia="Helvetica"/>
          <w:outline w:val="0"/>
          <w:color w:val="ff2600"/>
          <w:u w:color="ff2600"/>
          <w14:textFill>
            <w14:solidFill>
              <w14:srgbClr w14:val="FF2600"/>
            </w14:solidFill>
          </w14:textFill>
        </w:rPr>
      </w:pPr>
    </w:p>
    <w:p>
      <w:pPr>
        <w:pStyle w:val="Default"/>
        <w:spacing w:before="0"/>
        <w:rPr>
          <w:rStyle w:val="None"/>
          <w:rFonts w:ascii="Helvetica" w:cs="Helvetica" w:hAnsi="Helvetica" w:eastAsia="Helvetica"/>
          <w:u w:val="single"/>
        </w:rPr>
      </w:pPr>
    </w:p>
    <w:p>
      <w:pPr>
        <w:pStyle w:val="Heading"/>
        <w:rPr>
          <w:rStyle w:val="None"/>
          <w:sz w:val="40"/>
          <w:szCs w:val="40"/>
        </w:rPr>
      </w:pPr>
      <w:bookmarkStart w:name="_Toc4" w:id="5"/>
      <w:r>
        <w:rPr>
          <w:rStyle w:val="None"/>
          <w:rFonts w:cs="Arial Unicode MS" w:eastAsia="Arial Unicode MS"/>
          <w:sz w:val="40"/>
          <w:szCs w:val="40"/>
          <w:rtl w:val="0"/>
          <w:lang w:val="de-DE"/>
        </w:rPr>
        <w:t>4. RECOMMENDATIONS AND NEXT STEPS</w:t>
      </w:r>
      <w:bookmarkEnd w:id="5"/>
    </w:p>
    <w:p>
      <w:pPr>
        <w:pStyle w:val="Default"/>
        <w:spacing w:before="0"/>
        <w:rPr>
          <w:rStyle w:val="None"/>
          <w:rFonts w:ascii="Helvetica" w:cs="Helvetica" w:hAnsi="Helvetica" w:eastAsia="Helvetica"/>
        </w:rPr>
      </w:pPr>
    </w:p>
    <w:p>
      <w:pPr>
        <w:pStyle w:val="Default"/>
        <w:spacing w:before="0"/>
        <w:rPr>
          <w:rStyle w:val="None"/>
          <w:rFonts w:ascii="Helvetica" w:cs="Helvetica" w:hAnsi="Helvetica" w:eastAsia="Helvetica"/>
        </w:rPr>
      </w:pPr>
      <w:r>
        <w:rPr>
          <w:rStyle w:val="None"/>
          <w:rFonts w:ascii="Helvetica" w:hAnsi="Helvetica"/>
          <w:rtl w:val="0"/>
          <w:lang w:val="en-US"/>
        </w:rPr>
        <w:t>This agenda item was introduced by Johanna Diwa.</w:t>
      </w:r>
    </w:p>
    <w:p>
      <w:pPr>
        <w:pStyle w:val="Default"/>
        <w:spacing w:before="0"/>
        <w:rPr>
          <w:rStyle w:val="None"/>
          <w:rFonts w:ascii="Helvetica" w:cs="Helvetica" w:hAnsi="Helvetica" w:eastAsia="Helvetica"/>
        </w:rPr>
      </w:pPr>
    </w:p>
    <w:p>
      <w:pPr>
        <w:pStyle w:val="Default"/>
        <w:spacing w:before="0"/>
        <w:rPr>
          <w:rStyle w:val="None"/>
          <w:rFonts w:ascii="Helvetica" w:cs="Helvetica" w:hAnsi="Helvetica" w:eastAsia="Helvetica"/>
        </w:rPr>
      </w:pPr>
      <w:r>
        <w:rPr>
          <w:rStyle w:val="None"/>
          <w:rFonts w:ascii="Helvetica" w:hAnsi="Helvetica"/>
          <w:rtl w:val="0"/>
          <w:lang w:val="en-US"/>
        </w:rPr>
        <w:t xml:space="preserve">She recalled the recommendations of the Task Team's review and </w:t>
      </w:r>
      <w:r>
        <w:rPr>
          <w:rStyle w:val="None"/>
          <w:rFonts w:ascii="Helvetica" w:hAnsi="Helvetica"/>
          <w:rtl w:val="0"/>
          <w:lang w:val="en-US"/>
        </w:rPr>
        <w:t xml:space="preserve">summarized </w:t>
      </w:r>
      <w:r>
        <w:rPr>
          <w:rStyle w:val="None"/>
          <w:rFonts w:ascii="Helvetica" w:hAnsi="Helvetica"/>
          <w:rtl w:val="0"/>
          <w:lang w:val="en-US"/>
        </w:rPr>
        <w:t xml:space="preserve">highlights of proposed revisions </w:t>
      </w:r>
      <w:r>
        <w:rPr>
          <w:rStyle w:val="None"/>
          <w:rFonts w:ascii="Helvetica" w:hAnsi="Helvetica"/>
          <w:rtl w:val="0"/>
          <w:lang w:val="en-US"/>
        </w:rPr>
        <w:t>(</w:t>
      </w:r>
      <w:r>
        <w:rPr>
          <w:rStyle w:val="Hyperlink.1"/>
        </w:rPr>
        <w:fldChar w:fldCharType="begin" w:fldLock="0"/>
      </w:r>
      <w:r>
        <w:rPr>
          <w:rStyle w:val="Hyperlink.1"/>
        </w:rPr>
        <w:instrText xml:space="preserve"> HYPERLINK "https://www.ioc-cd.org/index.php?option=com_oe&amp;task=viewDocumentRecord&amp;docID=28077"</w:instrText>
      </w:r>
      <w:r>
        <w:rPr>
          <w:rStyle w:val="Hyperlink.1"/>
        </w:rPr>
        <w:fldChar w:fldCharType="separate" w:fldLock="0"/>
      </w:r>
      <w:r>
        <w:rPr>
          <w:rStyle w:val="Hyperlink.1"/>
          <w:rtl w:val="0"/>
          <w:lang w:val="en-US"/>
        </w:rPr>
        <w:t>IOC/INF-1396</w:t>
      </w:r>
      <w:r>
        <w:rPr/>
        <w:fldChar w:fldCharType="end" w:fldLock="0"/>
      </w:r>
      <w:r>
        <w:rPr>
          <w:rStyle w:val="None"/>
          <w:rFonts w:ascii="Helvetica" w:hAnsi="Helvetica"/>
          <w:rtl w:val="0"/>
          <w:lang w:val="en-US"/>
        </w:rPr>
        <w:t xml:space="preserve">) </w:t>
      </w:r>
      <w:r>
        <w:rPr>
          <w:rStyle w:val="None"/>
          <w:rFonts w:ascii="Helvetica" w:hAnsi="Helvetica"/>
          <w:rtl w:val="0"/>
          <w:lang w:val="en-US"/>
        </w:rPr>
        <w:t>for the consideration by the Working Group in discussing its workplan</w:t>
      </w:r>
      <w:r>
        <w:rPr>
          <w:rStyle w:val="None"/>
          <w:rFonts w:ascii="Helvetica" w:hAnsi="Helvetica"/>
          <w:rtl w:val="0"/>
          <w:lang w:val="en-US"/>
        </w:rPr>
        <w:t>:</w:t>
      </w:r>
    </w:p>
    <w:p>
      <w:pPr>
        <w:pStyle w:val="Default"/>
        <w:spacing w:before="0"/>
        <w:rPr>
          <w:rStyle w:val="None"/>
          <w:rFonts w:ascii="Helvetica" w:cs="Helvetica" w:hAnsi="Helvetica" w:eastAsia="Helvetica"/>
        </w:rPr>
      </w:pPr>
    </w:p>
    <w:p>
      <w:pPr>
        <w:pStyle w:val="Default"/>
        <w:numPr>
          <w:ilvl w:val="0"/>
          <w:numId w:val="14"/>
        </w:numPr>
        <w:bidi w:val="0"/>
        <w:spacing w:before="0"/>
        <w:ind w:right="0"/>
        <w:jc w:val="left"/>
        <w:rPr>
          <w:rFonts w:ascii="Helvetica" w:hAnsi="Helvetica"/>
          <w:rtl w:val="0"/>
          <w:lang w:val="en-US"/>
        </w:rPr>
      </w:pPr>
      <w:r>
        <w:rPr>
          <w:rStyle w:val="None"/>
          <w:rFonts w:ascii="Helvetica" w:hAnsi="Helvetica"/>
          <w:rtl w:val="0"/>
          <w:lang w:val="en-US"/>
        </w:rPr>
        <w:t>Vision Statement, Rationale and Objectives</w:t>
      </w:r>
    </w:p>
    <w:p>
      <w:pPr>
        <w:pStyle w:val="Body A A"/>
        <w:spacing w:line="360" w:lineRule="auto"/>
        <w:ind w:left="101" w:right="74" w:firstLine="0"/>
        <w:jc w:val="both"/>
        <w:rPr>
          <w:rStyle w:val="None"/>
          <w:rFonts w:ascii="Helvetica" w:cs="Helvetica" w:hAnsi="Helvetica" w:eastAsia="Helvetica"/>
          <w:lang w:val="en-US"/>
        </w:rPr>
      </w:pPr>
    </w:p>
    <w:p>
      <w:pPr>
        <w:pStyle w:val="Body A A"/>
        <w:spacing w:line="360" w:lineRule="auto"/>
        <w:ind w:left="101" w:right="74" w:firstLine="0"/>
        <w:jc w:val="both"/>
        <w:rPr>
          <w:rStyle w:val="None"/>
          <w:rFonts w:ascii="Helvetica" w:cs="Helvetica" w:hAnsi="Helvetica" w:eastAsia="Helvetica"/>
        </w:rPr>
      </w:pPr>
      <w:r>
        <w:rPr>
          <w:rStyle w:val="None"/>
          <w:rFonts w:ascii="Helvetica" w:hAnsi="Helvetica"/>
          <w:rtl w:val="0"/>
          <w:lang w:val="en-US"/>
        </w:rPr>
        <w:t>The IOC CD Strategy</w:t>
      </w:r>
      <w:r>
        <w:rPr>
          <w:rStyle w:val="None"/>
          <w:rFonts w:ascii="Helvetica" w:hAnsi="Helvetica" w:hint="default"/>
          <w:rtl w:val="0"/>
          <w:lang w:val="en-US"/>
        </w:rPr>
        <w:t>’</w:t>
      </w:r>
      <w:r>
        <w:rPr>
          <w:rStyle w:val="None"/>
          <w:rFonts w:ascii="Helvetica" w:hAnsi="Helvetica"/>
          <w:rtl w:val="0"/>
          <w:lang w:val="en-US"/>
        </w:rPr>
        <w:t>s vision statements, rationale and objectives need to be aligned with the Ocean Decade</w:t>
      </w:r>
      <w:r>
        <w:rPr>
          <w:rStyle w:val="None"/>
          <w:rFonts w:ascii="Helvetica" w:hAnsi="Helvetica" w:hint="default"/>
          <w:rtl w:val="0"/>
          <w:lang w:val="en-US"/>
        </w:rPr>
        <w:t>’</w:t>
      </w:r>
      <w:r>
        <w:rPr>
          <w:rStyle w:val="None"/>
          <w:rFonts w:ascii="Helvetica" w:hAnsi="Helvetica"/>
          <w:rtl w:val="0"/>
          <w:lang w:val="en-US"/>
        </w:rPr>
        <w:t>s focus on capacity to do the science, as well as on the capacity to influence the design of the science</w:t>
      </w:r>
      <w:r>
        <w:rPr>
          <w:rStyle w:val="None"/>
          <w:rFonts w:ascii="Helvetica" w:hAnsi="Helvetica"/>
          <w:rtl w:val="0"/>
          <w:lang w:val="da-DK"/>
        </w:rPr>
        <w:t>,</w:t>
      </w:r>
      <w:r>
        <w:rPr>
          <w:rStyle w:val="None"/>
          <w:rFonts w:ascii="Helvetica" w:hAnsi="Helvetica"/>
          <w:rtl w:val="0"/>
          <w:lang w:val="en-US"/>
        </w:rPr>
        <w:t xml:space="preserve"> and participate in co-design efforts to develop solutions for sustainable development. This implies increased capacity to understand why ocean science is important for achieving the SDGs, as well as capacity development targeting a wide range of sustainable development solutions (for example, evidence based policy-making, management, innovation or technology). In this sense, the IOC Capacity Development strategy should be formulated targeting not only scientists, but also the users of knowledge such as governments, policy-makers, managers and innovators.</w:t>
      </w:r>
    </w:p>
    <w:p>
      <w:pPr>
        <w:pStyle w:val="Default"/>
        <w:spacing w:before="0"/>
        <w:rPr>
          <w:rStyle w:val="None"/>
          <w:rFonts w:ascii="Helvetica" w:cs="Helvetica" w:hAnsi="Helvetica" w:eastAsia="Helvetica"/>
        </w:rPr>
      </w:pPr>
    </w:p>
    <w:p>
      <w:pPr>
        <w:pStyle w:val="Default"/>
        <w:numPr>
          <w:ilvl w:val="0"/>
          <w:numId w:val="14"/>
        </w:numPr>
        <w:bidi w:val="0"/>
        <w:spacing w:before="0"/>
        <w:ind w:right="0"/>
        <w:jc w:val="left"/>
        <w:rPr>
          <w:rFonts w:ascii="Helvetica" w:hAnsi="Helvetica"/>
          <w:rtl w:val="0"/>
          <w:lang w:val="en-US"/>
        </w:rPr>
      </w:pPr>
      <w:r>
        <w:rPr>
          <w:rStyle w:val="None"/>
          <w:rFonts w:ascii="Helvetica" w:hAnsi="Helvetica"/>
          <w:rtl w:val="0"/>
          <w:lang w:val="en-US"/>
        </w:rPr>
        <w:t>Strategic Framework</w:t>
      </w:r>
    </w:p>
    <w:p>
      <w:pPr>
        <w:pStyle w:val="Body A A"/>
        <w:spacing w:line="360" w:lineRule="auto"/>
        <w:ind w:left="101" w:right="79" w:firstLine="0"/>
        <w:jc w:val="both"/>
        <w:rPr>
          <w:rStyle w:val="None"/>
          <w:rFonts w:ascii="Helvetica" w:cs="Helvetica" w:hAnsi="Helvetica" w:eastAsia="Helvetica"/>
        </w:rPr>
      </w:pPr>
    </w:p>
    <w:p>
      <w:pPr>
        <w:pStyle w:val="Body A A"/>
        <w:spacing w:line="360" w:lineRule="auto"/>
        <w:ind w:left="101" w:right="79" w:firstLine="0"/>
        <w:jc w:val="both"/>
        <w:rPr>
          <w:rStyle w:val="None"/>
          <w:rFonts w:ascii="Helvetica" w:cs="Helvetica" w:hAnsi="Helvetica" w:eastAsia="Helvetica"/>
        </w:rPr>
      </w:pPr>
      <w:r>
        <w:rPr>
          <w:rStyle w:val="None"/>
          <w:rFonts w:ascii="Helvetica" w:hAnsi="Helvetica"/>
          <w:rtl w:val="0"/>
          <w:lang w:val="en-US"/>
        </w:rPr>
        <w:t>The strategic framework and the proposed approach of capacity development efforts throughout the Ocean Decade builds on that contained in the IOC C</w:t>
      </w:r>
      <w:r>
        <w:rPr>
          <w:rStyle w:val="None"/>
          <w:rFonts w:ascii="Helvetica" w:hAnsi="Helvetica"/>
          <w:rtl w:val="0"/>
          <w:lang w:val="da-DK"/>
        </w:rPr>
        <w:t xml:space="preserve">D Strategy 2015 </w:t>
      </w:r>
      <w:r>
        <w:rPr>
          <w:rStyle w:val="None"/>
          <w:rFonts w:ascii="Helvetica" w:hAnsi="Helvetica" w:hint="default"/>
          <w:rtl w:val="0"/>
          <w:lang w:val="en-US"/>
        </w:rPr>
        <w:t xml:space="preserve">– </w:t>
      </w:r>
      <w:r>
        <w:rPr>
          <w:rStyle w:val="None"/>
          <w:rFonts w:ascii="Helvetica" w:hAnsi="Helvetica"/>
          <w:rtl w:val="0"/>
          <w:lang w:val="en-US"/>
        </w:rPr>
        <w:t>2021, which itself was developed following an analysis of the capacity development plans and strategies of partner UN agencies. As such, the principles, expected outcomes and priority activities in the Ocean Decade CD chapter closely align with the outputs and activities in the current IOC CD Strategy. Nevertheless, there were several substantial elements in the Ocean Decade CD Chapter that may need to be synchronized and harmonized, without discarding current outcomes and activities that are still relevant, detect changes and reflect them in the strategy by 2030.</w:t>
      </w:r>
    </w:p>
    <w:p>
      <w:pPr>
        <w:pStyle w:val="Body A A"/>
        <w:spacing w:line="360" w:lineRule="auto"/>
        <w:ind w:left="101" w:right="79" w:firstLine="0"/>
        <w:jc w:val="both"/>
        <w:rPr>
          <w:rStyle w:val="None"/>
          <w:rFonts w:ascii="Helvetica" w:cs="Helvetica" w:hAnsi="Helvetica" w:eastAsia="Helvetica"/>
        </w:rPr>
      </w:pPr>
    </w:p>
    <w:p>
      <w:pPr>
        <w:pStyle w:val="Default"/>
        <w:numPr>
          <w:ilvl w:val="0"/>
          <w:numId w:val="14"/>
        </w:numPr>
        <w:bidi w:val="0"/>
        <w:spacing w:before="0"/>
        <w:ind w:right="0"/>
        <w:jc w:val="left"/>
        <w:rPr>
          <w:rFonts w:ascii="Helvetica" w:hAnsi="Helvetica"/>
          <w:rtl w:val="0"/>
          <w:lang w:val="en-US"/>
        </w:rPr>
      </w:pPr>
      <w:r>
        <w:rPr>
          <w:rStyle w:val="None"/>
          <w:rFonts w:ascii="Helvetica" w:hAnsi="Helvetica"/>
          <w:rtl w:val="0"/>
          <w:lang w:val="en-US"/>
        </w:rPr>
        <w:t>Implementation Plan</w:t>
      </w:r>
    </w:p>
    <w:p>
      <w:pPr>
        <w:pStyle w:val="Default"/>
        <w:spacing w:before="0"/>
        <w:rPr>
          <w:rStyle w:val="None"/>
          <w:rFonts w:ascii="Helvetica" w:cs="Helvetica" w:hAnsi="Helvetica" w:eastAsia="Helvetica"/>
        </w:rPr>
      </w:pPr>
    </w:p>
    <w:p>
      <w:pPr>
        <w:pStyle w:val="Body A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Style w:val="None"/>
          <w:rFonts w:ascii="Helvetica" w:cs="Helvetica" w:hAnsi="Helvetica" w:eastAsia="Helvetica"/>
          <w:lang w:val="en-US"/>
        </w:rPr>
      </w:pPr>
      <w:r>
        <w:rPr>
          <w:rStyle w:val="None"/>
          <w:rFonts w:ascii="Helvetica" w:hAnsi="Helvetica"/>
          <w:rtl w:val="0"/>
          <w:lang w:val="en-US"/>
        </w:rPr>
        <w:t xml:space="preserve">Concerning the development of an overall Implementation Plan for the IOC CD Strategy: </w:t>
      </w:r>
    </w:p>
    <w:p>
      <w:pPr>
        <w:pStyle w:val="Body A A"/>
        <w:numPr>
          <w:ilvl w:val="0"/>
          <w:numId w:val="16"/>
        </w:numPr>
        <w:bidi w:val="0"/>
        <w:spacing w:line="360" w:lineRule="auto"/>
        <w:ind w:right="0"/>
        <w:jc w:val="both"/>
        <w:rPr>
          <w:rFonts w:ascii="Helvetica" w:hAnsi="Helvetica"/>
          <w:rtl w:val="0"/>
          <w:lang w:val="en-US"/>
        </w:rPr>
      </w:pPr>
      <w:r>
        <w:rPr>
          <w:rStyle w:val="None"/>
          <w:rFonts w:ascii="Helvetica" w:hAnsi="Helvetica"/>
          <w:rtl w:val="0"/>
          <w:lang w:val="en-US"/>
        </w:rPr>
        <w:t>As it is clearly stated in the Ocean Decade IP, the integration of natural sciences and societal disciplines into a holistic assessment of the marine environment must also be a general principle in CD strategies and initiatives. Sustainable resource management requires an understanding of the seas and our use of them via an integrated system which merges the natural and human aspects</w:t>
      </w:r>
      <w:r>
        <w:rPr>
          <w:rStyle w:val="None"/>
          <w:rFonts w:ascii="Helvetica" w:hAnsi="Helvetica"/>
          <w:rtl w:val="0"/>
          <w:lang w:val="da-DK"/>
        </w:rPr>
        <w:t xml:space="preserve">. </w:t>
      </w:r>
      <w:r>
        <w:rPr>
          <w:rStyle w:val="None"/>
          <w:rFonts w:ascii="Helvetica" w:hAnsi="Helvetica"/>
          <w:rtl w:val="0"/>
          <w:lang w:val="en-US"/>
        </w:rPr>
        <w:t>Therefore, conceptual frameworks that integrate human and social sciences into holistic assessments of the marine environment are required</w:t>
      </w:r>
      <w:r>
        <w:rPr>
          <w:rStyle w:val="None"/>
          <w:rFonts w:ascii="Helvetica" w:hAnsi="Helvetica"/>
          <w:rtl w:val="0"/>
          <w:lang w:val="en-US"/>
        </w:rPr>
        <w:t>;</w:t>
      </w:r>
    </w:p>
    <w:p>
      <w:pPr>
        <w:pStyle w:val="Body A A"/>
        <w:numPr>
          <w:ilvl w:val="0"/>
          <w:numId w:val="16"/>
        </w:numPr>
        <w:bidi w:val="0"/>
        <w:spacing w:line="360" w:lineRule="auto"/>
        <w:ind w:right="0"/>
        <w:jc w:val="both"/>
        <w:rPr>
          <w:rFonts w:ascii="Helvetica" w:hAnsi="Helvetica"/>
          <w:rtl w:val="0"/>
          <w:lang w:val="en-US"/>
        </w:rPr>
      </w:pPr>
      <w:r>
        <w:rPr>
          <w:rStyle w:val="None"/>
          <w:rFonts w:ascii="Helvetica" w:hAnsi="Helvetica"/>
          <w:rtl w:val="0"/>
          <w:lang w:val="en-US"/>
        </w:rPr>
        <w:t>Clearer links between CD and global reporting needs that would enable developing countries gain access to necessary resources and training e.g. through GEF;</w:t>
      </w:r>
    </w:p>
    <w:p>
      <w:pPr>
        <w:pStyle w:val="Body A A"/>
        <w:numPr>
          <w:ilvl w:val="0"/>
          <w:numId w:val="18"/>
        </w:numPr>
        <w:bidi w:val="0"/>
        <w:spacing w:line="360" w:lineRule="auto"/>
        <w:ind w:right="0"/>
        <w:jc w:val="both"/>
        <w:rPr>
          <w:rFonts w:ascii="Helvetica" w:hAnsi="Helvetica"/>
          <w:rtl w:val="0"/>
          <w:lang w:val="en-US"/>
        </w:rPr>
      </w:pPr>
      <w:r>
        <w:rPr>
          <w:rStyle w:val="None"/>
          <w:rFonts w:ascii="Helvetica" w:hAnsi="Helvetica"/>
          <w:rtl w:val="0"/>
          <w:lang w:val="en-US"/>
        </w:rPr>
        <w:t>History of the IOC and IOC CD Best Practice in international cooperation; strengthen the Best Practices concept in CD activities at national level;</w:t>
      </w:r>
    </w:p>
    <w:p>
      <w:pPr>
        <w:pStyle w:val="Body A A"/>
        <w:numPr>
          <w:ilvl w:val="0"/>
          <w:numId w:val="18"/>
        </w:numPr>
        <w:bidi w:val="0"/>
        <w:spacing w:line="360" w:lineRule="auto"/>
        <w:ind w:right="0"/>
        <w:jc w:val="both"/>
        <w:rPr>
          <w:rFonts w:ascii="Helvetica" w:hAnsi="Helvetica"/>
          <w:rtl w:val="0"/>
          <w:lang w:val="en-US"/>
        </w:rPr>
      </w:pPr>
      <w:r>
        <w:rPr>
          <w:rStyle w:val="None"/>
          <w:rFonts w:ascii="Helvetica" w:hAnsi="Helvetica"/>
          <w:rtl w:val="0"/>
          <w:lang w:val="en-US"/>
        </w:rPr>
        <w:t>Since ocean observation is very expensive, successful collaboration need be introduced particularly showing the successful indicator</w:t>
      </w:r>
      <w:r>
        <w:rPr>
          <w:rStyle w:val="None"/>
          <w:rFonts w:ascii="Helvetica" w:hAnsi="Helvetica"/>
          <w:u w:color="ff0000"/>
          <w:rtl w:val="0"/>
          <w:lang w:val="da-DK"/>
        </w:rPr>
        <w:t xml:space="preserve"> </w:t>
      </w:r>
      <w:r>
        <w:rPr>
          <w:rStyle w:val="None"/>
          <w:rFonts w:ascii="Helvetica" w:hAnsi="Helvetica"/>
          <w:rtl w:val="0"/>
          <w:lang w:val="en-US"/>
        </w:rPr>
        <w:t>for supporting the collaboration.</w:t>
      </w:r>
    </w:p>
    <w:p>
      <w:pPr>
        <w:pStyle w:val="Body A A"/>
        <w:spacing w:line="360" w:lineRule="auto"/>
        <w:jc w:val="both"/>
        <w:rPr>
          <w:rStyle w:val="None"/>
          <w:rFonts w:ascii="Helvetica" w:cs="Helvetica" w:hAnsi="Helvetica" w:eastAsia="Helvetica"/>
        </w:rPr>
      </w:pPr>
    </w:p>
    <w:p>
      <w:pPr>
        <w:pStyle w:val="Default"/>
        <w:spacing w:before="0"/>
        <w:rPr>
          <w:rStyle w:val="None"/>
          <w:rFonts w:ascii="Helvetica" w:cs="Helvetica" w:hAnsi="Helvetica" w:eastAsia="Helvetica"/>
        </w:rPr>
      </w:pPr>
      <w:r>
        <w:rPr>
          <w:rStyle w:val="None"/>
          <w:rFonts w:ascii="Helvetica" w:cs="Helvetica" w:hAnsi="Helvetica" w:eastAsia="Helvetica"/>
          <w:rtl w:val="0"/>
        </w:rPr>
        <w:tab/>
        <w:t>D. Priority</w:t>
      </w:r>
    </w:p>
    <w:p>
      <w:pPr>
        <w:pStyle w:val="Default"/>
        <w:spacing w:before="0"/>
        <w:rPr>
          <w:rStyle w:val="None"/>
          <w:rFonts w:ascii="Helvetica" w:cs="Helvetica" w:hAnsi="Helvetica" w:eastAsia="Helvetica"/>
        </w:rPr>
      </w:pPr>
    </w:p>
    <w:p>
      <w:pPr>
        <w:pStyle w:val="Body A A"/>
        <w:spacing w:line="360" w:lineRule="auto"/>
        <w:jc w:val="both"/>
        <w:rPr>
          <w:rStyle w:val="None"/>
          <w:rFonts w:ascii="Helvetica" w:cs="Helvetica" w:hAnsi="Helvetica" w:eastAsia="Helvetica"/>
        </w:rPr>
      </w:pPr>
      <w:r>
        <w:rPr>
          <w:rStyle w:val="None"/>
          <w:rFonts w:ascii="Helvetica" w:hAnsi="Helvetica"/>
          <w:rtl w:val="0"/>
          <w:lang w:val="en-US"/>
        </w:rPr>
        <w:t>Although SIDS, LDCs, and LLDCs are already a priority in the IOC CD Strategy, this role has to be more specific and reinforced by</w:t>
      </w:r>
      <w:r>
        <w:rPr>
          <w:rStyle w:val="None"/>
          <w:rFonts w:ascii="Helvetica" w:hAnsi="Helvetica"/>
          <w:rtl w:val="0"/>
          <w:lang w:val="da-DK"/>
        </w:rPr>
        <w:t>:</w:t>
      </w:r>
    </w:p>
    <w:p>
      <w:pPr>
        <w:pStyle w:val="Body A A"/>
        <w:numPr>
          <w:ilvl w:val="0"/>
          <w:numId w:val="20"/>
        </w:numPr>
        <w:bidi w:val="0"/>
        <w:spacing w:line="360" w:lineRule="auto"/>
        <w:ind w:right="0"/>
        <w:jc w:val="both"/>
        <w:rPr>
          <w:rFonts w:ascii="Helvetica" w:hAnsi="Helvetica"/>
          <w:rtl w:val="0"/>
          <w:lang w:val="en-US"/>
        </w:rPr>
      </w:pPr>
      <w:r>
        <w:rPr>
          <w:rStyle w:val="None"/>
          <w:rFonts w:ascii="Helvetica" w:hAnsi="Helvetica"/>
          <w:rtl w:val="0"/>
          <w:lang w:val="en-US"/>
        </w:rPr>
        <w:t>Strengthening the science-policy interface through the development and/or delivery of decision-making support tools and inclusive stakeholder</w:t>
      </w:r>
      <w:r>
        <w:rPr>
          <w:rStyle w:val="None"/>
          <w:rFonts w:ascii="Helvetica" w:hAnsi="Helvetica" w:hint="default"/>
          <w:rtl w:val="0"/>
          <w:lang w:val="en-US"/>
        </w:rPr>
        <w:t>’</w:t>
      </w:r>
      <w:r>
        <w:rPr>
          <w:rStyle w:val="None"/>
          <w:rFonts w:ascii="Helvetica" w:hAnsi="Helvetica"/>
          <w:rtl w:val="0"/>
          <w:lang w:val="en-US"/>
        </w:rPr>
        <w:t>s engagement processes for evidence-based policy and trade-offs development, consensus building and integrated solutions.</w:t>
      </w:r>
    </w:p>
    <w:p>
      <w:pPr>
        <w:pStyle w:val="Body A A"/>
        <w:numPr>
          <w:ilvl w:val="0"/>
          <w:numId w:val="21"/>
        </w:numPr>
        <w:bidi w:val="0"/>
        <w:spacing w:line="360" w:lineRule="auto"/>
        <w:ind w:right="0"/>
        <w:jc w:val="both"/>
        <w:rPr>
          <w:rFonts w:ascii="Helvetica" w:hAnsi="Helvetica"/>
          <w:rtl w:val="0"/>
          <w:lang w:val="fr-FR"/>
        </w:rPr>
      </w:pPr>
      <w:r>
        <w:rPr>
          <w:rStyle w:val="None"/>
          <w:rFonts w:ascii="Helvetica" w:hAnsi="Helvetica"/>
          <w:rtl w:val="0"/>
          <w:lang w:val="fr-FR"/>
        </w:rPr>
        <w:t>Encouraging</w:t>
      </w:r>
      <w:r>
        <w:rPr>
          <w:rStyle w:val="None"/>
          <w:rFonts w:ascii="Helvetica" w:hAnsi="Helvetica"/>
          <w:rtl w:val="0"/>
          <w:lang w:val="en-US"/>
        </w:rPr>
        <w:t xml:space="preserve"> policies to promote technological upgrading; strengthening science and technology and increasing investment in basic and related research facilities / institutions are central and priorities for the future sustainability of these countries.</w:t>
      </w:r>
    </w:p>
    <w:p>
      <w:pPr>
        <w:pStyle w:val="Body A A"/>
        <w:numPr>
          <w:ilvl w:val="0"/>
          <w:numId w:val="20"/>
        </w:numPr>
        <w:bidi w:val="0"/>
        <w:spacing w:line="360" w:lineRule="auto"/>
        <w:ind w:right="0"/>
        <w:jc w:val="both"/>
        <w:rPr>
          <w:rFonts w:ascii="Helvetica" w:hAnsi="Helvetica"/>
          <w:rtl w:val="0"/>
          <w:lang w:val="en-US"/>
        </w:rPr>
      </w:pPr>
      <w:r>
        <w:rPr>
          <w:rStyle w:val="None"/>
          <w:rFonts w:ascii="Helvetica" w:hAnsi="Helvetica"/>
          <w:rtl w:val="0"/>
          <w:lang w:val="en-US"/>
        </w:rPr>
        <w:t>Strengthening and highlighting the key role of marine science, as essential to deliver the tools needed to tackle the root causes of existing vulnerabilities and to identify climate and ocean environment</w:t>
      </w:r>
      <w:r>
        <w:rPr>
          <w:rStyle w:val="None"/>
          <w:rFonts w:ascii="Helvetica" w:hAnsi="Helvetica"/>
          <w:rtl w:val="0"/>
          <w:lang w:val="da-DK"/>
        </w:rPr>
        <w:t>-</w:t>
      </w:r>
      <w:r>
        <w:rPr>
          <w:rStyle w:val="None"/>
          <w:rFonts w:ascii="Helvetica" w:hAnsi="Helvetica"/>
          <w:rtl w:val="0"/>
          <w:lang w:val="en-US"/>
        </w:rPr>
        <w:t>related security risks faced in in coastal areas, in particular by SIDS.</w:t>
      </w:r>
    </w:p>
    <w:p>
      <w:pPr>
        <w:pStyle w:val="Body A A"/>
        <w:numPr>
          <w:ilvl w:val="0"/>
          <w:numId w:val="20"/>
        </w:numPr>
        <w:bidi w:val="0"/>
        <w:spacing w:line="360" w:lineRule="auto"/>
        <w:ind w:right="0"/>
        <w:jc w:val="both"/>
        <w:rPr>
          <w:rFonts w:ascii="Helvetica" w:hAnsi="Helvetica"/>
          <w:rtl w:val="0"/>
          <w:lang w:val="en-US"/>
        </w:rPr>
      </w:pPr>
      <w:r>
        <w:rPr>
          <w:rStyle w:val="None"/>
          <w:rFonts w:ascii="Helvetica" w:hAnsi="Helvetica"/>
          <w:rtl w:val="0"/>
          <w:lang w:val="en-US"/>
        </w:rPr>
        <w:t>Ocean science informs coastal ecosystem restorations and, in that context, the unique vulnerabilities of SIDS should be recognized.</w:t>
      </w:r>
    </w:p>
    <w:p>
      <w:pPr>
        <w:pStyle w:val="Body A A"/>
        <w:spacing w:line="360" w:lineRule="auto"/>
        <w:jc w:val="both"/>
        <w:rPr>
          <w:rStyle w:val="None"/>
          <w:rFonts w:ascii="Helvetica" w:cs="Helvetica" w:hAnsi="Helvetica" w:eastAsia="Helvetica"/>
          <w:lang w:val="en-US"/>
        </w:rPr>
      </w:pPr>
    </w:p>
    <w:p>
      <w:pPr>
        <w:pStyle w:val="Body A A"/>
        <w:spacing w:line="360" w:lineRule="auto"/>
        <w:jc w:val="both"/>
        <w:rPr>
          <w:rStyle w:val="None"/>
          <w:rFonts w:ascii="Helvetica" w:cs="Helvetica" w:hAnsi="Helvetica" w:eastAsia="Helvetica"/>
          <w:lang w:val="en-US"/>
        </w:rPr>
      </w:pPr>
      <w:r>
        <w:rPr>
          <w:rStyle w:val="None"/>
          <w:rFonts w:ascii="Helvetica" w:cs="Helvetica" w:hAnsi="Helvetica" w:eastAsia="Helvetica"/>
          <w:rtl w:val="0"/>
          <w:lang w:val="en-US"/>
        </w:rPr>
        <w:tab/>
        <w:t>E. Scope</w:t>
      </w:r>
    </w:p>
    <w:p>
      <w:pPr>
        <w:pStyle w:val="Body A A"/>
        <w:spacing w:line="360" w:lineRule="auto"/>
        <w:jc w:val="both"/>
        <w:rPr>
          <w:rStyle w:val="None"/>
          <w:rFonts w:ascii="Helvetica" w:cs="Helvetica" w:hAnsi="Helvetica" w:eastAsia="Helvetica"/>
          <w:lang w:val="en-US"/>
        </w:rPr>
      </w:pPr>
      <w:r>
        <w:rPr>
          <w:rStyle w:val="None"/>
          <w:rFonts w:ascii="Helvetica" w:hAnsi="Helvetica"/>
          <w:rtl w:val="0"/>
          <w:lang w:val="en-US"/>
        </w:rPr>
        <w:t>The role of gender, of traditional and indigenous knowledge and social inclusion, in general, must be reinforced in the IOC CD Strategy. This includes:</w:t>
      </w:r>
    </w:p>
    <w:p>
      <w:pPr>
        <w:pStyle w:val="Body A A"/>
        <w:numPr>
          <w:ilvl w:val="0"/>
          <w:numId w:val="23"/>
        </w:numPr>
        <w:bidi w:val="0"/>
        <w:spacing w:line="360" w:lineRule="auto"/>
        <w:ind w:right="0"/>
        <w:jc w:val="both"/>
        <w:rPr>
          <w:rFonts w:ascii="Helvetica" w:hAnsi="Helvetica"/>
          <w:rtl w:val="0"/>
          <w:lang w:val="en-US"/>
        </w:rPr>
      </w:pPr>
      <w:r>
        <w:rPr>
          <w:rStyle w:val="None"/>
          <w:rFonts w:ascii="Helvetica" w:hAnsi="Helvetica"/>
          <w:rtl w:val="0"/>
          <w:lang w:val="en-US"/>
        </w:rPr>
        <w:t>Helping indigenous people to collect and document their traditional knowledge scientifically</w:t>
      </w:r>
      <w:r>
        <w:rPr>
          <w:rStyle w:val="None"/>
          <w:rFonts w:ascii="Helvetica" w:hAnsi="Helvetica"/>
          <w:rtl w:val="0"/>
          <w:lang w:val="da-DK"/>
        </w:rPr>
        <w:t>,</w:t>
      </w:r>
      <w:r>
        <w:rPr>
          <w:rStyle w:val="None"/>
          <w:rFonts w:ascii="Helvetica" w:hAnsi="Helvetica"/>
          <w:rtl w:val="0"/>
          <w:lang w:val="en-US"/>
        </w:rPr>
        <w:t xml:space="preserve"> and incorporate traditional knowledge and engage in ocean science and resource management organically.</w:t>
      </w:r>
    </w:p>
    <w:p>
      <w:pPr>
        <w:pStyle w:val="Body A A"/>
        <w:numPr>
          <w:ilvl w:val="0"/>
          <w:numId w:val="23"/>
        </w:numPr>
        <w:bidi w:val="0"/>
        <w:spacing w:line="360" w:lineRule="auto"/>
        <w:ind w:right="0"/>
        <w:jc w:val="both"/>
        <w:rPr>
          <w:rFonts w:ascii="Helvetica" w:hAnsi="Helvetica"/>
          <w:rtl w:val="0"/>
          <w:lang w:val="en-US"/>
        </w:rPr>
      </w:pPr>
      <w:r>
        <w:rPr>
          <w:rStyle w:val="None"/>
          <w:rFonts w:ascii="Helvetica" w:hAnsi="Helvetica"/>
          <w:rtl w:val="0"/>
          <w:lang w:val="en-US"/>
        </w:rPr>
        <w:t>Social inclusion. Ensuring the needs of disadvantaged social groups such as indigenous peoples, persons with disabilities, older persons, youth and women are understood and addressed to remove barriers to full gender, generational, and geographic diversity, and ensure an equitable and accessible ocean for all.</w:t>
      </w:r>
    </w:p>
    <w:p>
      <w:pPr>
        <w:pStyle w:val="Default"/>
        <w:spacing w:before="0"/>
        <w:rPr>
          <w:rStyle w:val="None"/>
          <w:rFonts w:ascii="Helvetica" w:cs="Helvetica" w:hAnsi="Helvetica" w:eastAsia="Helvetica"/>
          <w:u w:val="single"/>
        </w:rPr>
      </w:pPr>
    </w:p>
    <w:p>
      <w:pPr>
        <w:pStyle w:val="Default"/>
        <w:spacing w:before="0"/>
        <w:rPr>
          <w:rStyle w:val="None"/>
          <w:rFonts w:ascii="Helvetica" w:cs="Helvetica" w:hAnsi="Helvetica" w:eastAsia="Helvetica"/>
          <w:outline w:val="0"/>
          <w:color w:val="ff2600"/>
          <w:u w:color="ff2600"/>
          <w:shd w:val="clear" w:color="auto" w:fill="fefb00"/>
          <w14:textFill>
            <w14:solidFill>
              <w14:srgbClr w14:val="FF2600"/>
            </w14:solidFill>
          </w14:textFill>
        </w:rPr>
      </w:pPr>
      <w:r>
        <w:rPr>
          <w:rStyle w:val="None"/>
          <w:rFonts w:ascii="Helvetica" w:hAnsi="Helvetica"/>
          <w:b w:val="1"/>
          <w:bCs w:val="1"/>
          <w:outline w:val="0"/>
          <w:color w:val="ff2600"/>
          <w:u w:color="ff2600"/>
          <w:shd w:val="clear" w:color="auto" w:fill="fefb00"/>
          <w:rtl w:val="0"/>
          <w:lang w:val="en-US"/>
          <w14:textFill>
            <w14:solidFill>
              <w14:srgbClr w14:val="FF2600"/>
            </w14:solidFill>
          </w14:textFill>
        </w:rPr>
        <w:t>PROPOSED: The Working Group recognized</w:t>
      </w:r>
      <w:r>
        <w:rPr>
          <w:rStyle w:val="None"/>
          <w:rFonts w:ascii="Helvetica" w:hAnsi="Helvetica"/>
          <w:outline w:val="0"/>
          <w:color w:val="ff2600"/>
          <w:u w:color="ff2600"/>
          <w:shd w:val="clear" w:color="auto" w:fill="fefb00"/>
          <w:rtl w:val="0"/>
          <w:lang w:val="en-US"/>
          <w14:textFill>
            <w14:solidFill>
              <w14:srgbClr w14:val="FF2600"/>
            </w14:solidFill>
          </w14:textFill>
        </w:rPr>
        <w:t xml:space="preserve"> the recommendations from the Task Team and </w:t>
      </w:r>
      <w:r>
        <w:rPr>
          <w:rStyle w:val="None"/>
          <w:rFonts w:ascii="Helvetica" w:hAnsi="Helvetica"/>
          <w:b w:val="1"/>
          <w:bCs w:val="1"/>
          <w:outline w:val="0"/>
          <w:color w:val="ff2600"/>
          <w:u w:color="ff2600"/>
          <w:shd w:val="clear" w:color="auto" w:fill="fefb00"/>
          <w:rtl w:val="0"/>
          <w:lang w:val="en-US"/>
          <w14:textFill>
            <w14:solidFill>
              <w14:srgbClr w14:val="FF2600"/>
            </w14:solidFill>
          </w14:textFill>
        </w:rPr>
        <w:t>agreed</w:t>
      </w:r>
      <w:r>
        <w:rPr>
          <w:rStyle w:val="None"/>
          <w:rFonts w:ascii="Helvetica" w:hAnsi="Helvetica"/>
          <w:outline w:val="0"/>
          <w:color w:val="ff2600"/>
          <w:u w:color="ff2600"/>
          <w:shd w:val="clear" w:color="auto" w:fill="fefb00"/>
          <w:rtl w:val="0"/>
          <w:lang w:val="en-US"/>
          <w14:textFill>
            <w14:solidFill>
              <w14:srgbClr w14:val="FF2600"/>
            </w14:solidFill>
          </w14:textFill>
        </w:rPr>
        <w:t xml:space="preserve"> to take the following next steps:</w:t>
      </w:r>
    </w:p>
    <w:p>
      <w:pPr>
        <w:pStyle w:val="Default"/>
        <w:spacing w:before="0"/>
        <w:rPr>
          <w:rStyle w:val="None"/>
          <w:rFonts w:ascii="Helvetica" w:cs="Helvetica" w:hAnsi="Helvetica" w:eastAsia="Helvetica"/>
          <w:outline w:val="0"/>
          <w:color w:val="ff2600"/>
          <w:u w:color="ff2600"/>
          <w14:textFill>
            <w14:solidFill>
              <w14:srgbClr w14:val="FF2600"/>
            </w14:solidFill>
          </w14:textFill>
        </w:rPr>
      </w:pPr>
    </w:p>
    <w:p>
      <w:pPr>
        <w:pStyle w:val="Default"/>
        <w:spacing w:before="0"/>
        <w:rPr>
          <w:rStyle w:val="None"/>
          <w:rFonts w:ascii="Helvetica" w:cs="Helvetica" w:hAnsi="Helvetica" w:eastAsia="Helvetica"/>
          <w:u w:val="single"/>
        </w:rPr>
      </w:pPr>
    </w:p>
    <w:p>
      <w:pPr>
        <w:pStyle w:val="Heading"/>
        <w:rPr>
          <w:rStyle w:val="None"/>
          <w:sz w:val="40"/>
          <w:szCs w:val="40"/>
        </w:rPr>
      </w:pPr>
      <w:bookmarkStart w:name="_Toc5" w:id="6"/>
      <w:r>
        <w:rPr>
          <w:rStyle w:val="None"/>
          <w:rFonts w:cs="Arial Unicode MS" w:eastAsia="Arial Unicode MS"/>
          <w:sz w:val="40"/>
          <w:szCs w:val="40"/>
          <w:rtl w:val="0"/>
          <w:lang w:val="de-DE"/>
        </w:rPr>
        <w:t>5. DATE OF NEXT WG MEETING</w:t>
      </w:r>
      <w:bookmarkEnd w:id="6"/>
    </w:p>
    <w:p>
      <w:pPr>
        <w:pStyle w:val="Default"/>
        <w:spacing w:before="0"/>
        <w:rPr>
          <w:rStyle w:val="None"/>
          <w:rFonts w:ascii="Helvetica" w:cs="Helvetica" w:hAnsi="Helvetica" w:eastAsia="Helvetica"/>
          <w:u w:val="single"/>
        </w:rPr>
      </w:pPr>
    </w:p>
    <w:p>
      <w:pPr>
        <w:pStyle w:val="Default"/>
        <w:spacing w:before="0"/>
        <w:rPr>
          <w:rStyle w:val="None"/>
          <w:rFonts w:ascii="Helvetica" w:cs="Helvetica" w:hAnsi="Helvetica" w:eastAsia="Helvetica"/>
        </w:rPr>
      </w:pPr>
      <w:r>
        <w:rPr>
          <w:rStyle w:val="None"/>
          <w:rFonts w:ascii="Helvetica" w:hAnsi="Helvetica"/>
          <w:rtl w:val="0"/>
          <w:lang w:val="en-US"/>
        </w:rPr>
        <w:t>Mr. Ariel Troisi asked the Working Group to identify the dates of succeeding meetings in February and March.</w:t>
      </w:r>
    </w:p>
    <w:p>
      <w:pPr>
        <w:pStyle w:val="Default"/>
        <w:spacing w:before="0"/>
        <w:rPr>
          <w:rStyle w:val="None"/>
          <w:rFonts w:ascii="Helvetica" w:cs="Helvetica" w:hAnsi="Helvetica" w:eastAsia="Helvetica"/>
          <w:u w:val="single"/>
        </w:rPr>
      </w:pPr>
    </w:p>
    <w:p>
      <w:pPr>
        <w:pStyle w:val="Default"/>
        <w:spacing w:before="0"/>
        <w:rPr>
          <w:rStyle w:val="None"/>
          <w:rFonts w:ascii="Helvetica" w:cs="Helvetica" w:hAnsi="Helvetica" w:eastAsia="Helvetica"/>
          <w:outline w:val="0"/>
          <w:color w:val="ff2600"/>
          <w:u w:color="ff2600"/>
          <w:shd w:val="clear" w:color="auto" w:fill="fefb00"/>
          <w14:textFill>
            <w14:solidFill>
              <w14:srgbClr w14:val="FF2600"/>
            </w14:solidFill>
          </w14:textFill>
        </w:rPr>
      </w:pPr>
      <w:r>
        <w:rPr>
          <w:rStyle w:val="None"/>
          <w:rFonts w:ascii="Helvetica" w:hAnsi="Helvetica"/>
          <w:b w:val="1"/>
          <w:bCs w:val="1"/>
          <w:outline w:val="0"/>
          <w:color w:val="ff2600"/>
          <w:u w:color="ff2600"/>
          <w:shd w:val="clear" w:color="auto" w:fill="fefb00"/>
          <w:rtl w:val="0"/>
          <w:lang w:val="en-US"/>
          <w14:textFill>
            <w14:solidFill>
              <w14:srgbClr w14:val="FF2600"/>
            </w14:solidFill>
          </w14:textFill>
        </w:rPr>
        <w:t xml:space="preserve">PROPOSED: The Working Group </w:t>
      </w:r>
      <w:r>
        <w:rPr>
          <w:rStyle w:val="None"/>
          <w:rFonts w:ascii="Helvetica" w:hAnsi="Helvetica"/>
          <w:b w:val="1"/>
          <w:bCs w:val="1"/>
          <w:outline w:val="0"/>
          <w:color w:val="ff2600"/>
          <w:u w:color="ff2600"/>
          <w:shd w:val="clear" w:color="auto" w:fill="fefb00"/>
          <w:rtl w:val="0"/>
          <w:lang w:val="en-US"/>
          <w14:textFill>
            <w14:solidFill>
              <w14:srgbClr w14:val="FF2600"/>
            </w14:solidFill>
          </w14:textFill>
        </w:rPr>
        <w:t>agreed to conduct the 2nd meeting on XX</w:t>
      </w:r>
      <w:r>
        <w:rPr>
          <w:rStyle w:val="None"/>
          <w:rFonts w:ascii="Helvetica" w:hAnsi="Helvetica" w:hint="default"/>
          <w:b w:val="1"/>
          <w:bCs w:val="1"/>
          <w:outline w:val="0"/>
          <w:color w:val="ff2600"/>
          <w:u w:color="ff2600"/>
          <w:shd w:val="clear" w:color="auto" w:fill="fefb00"/>
          <w:rtl w:val="0"/>
          <w:lang w:val="en-US"/>
          <w14:textFill>
            <w14:solidFill>
              <w14:srgbClr w14:val="FF2600"/>
            </w14:solidFill>
          </w14:textFill>
        </w:rPr>
        <w:t>…</w:t>
      </w:r>
    </w:p>
    <w:p>
      <w:pPr>
        <w:pStyle w:val="Default"/>
        <w:spacing w:before="0"/>
        <w:rPr>
          <w:rStyle w:val="None"/>
          <w:rFonts w:ascii="Helvetica" w:cs="Helvetica" w:hAnsi="Helvetica" w:eastAsia="Helvetica"/>
          <w:outline w:val="0"/>
          <w:color w:val="ff2600"/>
          <w:u w:val="single" w:color="ff2600"/>
          <w14:textFill>
            <w14:solidFill>
              <w14:srgbClr w14:val="FF2600"/>
            </w14:solidFill>
          </w14:textFill>
        </w:rPr>
      </w:pPr>
    </w:p>
    <w:p>
      <w:pPr>
        <w:pStyle w:val="Heading"/>
        <w:rPr>
          <w:rStyle w:val="None"/>
          <w:sz w:val="40"/>
          <w:szCs w:val="40"/>
        </w:rPr>
      </w:pPr>
      <w:bookmarkStart w:name="_Toc6" w:id="7"/>
      <w:r>
        <w:rPr>
          <w:rStyle w:val="None"/>
          <w:rFonts w:cs="Arial Unicode MS" w:eastAsia="Arial Unicode MS"/>
          <w:sz w:val="40"/>
          <w:szCs w:val="40"/>
          <w:rtl w:val="0"/>
          <w:lang w:val="de-DE"/>
        </w:rPr>
        <w:t>6. ANY OTHER BUSINESS</w:t>
      </w:r>
      <w:bookmarkEnd w:id="7"/>
    </w:p>
    <w:p>
      <w:pPr>
        <w:pStyle w:val="Default"/>
        <w:spacing w:before="0"/>
        <w:rPr>
          <w:rStyle w:val="None"/>
          <w:rFonts w:ascii="Helvetica" w:cs="Helvetica" w:hAnsi="Helvetica" w:eastAsia="Helvetica"/>
          <w:sz w:val="40"/>
          <w:szCs w:val="40"/>
        </w:rPr>
      </w:pPr>
    </w:p>
    <w:p>
      <w:pPr>
        <w:pStyle w:val="Heading"/>
        <w:rPr>
          <w:rStyle w:val="None"/>
          <w:sz w:val="40"/>
          <w:szCs w:val="40"/>
        </w:rPr>
      </w:pPr>
      <w:bookmarkStart w:name="_Toc7" w:id="8"/>
      <w:r>
        <w:rPr>
          <w:rStyle w:val="None"/>
          <w:rFonts w:cs="Arial Unicode MS" w:eastAsia="Arial Unicode MS"/>
          <w:sz w:val="40"/>
          <w:szCs w:val="40"/>
          <w:rtl w:val="0"/>
          <w:lang w:val="de-DE"/>
        </w:rPr>
        <w:t>7. CLOSING OF MEETING</w:t>
      </w:r>
      <w:bookmarkEnd w:id="8"/>
    </w:p>
    <w:p>
      <w:pPr>
        <w:pStyle w:val="Body A A"/>
        <w:spacing w:line="360" w:lineRule="auto"/>
        <w:jc w:val="both"/>
        <w:rPr>
          <w:rStyle w:val="None"/>
          <w:rFonts w:ascii="Arial" w:cs="Arial" w:hAnsi="Arial" w:eastAsia="Arial"/>
          <w:lang w:val="en-US"/>
        </w:rPr>
      </w:pPr>
    </w:p>
    <w:p>
      <w:pPr>
        <w:pStyle w:val="Body A A"/>
        <w:spacing w:line="360" w:lineRule="auto"/>
        <w:jc w:val="both"/>
        <w:rPr>
          <w:rStyle w:val="None"/>
          <w:rFonts w:ascii="Arial" w:cs="Arial" w:hAnsi="Arial" w:eastAsia="Arial"/>
          <w:lang w:val="en-US"/>
        </w:rPr>
      </w:pPr>
      <w:r>
        <w:rPr>
          <w:rStyle w:val="None"/>
          <w:rFonts w:ascii="Arial" w:hAnsi="Arial"/>
          <w:rtl w:val="0"/>
          <w:lang w:val="en-US"/>
        </w:rPr>
        <w:t xml:space="preserve">Mr. Ariel Troisi closed the meeting at </w:t>
      </w:r>
      <w:r>
        <w:rPr>
          <w:rStyle w:val="None"/>
          <w:rFonts w:ascii="Helvetica" w:hAnsi="Helvetica"/>
          <w:b w:val="1"/>
          <w:bCs w:val="1"/>
          <w:outline w:val="0"/>
          <w:color w:val="ff2600"/>
          <w:u w:color="ff2600"/>
          <w:rtl w:val="0"/>
          <w:lang w:val="en-US"/>
          <w14:textFill>
            <w14:solidFill>
              <w14:srgbClr w14:val="FF2600"/>
            </w14:solidFill>
          </w14:textFill>
        </w:rPr>
        <w:t>XX</w:t>
      </w:r>
      <w:r>
        <w:rPr>
          <w:rStyle w:val="None"/>
          <w:rFonts w:ascii="Helvetica" w:hAnsi="Helvetica"/>
          <w:outline w:val="0"/>
          <w:color w:val="ff2600"/>
          <w:u w:color="ff2600"/>
          <w:rtl w:val="0"/>
          <w:lang w:val="en-US"/>
          <w14:textFill>
            <w14:solidFill>
              <w14:srgbClr w14:val="FF2600"/>
            </w14:solidFill>
          </w14:textFill>
        </w:rPr>
        <w:t>.</w:t>
      </w:r>
      <w:r>
        <w:rPr>
          <w:rStyle w:val="None"/>
          <w:rFonts w:ascii="Arial" w:hAnsi="Arial"/>
          <w:rtl w:val="0"/>
          <w:lang w:val="en-US"/>
        </w:rPr>
        <w:t xml:space="preserve"> </w:t>
      </w:r>
    </w:p>
    <w:p>
      <w:pPr>
        <w:pStyle w:val="Default"/>
        <w:spacing w:before="0"/>
      </w:pPr>
      <w:r>
        <w:rPr>
          <w:rStyle w:val="None"/>
          <w:rFonts w:ascii="Helvetica" w:cs="Helvetica" w:hAnsi="Helvetica" w:eastAsia="Helvetica"/>
          <w:outline w:val="0"/>
          <w:color w:val="ff2600"/>
          <w:u w:color="ff2600"/>
          <w:shd w:val="clear" w:color="auto" w:fill="fefb00"/>
          <w14:textFill>
            <w14:solidFill>
              <w14:srgbClr w14:val="FF2600"/>
            </w14:solidFill>
          </w14:textFill>
        </w:rPr>
      </w:r>
    </w:p>
    <w:sectPr>
      <w:headerReference w:type="default" r:id="rId8"/>
      <w:pgSz w:w="11900" w:h="16840" w:orient="portrait"/>
      <w:pgMar w:top="1440" w:right="1440" w:bottom="1440" w:left="1460"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40" w:hanging="6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60" w:hanging="6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80" w:hanging="6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00" w:hanging="6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20" w:hanging="6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40" w:hanging="6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60" w:hanging="6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6"/>
  </w:abstractNum>
  <w:abstractNum w:abstractNumId="3">
    <w:multiLevelType w:val="hybridMultilevel"/>
    <w:styleLink w:val="Imported Style 16"/>
    <w:lvl w:ilvl="0">
      <w:start w:val="1"/>
      <w:numFmt w:val="decimal"/>
      <w:suff w:val="tab"/>
      <w:lvlText w:val="%1."/>
      <w:lvlJc w:val="left"/>
      <w:pPr>
        <w:ind w:left="610" w:hanging="2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854" w:hanging="7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32" w:hanging="2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48"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568"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292" w:hanging="2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008"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728" w:hanging="3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52" w:hanging="27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945" w:hanging="94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54" w:hanging="1134"/>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385" w:hanging="94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3105" w:hanging="94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825" w:hanging="94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545" w:hanging="94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265" w:hanging="94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985" w:hanging="94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705" w:hanging="945"/>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7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abstractNum>
  <w:abstractNum w:abstractNumId="7">
    <w:multiLevelType w:val="hybridMultilevel"/>
    <w:lvl w:ilvl="0">
      <w:start w:val="1"/>
      <w:numFmt w:val="bullet"/>
      <w:suff w:val="tab"/>
      <w:lvlText w:val="-"/>
      <w:lvlJc w:val="left"/>
      <w:pPr>
        <w:ind w:left="7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abstractNum>
  <w:abstractNum w:abstractNumId="8">
    <w:multiLevelType w:val="hybridMultilevel"/>
    <w:lvl w:ilvl="0">
      <w:start w:val="1"/>
      <w:numFmt w:val="bullet"/>
      <w:suff w:val="tab"/>
      <w:lvlText w:val="-"/>
      <w:lvlJc w:val="left"/>
      <w:pPr>
        <w:ind w:left="7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abstractNum>
  <w:abstractNum w:abstractNumId="9">
    <w:multiLevelType w:val="hybridMultilevel"/>
    <w:lvl w:ilvl="0">
      <w:start w:val="1"/>
      <w:numFmt w:val="bullet"/>
      <w:suff w:val="tab"/>
      <w:lvlText w:val="-"/>
      <w:lvlJc w:val="left"/>
      <w:pPr>
        <w:ind w:left="7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abstractNum>
  <w:abstractNum w:abstractNumId="10">
    <w:multiLevelType w:val="hybridMultilevel"/>
    <w:lvl w:ilvl="0">
      <w:start w:val="1"/>
      <w:numFmt w:val="bullet"/>
      <w:suff w:val="tab"/>
      <w:lvlText w:val="-"/>
      <w:lvlJc w:val="left"/>
      <w:pPr>
        <w:ind w:left="7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abstractNum>
  <w:abstractNum w:abstractNumId="11">
    <w:multiLevelType w:val="hybridMultilevel"/>
    <w:lvl w:ilvl="0">
      <w:start w:val="1"/>
      <w:numFmt w:val="bullet"/>
      <w:suff w:val="tab"/>
      <w:lvlText w:val="-"/>
      <w:lvlJc w:val="left"/>
      <w:pPr>
        <w:ind w:left="7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21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9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63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435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507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79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513" w:hanging="393"/>
      </w:pPr>
      <w:rPr>
        <w:rFonts w:ascii="Calibri" w:cs="Calibri" w:hAnsi="Calibri" w:eastAsia="Calibri"/>
        <w:b w:val="0"/>
        <w:bCs w:val="0"/>
        <w:i w:val="1"/>
        <w:iCs w:val="1"/>
        <w:caps w:val="0"/>
        <w:smallCaps w:val="0"/>
        <w:strike w:val="0"/>
        <w:dstrike w:val="0"/>
        <w:outline w:val="0"/>
        <w:emboss w:val="0"/>
        <w:imprint w:val="0"/>
        <w:spacing w:val="0"/>
        <w:w w:val="100"/>
        <w:kern w:val="0"/>
        <w:position w:val="0"/>
        <w:sz w:val="24"/>
        <w:szCs w:val="24"/>
        <w:highlight w:val="none"/>
        <w:vertAlign w:val="baseline"/>
      </w:rPr>
    </w:lvl>
  </w:abstractNum>
  <w:abstractNum w:abstractNumId="12">
    <w:multiLevelType w:val="hybridMultilevel"/>
    <w:numStyleLink w:val="Imported Style 25"/>
  </w:abstractNum>
  <w:abstractNum w:abstractNumId="13">
    <w:multiLevelType w:val="hybridMultilevel"/>
    <w:styleLink w:val="Imported Style 2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5"/>
  </w:abstractNum>
  <w:abstractNum w:abstractNumId="15">
    <w:multiLevelType w:val="hybridMultilevel"/>
    <w:styleLink w:val="Imported Style 5"/>
    <w:lvl w:ilvl="0">
      <w:start w:val="1"/>
      <w:numFmt w:val="bullet"/>
      <w:suff w:val="tab"/>
      <w:lvlText w:val="●"/>
      <w:lvlJc w:val="left"/>
      <w:pPr>
        <w:ind w:left="714" w:hanging="35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66" w:hanging="3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86"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06" w:hanging="3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26" w:hanging="38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46" w:hanging="3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66" w:hanging="3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86" w:hanging="3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06"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6"/>
  </w:abstractNum>
  <w:abstractNum w:abstractNumId="17">
    <w:multiLevelType w:val="hybridMultilevel"/>
    <w:styleLink w:val="Imported Style 6"/>
    <w:lvl w:ilvl="0">
      <w:start w:val="1"/>
      <w:numFmt w:val="bullet"/>
      <w:suff w:val="tab"/>
      <w:lvlText w:val="●"/>
      <w:lvlJc w:val="left"/>
      <w:pPr>
        <w:ind w:left="714" w:hanging="357"/>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66" w:hanging="3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86"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06" w:hanging="3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26" w:hanging="38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46" w:hanging="3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66" w:hanging="3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86" w:hanging="389"/>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06" w:hanging="38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8"/>
  </w:abstractNum>
  <w:abstractNum w:abstractNumId="19">
    <w:multiLevelType w:val="hybridMultilevel"/>
    <w:styleLink w:val="Imported Style 8"/>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136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208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80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352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424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496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568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40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
    <w:multiLevelType w:val="hybridMultilevel"/>
    <w:numStyleLink w:val="Imported Style 10"/>
  </w:abstractNum>
  <w:abstractNum w:abstractNumId="21">
    <w:multiLevelType w:val="hybridMultilevel"/>
    <w:styleLink w:val="Imported Style 10"/>
    <w:lvl w:ilvl="0">
      <w:start w:val="1"/>
      <w:numFmt w:val="bullet"/>
      <w:suff w:val="tab"/>
      <w:lvlText w:val="●"/>
      <w:lvlJc w:val="left"/>
      <w:pPr>
        <w:ind w:left="64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136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208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80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
      <w:lvlJc w:val="left"/>
      <w:pPr>
        <w:ind w:left="352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424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496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
      <w:lvlJc w:val="left"/>
      <w:pPr>
        <w:ind w:left="568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403" w:hanging="283"/>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18"/>
    <w:lvlOverride w:ilvl="0">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1"/>
  </w:num>
  <w:num w:numId="23">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365f91"/>
      <w:spacing w:val="0"/>
      <w:kern w:val="0"/>
      <w:position w:val="0"/>
      <w:sz w:val="32"/>
      <w:szCs w:val="32"/>
      <w:u w:val="none" w:color="365f91"/>
      <w:shd w:val="nil" w:color="auto" w:fill="auto"/>
      <w:vertAlign w:val="baseline"/>
      <w:lang w:val="de-DE"/>
      <w14:textOutline w14:w="12700" w14:cap="flat">
        <w14:noFill/>
        <w14:miter w14:lim="400000"/>
      </w14:textOutline>
      <w14:textFill>
        <w14:solidFill>
          <w14:srgbClr w14:val="365F91"/>
        </w14:solidFill>
      </w14:textFill>
    </w:rPr>
  </w:style>
  <w:style w:type="paragraph" w:styleId="TOC Heading">
    <w:name w:val="TOC Heading"/>
    <w:next w:val="Body A"/>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365f91"/>
      <w:spacing w:val="0"/>
      <w:kern w:val="0"/>
      <w:position w:val="0"/>
      <w:sz w:val="32"/>
      <w:szCs w:val="32"/>
      <w:u w:val="none" w:color="365f91"/>
      <w:shd w:val="nil" w:color="auto" w:fill="auto"/>
      <w:vertAlign w:val="baseline"/>
      <w:lang w:val="en-US"/>
      <w14:textFill>
        <w14:solidFill>
          <w14:srgbClr w14:val="365F91"/>
        </w14:solidFill>
      </w14:textFill>
    </w:rPr>
  </w:style>
  <w:style w:type="paragraph" w:styleId="toc 1">
    <w:name w:val="toc 1"/>
    <w:next w:val="toc 1"/>
    <w:pPr>
      <w:keepNext w:val="0"/>
      <w:keepLines w:val="0"/>
      <w:pageBreakBefore w:val="0"/>
      <w:widowControl w:val="1"/>
      <w:shd w:val="clear" w:color="auto" w:fill="auto"/>
      <w:tabs>
        <w:tab w:val="right" w:pos="9044" w:leader="dot"/>
      </w:tabs>
      <w:suppressAutoHyphens w:val="0"/>
      <w:bidi w:val="0"/>
      <w:spacing w:before="0" w:after="120" w:line="240" w:lineRule="auto"/>
      <w:ind w:left="0" w:right="0" w:firstLine="0"/>
      <w:jc w:val="left"/>
      <w:outlineLvl w:val="9"/>
    </w:pPr>
    <w:rPr>
      <w:rFonts w:ascii="Arial" w:cs="Arial" w:hAnsi="Arial" w:eastAsia="Arial"/>
      <w:b w:val="1"/>
      <w:bCs w:val="1"/>
      <w:i w:val="0"/>
      <w:iCs w:val="0"/>
      <w:caps w:val="1"/>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paragraph" w:styleId="TOC 1.0">
    <w:name w:val="TOC 1"/>
    <w:next w:val="TOC 1.0"/>
    <w:pPr>
      <w:keepNext w:val="0"/>
      <w:keepLines w:val="0"/>
      <w:pageBreakBefore w:val="0"/>
      <w:widowControl w:val="1"/>
      <w:shd w:val="clear" w:color="auto" w:fill="auto"/>
      <w:tabs>
        <w:tab w:val="right" w:pos="9044" w:leader="dot"/>
      </w:tabs>
      <w:suppressAutoHyphens w:val="0"/>
      <w:bidi w:val="0"/>
      <w:spacing w:before="0" w:after="120" w:line="240" w:lineRule="auto"/>
      <w:ind w:left="0" w:right="0" w:firstLine="0"/>
      <w:jc w:val="left"/>
      <w:outlineLvl w:val="9"/>
    </w:pPr>
    <w:rPr>
      <w:rFonts w:ascii="Arial" w:cs="Arial" w:hAnsi="Arial" w:eastAsia="Arial"/>
      <w:b w:val="1"/>
      <w:bCs w:val="1"/>
      <w:i w:val="0"/>
      <w:iCs w:val="0"/>
      <w:caps w:val="1"/>
      <w:strike w:val="0"/>
      <w:dstrike w:val="0"/>
      <w:outline w:val="0"/>
      <w:color w:val="000000"/>
      <w:spacing w:val="0"/>
      <w:kern w:val="0"/>
      <w:position w:val="0"/>
      <w:sz w:val="32"/>
      <w:szCs w:val="3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Imported Style 1">
    <w:name w:val="Imported Style 1"/>
    <w:pPr>
      <w:numPr>
        <w:numId w:val="1"/>
      </w:numPr>
    </w:pPr>
  </w:style>
  <w:style w:type="numbering" w:styleId="Imported Style 16">
    <w:name w:val="Imported Style 16"/>
    <w:pPr>
      <w:numPr>
        <w:numId w:val="3"/>
      </w:numPr>
    </w:pPr>
  </w:style>
  <w:style w:type="numbering" w:styleId="Imported Style 2">
    <w:name w:val="Imported Style 2"/>
    <w:pPr>
      <w:numPr>
        <w:numId w:val="5"/>
      </w:numPr>
    </w:p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a-DK"/>
      <w14:textOutline w14:w="12700" w14:cap="flat">
        <w14:noFill/>
        <w14:miter w14:lim="400000"/>
      </w14:textOutline>
      <w14:textFill>
        <w14:solidFill>
          <w14:srgbClr w14:val="000000"/>
        </w14:solidFill>
      </w14:textFill>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numbering" w:styleId="Imported Style 25">
    <w:name w:val="Imported Style 25"/>
    <w:pPr>
      <w:numPr>
        <w:numId w:val="13"/>
      </w:numPr>
    </w:pPr>
  </w:style>
  <w:style w:type="numbering" w:styleId="Imported Style 5">
    <w:name w:val="Imported Style 5"/>
    <w:pPr>
      <w:numPr>
        <w:numId w:val="15"/>
      </w:numPr>
    </w:pPr>
  </w:style>
  <w:style w:type="numbering" w:styleId="Imported Style 6">
    <w:name w:val="Imported Style 6"/>
    <w:pPr>
      <w:numPr>
        <w:numId w:val="17"/>
      </w:numPr>
    </w:pPr>
  </w:style>
  <w:style w:type="numbering" w:styleId="Imported Style 8">
    <w:name w:val="Imported Style 8"/>
    <w:pPr>
      <w:numPr>
        <w:numId w:val="19"/>
      </w:numPr>
    </w:pPr>
  </w:style>
  <w:style w:type="numbering" w:styleId="Imported Style 10">
    <w:name w:val="Imported Style 10"/>
    <w:pPr>
      <w:numPr>
        <w:numId w:val="2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