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7234" w:type="dxa"/>
        <w:jc w:val="center"/>
        <w:tblLayout w:type="fixed"/>
        <w:tblLook w:val="04A0" w:firstRow="1" w:lastRow="0" w:firstColumn="1" w:lastColumn="0" w:noHBand="0" w:noVBand="1"/>
      </w:tblPr>
      <w:tblGrid>
        <w:gridCol w:w="7234"/>
      </w:tblGrid>
      <w:tr w:rsidR="006A5AED" w14:paraId="1A4612E9" w14:textId="77777777" w:rsidTr="003D1E95">
        <w:trPr>
          <w:trHeight w:val="3937"/>
          <w:jc w:val="center"/>
        </w:trPr>
        <w:tc>
          <w:tcPr>
            <w:tcW w:w="7234" w:type="dxa"/>
          </w:tcPr>
          <w:p w14:paraId="1B888B8D" w14:textId="77777777" w:rsidR="006A5AED" w:rsidRPr="001B5075" w:rsidRDefault="006A5AED" w:rsidP="00206BC1">
            <w:pPr>
              <w:tabs>
                <w:tab w:val="clear" w:pos="567"/>
              </w:tabs>
              <w:snapToGrid/>
              <w:spacing w:before="120" w:after="240"/>
              <w:jc w:val="center"/>
              <w:rPr>
                <w:rFonts w:cs="Arial"/>
                <w:bCs/>
                <w:szCs w:val="22"/>
                <w:u w:val="single"/>
              </w:rPr>
            </w:pPr>
            <w:r>
              <w:rPr>
                <w:u w:val="single"/>
              </w:rPr>
              <w:t>Résumé</w:t>
            </w:r>
          </w:p>
          <w:p w14:paraId="1B50F538" w14:textId="42CDFDE9" w:rsidR="00BE1EEC" w:rsidRPr="00BE1EEC" w:rsidRDefault="00BE1EEC" w:rsidP="00BE1EEC">
            <w:pPr>
              <w:tabs>
                <w:tab w:val="clear" w:pos="567"/>
              </w:tabs>
              <w:snapToGrid/>
              <w:spacing w:after="240"/>
              <w:ind w:left="171" w:right="177"/>
              <w:jc w:val="both"/>
              <w:rPr>
                <w:rFonts w:cs="Arial"/>
                <w:szCs w:val="22"/>
              </w:rPr>
            </w:pPr>
            <w:r w:rsidRPr="00BE1EEC">
              <w:rPr>
                <w:rFonts w:cs="Arial"/>
                <w:szCs w:val="22"/>
              </w:rPr>
              <w:t xml:space="preserve">Le présent document fournit des informations sur les résultats </w:t>
            </w:r>
            <w:r w:rsidR="00C12D97">
              <w:rPr>
                <w:rFonts w:cs="Arial"/>
                <w:szCs w:val="22"/>
              </w:rPr>
              <w:t xml:space="preserve">obtenus </w:t>
            </w:r>
            <w:r w:rsidRPr="00BE1EEC">
              <w:rPr>
                <w:rFonts w:cs="Arial"/>
                <w:szCs w:val="22"/>
              </w:rPr>
              <w:t xml:space="preserve">et la contribution </w:t>
            </w:r>
            <w:r w:rsidR="00C12D97">
              <w:rPr>
                <w:rFonts w:cs="Arial"/>
                <w:szCs w:val="22"/>
              </w:rPr>
              <w:t>apportée par</w:t>
            </w:r>
            <w:r w:rsidRPr="00BE1EEC">
              <w:rPr>
                <w:rFonts w:cs="Arial"/>
                <w:szCs w:val="22"/>
              </w:rPr>
              <w:t xml:space="preserve"> la COI </w:t>
            </w:r>
            <w:r w:rsidR="00C12D97">
              <w:rPr>
                <w:rFonts w:cs="Arial"/>
                <w:szCs w:val="22"/>
              </w:rPr>
              <w:t xml:space="preserve">en faveur </w:t>
            </w:r>
            <w:r w:rsidRPr="00BE1EEC">
              <w:rPr>
                <w:rFonts w:cs="Arial"/>
                <w:szCs w:val="22"/>
              </w:rPr>
              <w:t xml:space="preserve">de </w:t>
            </w:r>
            <w:r w:rsidR="00C12D97">
              <w:rPr>
                <w:rFonts w:cs="Arial"/>
                <w:szCs w:val="22"/>
              </w:rPr>
              <w:t xml:space="preserve">plusieurs </w:t>
            </w:r>
            <w:r w:rsidRPr="00BE1EEC">
              <w:rPr>
                <w:rFonts w:cs="Arial"/>
                <w:szCs w:val="22"/>
              </w:rPr>
              <w:t>processus des Nations Unies liés aux affaires maritimes</w:t>
            </w:r>
            <w:r w:rsidR="003C630A" w:rsidRPr="00BE1EEC">
              <w:rPr>
                <w:rFonts w:cs="Arial"/>
                <w:szCs w:val="22"/>
              </w:rPr>
              <w:t xml:space="preserve"> pendant la période intersessions</w:t>
            </w:r>
            <w:r w:rsidR="00805AE1">
              <w:rPr>
                <w:rFonts w:cs="Arial"/>
                <w:szCs w:val="22"/>
              </w:rPr>
              <w:t>,</w:t>
            </w:r>
            <w:r w:rsidRPr="00BE1EEC">
              <w:rPr>
                <w:rFonts w:cs="Arial"/>
                <w:szCs w:val="22"/>
              </w:rPr>
              <w:t xml:space="preserve"> à savoir la Convention-cadre des Nations Unies sur les changements climatiques, la </w:t>
            </w:r>
            <w:r w:rsidR="004875D5">
              <w:rPr>
                <w:rFonts w:cs="Arial"/>
                <w:szCs w:val="22"/>
              </w:rPr>
              <w:t>C</w:t>
            </w:r>
            <w:r w:rsidRPr="00BE1EEC">
              <w:rPr>
                <w:rFonts w:cs="Arial"/>
                <w:szCs w:val="22"/>
              </w:rPr>
              <w:t>onférence intergouvernementale sur un instrument international juridiquement contraignant sur la conservation et l</w:t>
            </w:r>
            <w:r w:rsidR="00283F33">
              <w:rPr>
                <w:rFonts w:cs="Arial"/>
                <w:szCs w:val="22"/>
              </w:rPr>
              <w:t>’</w:t>
            </w:r>
            <w:r w:rsidRPr="00BE1EEC">
              <w:rPr>
                <w:rFonts w:cs="Arial"/>
                <w:szCs w:val="22"/>
              </w:rPr>
              <w:t xml:space="preserve">utilisation durable de la </w:t>
            </w:r>
            <w:r w:rsidRPr="005E2B4B">
              <w:rPr>
                <w:rFonts w:cs="Arial"/>
                <w:szCs w:val="22"/>
              </w:rPr>
              <w:t>biodiversité marine des zones ne relevant pas de la juridiction nationale</w:t>
            </w:r>
            <w:r w:rsidR="005E2B4B" w:rsidRPr="005E2B4B">
              <w:rPr>
                <w:rFonts w:cs="Arial"/>
                <w:szCs w:val="22"/>
              </w:rPr>
              <w:t xml:space="preserve"> (BBNJ)</w:t>
            </w:r>
            <w:r w:rsidRPr="005E2B4B">
              <w:rPr>
                <w:rFonts w:cs="Arial"/>
                <w:szCs w:val="22"/>
              </w:rPr>
              <w:t>, et les préparatifs de la Conférence des Nations Unies sur les océans</w:t>
            </w:r>
            <w:r w:rsidRPr="00BE1EEC">
              <w:rPr>
                <w:rFonts w:cs="Arial"/>
                <w:szCs w:val="22"/>
              </w:rPr>
              <w:t xml:space="preserve"> à Lisbonne. Le projet final de </w:t>
            </w:r>
            <w:r w:rsidR="00DA0BA7">
              <w:rPr>
                <w:rFonts w:cs="Arial"/>
                <w:szCs w:val="22"/>
              </w:rPr>
              <w:t>d</w:t>
            </w:r>
            <w:r w:rsidRPr="00BE1EEC">
              <w:rPr>
                <w:rFonts w:cs="Arial"/>
                <w:szCs w:val="22"/>
              </w:rPr>
              <w:t xml:space="preserve">éclaration </w:t>
            </w:r>
            <w:r w:rsidR="003C630A">
              <w:rPr>
                <w:rFonts w:cs="Arial"/>
                <w:szCs w:val="22"/>
              </w:rPr>
              <w:t>de</w:t>
            </w:r>
            <w:r w:rsidRPr="00BE1EEC">
              <w:rPr>
                <w:rFonts w:cs="Arial"/>
                <w:szCs w:val="22"/>
              </w:rPr>
              <w:t xml:space="preserve"> la Conférence des Nations Unies sur les océans</w:t>
            </w:r>
            <w:r w:rsidR="00F22E39">
              <w:rPr>
                <w:rFonts w:cs="Arial"/>
                <w:szCs w:val="22"/>
              </w:rPr>
              <w:t> </w:t>
            </w:r>
            <w:r w:rsidRPr="00BE1EEC">
              <w:rPr>
                <w:rFonts w:cs="Arial"/>
                <w:szCs w:val="22"/>
              </w:rPr>
              <w:t>2022, qui a eu lieu le 25</w:t>
            </w:r>
            <w:r w:rsidR="00F22E39">
              <w:rPr>
                <w:rFonts w:cs="Arial"/>
                <w:szCs w:val="22"/>
              </w:rPr>
              <w:t> </w:t>
            </w:r>
            <w:r w:rsidRPr="00BE1EEC">
              <w:rPr>
                <w:rFonts w:cs="Arial"/>
                <w:szCs w:val="22"/>
              </w:rPr>
              <w:t>mai 2022, figure à l</w:t>
            </w:r>
            <w:r w:rsidR="00283F33">
              <w:rPr>
                <w:rFonts w:cs="Arial"/>
                <w:szCs w:val="22"/>
              </w:rPr>
              <w:t>’</w:t>
            </w:r>
            <w:r w:rsidRPr="00BE1EEC">
              <w:rPr>
                <w:rFonts w:cs="Arial"/>
                <w:szCs w:val="22"/>
              </w:rPr>
              <w:t>annexe du présent document (en anglais uniquement).</w:t>
            </w:r>
          </w:p>
          <w:p w14:paraId="40410ABF" w14:textId="16DF36BA" w:rsidR="006A5AED" w:rsidRDefault="00BE1EEC" w:rsidP="00BE1EEC">
            <w:pPr>
              <w:tabs>
                <w:tab w:val="clear" w:pos="567"/>
              </w:tabs>
              <w:snapToGrid/>
              <w:spacing w:after="240"/>
              <w:ind w:left="171" w:right="177"/>
              <w:jc w:val="both"/>
              <w:rPr>
                <w:rFonts w:cs="Arial"/>
                <w:b/>
                <w:bCs/>
                <w:szCs w:val="22"/>
              </w:rPr>
            </w:pPr>
            <w:r w:rsidRPr="00BE1EEC">
              <w:rPr>
                <w:rFonts w:cs="Arial"/>
                <w:szCs w:val="22"/>
                <w:u w:val="single"/>
              </w:rPr>
              <w:t>Décision proposée</w:t>
            </w:r>
            <w:r w:rsidR="00F22E39">
              <w:rPr>
                <w:rFonts w:cs="Arial"/>
                <w:szCs w:val="22"/>
              </w:rPr>
              <w:t> </w:t>
            </w:r>
            <w:r w:rsidRPr="00BE1EEC">
              <w:rPr>
                <w:rFonts w:cs="Arial"/>
                <w:szCs w:val="22"/>
              </w:rPr>
              <w:t>: Le Conseil exécutif est invité à prendre note de ces nouveaux éléments et à continuer d</w:t>
            </w:r>
            <w:r w:rsidR="00283F33">
              <w:rPr>
                <w:rFonts w:cs="Arial"/>
                <w:szCs w:val="22"/>
              </w:rPr>
              <w:t>’</w:t>
            </w:r>
            <w:r w:rsidRPr="00BE1EEC">
              <w:rPr>
                <w:rFonts w:cs="Arial"/>
                <w:szCs w:val="22"/>
              </w:rPr>
              <w:t xml:space="preserve">encourager les États membres de la COI à participer à ces instances intergouvernementales, en </w:t>
            </w:r>
            <w:r w:rsidR="002B3173">
              <w:rPr>
                <w:rFonts w:cs="Arial"/>
                <w:szCs w:val="22"/>
              </w:rPr>
              <w:t>mettant en avant</w:t>
            </w:r>
            <w:r w:rsidRPr="00BE1EEC">
              <w:rPr>
                <w:rFonts w:cs="Arial"/>
                <w:szCs w:val="22"/>
              </w:rPr>
              <w:t xml:space="preserve"> le rôle des sciences océaniques et la contribution de la COI. Le projet de décision sur ce point porte la référence</w:t>
            </w:r>
            <w:r w:rsidR="00F22E39">
              <w:rPr>
                <w:rFonts w:cs="Arial"/>
                <w:szCs w:val="22"/>
              </w:rPr>
              <w:t> </w:t>
            </w:r>
            <w:r w:rsidRPr="00BE1EEC">
              <w:rPr>
                <w:rFonts w:cs="Arial"/>
                <w:szCs w:val="22"/>
              </w:rPr>
              <w:t>EC-55/4.2 dans le Document provisoire relatif aux décisions à adopter (document IOC/EC-55/AP).</w:t>
            </w:r>
          </w:p>
        </w:tc>
      </w:tr>
    </w:tbl>
    <w:p w14:paraId="0D50401A" w14:textId="77777777" w:rsidR="006A5AED" w:rsidRDefault="006A5AED" w:rsidP="006A5AED">
      <w:pPr>
        <w:tabs>
          <w:tab w:val="clear" w:pos="567"/>
        </w:tabs>
        <w:snapToGrid/>
        <w:rPr>
          <w:rFonts w:cs="Arial"/>
          <w:b/>
          <w:bCs/>
          <w:szCs w:val="22"/>
        </w:rPr>
      </w:pPr>
      <w:r>
        <w:rPr>
          <w:rFonts w:cs="Arial"/>
          <w:b/>
          <w:bCs/>
          <w:szCs w:val="22"/>
        </w:rPr>
        <w:br w:type="page"/>
      </w:r>
    </w:p>
    <w:p w14:paraId="6B35C84A" w14:textId="77777777" w:rsidR="00BE1EEC" w:rsidRPr="001C0240" w:rsidRDefault="00BE1EEC" w:rsidP="00BE1EEC">
      <w:pPr>
        <w:pStyle w:val="Titre2"/>
        <w:ind w:left="0" w:firstLine="0"/>
        <w:rPr>
          <w:rFonts w:cs="Arial"/>
          <w:b w:val="0"/>
          <w:bCs w:val="0"/>
          <w:caps w:val="0"/>
          <w:color w:val="000000"/>
          <w:szCs w:val="22"/>
        </w:rPr>
      </w:pPr>
      <w:r>
        <w:lastRenderedPageBreak/>
        <w:t>Introduction</w:t>
      </w:r>
    </w:p>
    <w:p w14:paraId="57CAF1E2" w14:textId="3609155D" w:rsidR="00BE1EEC" w:rsidRPr="00D00560" w:rsidRDefault="00BE1EEC" w:rsidP="00057496">
      <w:pPr>
        <w:pStyle w:val="Paragraphedeliste"/>
        <w:pBdr>
          <w:top w:val="nil"/>
          <w:left w:val="nil"/>
          <w:bottom w:val="nil"/>
          <w:right w:val="nil"/>
          <w:between w:val="nil"/>
        </w:pBdr>
        <w:shd w:val="clear" w:color="auto" w:fill="FFFFFF"/>
        <w:spacing w:after="240"/>
        <w:ind w:left="0"/>
        <w:contextualSpacing w:val="0"/>
        <w:jc w:val="both"/>
        <w:rPr>
          <w:rFonts w:eastAsia="Arial" w:cs="Arial"/>
          <w:szCs w:val="22"/>
        </w:rPr>
      </w:pPr>
      <w:r w:rsidRPr="00D00560">
        <w:rPr>
          <w:rFonts w:cs="Arial"/>
          <w:szCs w:val="22"/>
        </w:rPr>
        <w:t>1.</w:t>
      </w:r>
      <w:r w:rsidRPr="00D00560">
        <w:rPr>
          <w:rFonts w:cs="Arial"/>
          <w:szCs w:val="22"/>
        </w:rPr>
        <w:tab/>
        <w:t>La COI</w:t>
      </w:r>
      <w:r w:rsidR="00805AE1" w:rsidRPr="00D00560">
        <w:rPr>
          <w:rFonts w:cs="Arial"/>
          <w:szCs w:val="22"/>
        </w:rPr>
        <w:t>,</w:t>
      </w:r>
      <w:r w:rsidRPr="00D00560">
        <w:rPr>
          <w:rFonts w:cs="Arial"/>
          <w:szCs w:val="22"/>
        </w:rPr>
        <w:t xml:space="preserve"> de par ses Statuts</w:t>
      </w:r>
      <w:r w:rsidR="00805AE1" w:rsidRPr="00D00560">
        <w:rPr>
          <w:rFonts w:cs="Arial"/>
          <w:szCs w:val="22"/>
        </w:rPr>
        <w:t>,</w:t>
      </w:r>
      <w:r w:rsidRPr="00D00560">
        <w:rPr>
          <w:rFonts w:cs="Arial"/>
          <w:szCs w:val="22"/>
        </w:rPr>
        <w:t xml:space="preserve"> joue un rôle reconnu au sein du système des Nations Unies. En tant qu</w:t>
      </w:r>
      <w:r w:rsidR="00283F33" w:rsidRPr="00D00560">
        <w:rPr>
          <w:rFonts w:cs="Arial"/>
          <w:szCs w:val="22"/>
        </w:rPr>
        <w:t>’</w:t>
      </w:r>
      <w:r w:rsidRPr="00D00560">
        <w:rPr>
          <w:rFonts w:cs="Arial"/>
          <w:szCs w:val="22"/>
        </w:rPr>
        <w:t>organisation internationale compétente dans le domaine de la recherche scientifique marine et du transfert des techniques marines, la Commission contribue à divers processus de l</w:t>
      </w:r>
      <w:r w:rsidR="00805AE1" w:rsidRPr="00D00560">
        <w:rPr>
          <w:rFonts w:cs="Arial"/>
          <w:szCs w:val="22"/>
        </w:rPr>
        <w:t>a Convention des Nations Unies sur le droit de la mer (</w:t>
      </w:r>
      <w:r w:rsidRPr="00D00560">
        <w:rPr>
          <w:rFonts w:cs="Arial"/>
          <w:szCs w:val="22"/>
        </w:rPr>
        <w:t>UNCLOS</w:t>
      </w:r>
      <w:r w:rsidR="00805AE1" w:rsidRPr="00D00560">
        <w:rPr>
          <w:rFonts w:cs="Arial"/>
          <w:szCs w:val="22"/>
        </w:rPr>
        <w:t>)</w:t>
      </w:r>
      <w:r w:rsidRPr="00D00560">
        <w:rPr>
          <w:rFonts w:cs="Arial"/>
          <w:szCs w:val="22"/>
        </w:rPr>
        <w:t xml:space="preserve">, y compris </w:t>
      </w:r>
      <w:r w:rsidR="002B3173">
        <w:rPr>
          <w:rFonts w:cs="Arial"/>
          <w:szCs w:val="22"/>
        </w:rPr>
        <w:t>le</w:t>
      </w:r>
      <w:r w:rsidRPr="00D00560">
        <w:rPr>
          <w:rFonts w:cs="Arial"/>
          <w:szCs w:val="22"/>
        </w:rPr>
        <w:t xml:space="preserve"> nouvel instrument international juridiquement contraignant sur la conservation et l</w:t>
      </w:r>
      <w:r w:rsidR="00283F33" w:rsidRPr="00D00560">
        <w:rPr>
          <w:rFonts w:cs="Arial"/>
          <w:szCs w:val="22"/>
        </w:rPr>
        <w:t>’</w:t>
      </w:r>
      <w:r w:rsidRPr="00D00560">
        <w:rPr>
          <w:rFonts w:cs="Arial"/>
          <w:szCs w:val="22"/>
        </w:rPr>
        <w:t xml:space="preserve">utilisation durable de la biodiversité marine dans les zones ne relevant pas de la juridiction </w:t>
      </w:r>
      <w:r w:rsidRPr="005E2B4B">
        <w:rPr>
          <w:rFonts w:cs="Arial"/>
          <w:szCs w:val="22"/>
        </w:rPr>
        <w:t>nationale</w:t>
      </w:r>
      <w:r w:rsidR="00D00560" w:rsidRPr="005E2B4B">
        <w:rPr>
          <w:rFonts w:cs="Arial"/>
          <w:szCs w:val="22"/>
        </w:rPr>
        <w:t xml:space="preserve"> (« BBNJ »)</w:t>
      </w:r>
      <w:r w:rsidRPr="005E2B4B">
        <w:rPr>
          <w:rFonts w:cs="Arial"/>
          <w:szCs w:val="22"/>
        </w:rPr>
        <w:t>.</w:t>
      </w:r>
      <w:r w:rsidRPr="00D00560">
        <w:rPr>
          <w:rFonts w:cs="Arial"/>
          <w:szCs w:val="22"/>
        </w:rPr>
        <w:t xml:space="preserve"> </w:t>
      </w:r>
    </w:p>
    <w:p w14:paraId="624E0118" w14:textId="4265914E" w:rsidR="00BE1EEC" w:rsidRDefault="00BE1EEC" w:rsidP="00057496">
      <w:pPr>
        <w:pStyle w:val="Paragraphedeliste"/>
        <w:pBdr>
          <w:top w:val="nil"/>
          <w:left w:val="nil"/>
          <w:bottom w:val="nil"/>
          <w:right w:val="nil"/>
          <w:between w:val="nil"/>
        </w:pBdr>
        <w:shd w:val="clear" w:color="auto" w:fill="FFFFFF"/>
        <w:spacing w:after="240"/>
        <w:ind w:left="0"/>
        <w:contextualSpacing w:val="0"/>
        <w:jc w:val="both"/>
        <w:rPr>
          <w:rFonts w:eastAsia="Arial" w:cs="Arial"/>
          <w:color w:val="000000"/>
          <w:szCs w:val="22"/>
        </w:rPr>
      </w:pPr>
      <w:r>
        <w:rPr>
          <w:rFonts w:eastAsia="Arial" w:cs="Arial"/>
          <w:color w:val="000000"/>
          <w:szCs w:val="22"/>
        </w:rPr>
        <w:t>2.</w:t>
      </w:r>
      <w:r>
        <w:rPr>
          <w:rFonts w:eastAsia="Arial" w:cs="Arial"/>
          <w:color w:val="000000"/>
          <w:szCs w:val="22"/>
        </w:rPr>
        <w:tab/>
      </w:r>
      <w:r w:rsidRPr="00DD5001">
        <w:rPr>
          <w:rFonts w:cs="Arial"/>
          <w:szCs w:val="22"/>
        </w:rPr>
        <w:t xml:space="preserve">La COI contribue également à de grands accords et cadres mondiaux du système des Nations Unies, </w:t>
      </w:r>
      <w:r w:rsidR="002B3173">
        <w:rPr>
          <w:rFonts w:cs="Arial"/>
          <w:szCs w:val="22"/>
        </w:rPr>
        <w:t>notamment au</w:t>
      </w:r>
      <w:r w:rsidRPr="00DD5001">
        <w:rPr>
          <w:rFonts w:cs="Arial"/>
          <w:szCs w:val="22"/>
        </w:rPr>
        <w:t xml:space="preserve"> Programme</w:t>
      </w:r>
      <w:r w:rsidR="00283F33">
        <w:rPr>
          <w:rFonts w:cs="Arial"/>
          <w:szCs w:val="22"/>
        </w:rPr>
        <w:t> </w:t>
      </w:r>
      <w:r w:rsidRPr="00DD5001">
        <w:rPr>
          <w:rFonts w:cs="Arial"/>
          <w:szCs w:val="22"/>
        </w:rPr>
        <w:t xml:space="preserve">2030 et </w:t>
      </w:r>
      <w:r w:rsidR="002B3173">
        <w:rPr>
          <w:rFonts w:cs="Arial"/>
          <w:szCs w:val="22"/>
        </w:rPr>
        <w:t xml:space="preserve">à </w:t>
      </w:r>
      <w:r w:rsidRPr="00DD5001">
        <w:rPr>
          <w:rFonts w:cs="Arial"/>
          <w:szCs w:val="22"/>
        </w:rPr>
        <w:t>ses objectifs de développement durable (ODD), en particulier l</w:t>
      </w:r>
      <w:r w:rsidR="00283F33">
        <w:rPr>
          <w:rFonts w:cs="Arial"/>
          <w:szCs w:val="22"/>
        </w:rPr>
        <w:t>’</w:t>
      </w:r>
      <w:r w:rsidRPr="00DD5001">
        <w:rPr>
          <w:rFonts w:cs="Arial"/>
          <w:szCs w:val="22"/>
        </w:rPr>
        <w:t>objectif</w:t>
      </w:r>
      <w:r w:rsidR="00283F33">
        <w:rPr>
          <w:rFonts w:cs="Arial"/>
          <w:szCs w:val="22"/>
        </w:rPr>
        <w:t> </w:t>
      </w:r>
      <w:r w:rsidRPr="00DD5001">
        <w:rPr>
          <w:rFonts w:cs="Arial"/>
          <w:szCs w:val="22"/>
        </w:rPr>
        <w:t>14 relatif aux océans – elle fait également fonction d</w:t>
      </w:r>
      <w:r w:rsidR="00283F33">
        <w:rPr>
          <w:rFonts w:cs="Arial"/>
          <w:szCs w:val="22"/>
        </w:rPr>
        <w:t>’</w:t>
      </w:r>
      <w:r w:rsidRPr="00DD5001">
        <w:rPr>
          <w:rFonts w:cs="Arial"/>
          <w:szCs w:val="22"/>
        </w:rPr>
        <w:t>organisation des Nations Unies responsable du suivi des cibles</w:t>
      </w:r>
      <w:r w:rsidR="00283F33">
        <w:rPr>
          <w:rFonts w:cs="Arial"/>
          <w:szCs w:val="22"/>
        </w:rPr>
        <w:t> </w:t>
      </w:r>
      <w:r w:rsidRPr="00DD5001">
        <w:rPr>
          <w:rFonts w:cs="Arial"/>
          <w:szCs w:val="22"/>
        </w:rPr>
        <w:t>14.3 et 14.a des ODD</w:t>
      </w:r>
      <w:r w:rsidR="00283F33">
        <w:rPr>
          <w:rFonts w:cs="Arial"/>
          <w:szCs w:val="22"/>
        </w:rPr>
        <w:t> </w:t>
      </w:r>
      <w:r w:rsidRPr="00DD5001">
        <w:rPr>
          <w:rFonts w:cs="Arial"/>
          <w:szCs w:val="22"/>
        </w:rPr>
        <w:t>;</w:t>
      </w:r>
      <w:r w:rsidR="002B3173">
        <w:rPr>
          <w:rFonts w:cs="Arial"/>
          <w:szCs w:val="22"/>
        </w:rPr>
        <w:t xml:space="preserve"> à</w:t>
      </w:r>
      <w:r w:rsidRPr="00DD5001">
        <w:rPr>
          <w:rFonts w:cs="Arial"/>
          <w:szCs w:val="22"/>
        </w:rPr>
        <w:t xml:space="preserve"> l</w:t>
      </w:r>
      <w:r w:rsidR="00283F33">
        <w:rPr>
          <w:rFonts w:cs="Arial"/>
          <w:szCs w:val="22"/>
        </w:rPr>
        <w:t>’</w:t>
      </w:r>
      <w:r w:rsidRPr="00DD5001">
        <w:rPr>
          <w:rFonts w:cs="Arial"/>
          <w:szCs w:val="22"/>
        </w:rPr>
        <w:t>Accord de Paris de la CCNUCC, en sensibilisant au rôle croissant de l</w:t>
      </w:r>
      <w:r w:rsidR="00283F33">
        <w:rPr>
          <w:rFonts w:cs="Arial"/>
          <w:szCs w:val="22"/>
        </w:rPr>
        <w:t>’</w:t>
      </w:r>
      <w:r w:rsidRPr="00DD5001">
        <w:rPr>
          <w:rFonts w:cs="Arial"/>
          <w:szCs w:val="22"/>
        </w:rPr>
        <w:t xml:space="preserve">océan ; </w:t>
      </w:r>
      <w:r w:rsidR="002B3173">
        <w:rPr>
          <w:rFonts w:cs="Arial"/>
          <w:szCs w:val="22"/>
        </w:rPr>
        <w:t>au</w:t>
      </w:r>
      <w:r w:rsidRPr="00DD5001">
        <w:rPr>
          <w:rFonts w:cs="Arial"/>
          <w:szCs w:val="22"/>
        </w:rPr>
        <w:t xml:space="preserve"> Cadre de Sendai pour la réduction des risques de catastrophe</w:t>
      </w:r>
      <w:r w:rsidR="00283F33">
        <w:rPr>
          <w:rFonts w:cs="Arial"/>
          <w:szCs w:val="22"/>
        </w:rPr>
        <w:t> </w:t>
      </w:r>
      <w:r w:rsidRPr="00DD5001">
        <w:rPr>
          <w:rFonts w:cs="Arial"/>
          <w:szCs w:val="22"/>
        </w:rPr>
        <w:t xml:space="preserve">; </w:t>
      </w:r>
      <w:r w:rsidR="002B3173">
        <w:rPr>
          <w:rFonts w:cs="Arial"/>
          <w:szCs w:val="22"/>
        </w:rPr>
        <w:t xml:space="preserve">à </w:t>
      </w:r>
      <w:r w:rsidRPr="00DD5001">
        <w:rPr>
          <w:rFonts w:cs="Arial"/>
          <w:szCs w:val="22"/>
        </w:rPr>
        <w:t xml:space="preserve">la Convention sur la diversité biologique et </w:t>
      </w:r>
      <w:r w:rsidR="002B3173">
        <w:rPr>
          <w:rFonts w:cs="Arial"/>
          <w:szCs w:val="22"/>
        </w:rPr>
        <w:t>aux</w:t>
      </w:r>
      <w:r w:rsidRPr="00DD5001">
        <w:rPr>
          <w:rFonts w:cs="Arial"/>
          <w:szCs w:val="22"/>
        </w:rPr>
        <w:t xml:space="preserve"> Orientations de Samoa pour les petits États insulaires en développement (PEID).</w:t>
      </w:r>
    </w:p>
    <w:p w14:paraId="2D4305D4" w14:textId="1425AA6C" w:rsidR="00BE1EEC" w:rsidRDefault="00BE1EEC" w:rsidP="00057496">
      <w:pPr>
        <w:pStyle w:val="Paragraphedeliste"/>
        <w:pBdr>
          <w:top w:val="nil"/>
          <w:left w:val="nil"/>
          <w:bottom w:val="nil"/>
          <w:right w:val="nil"/>
          <w:between w:val="nil"/>
        </w:pBdr>
        <w:shd w:val="clear" w:color="auto" w:fill="FFFFFF"/>
        <w:spacing w:after="240"/>
        <w:ind w:left="0"/>
        <w:contextualSpacing w:val="0"/>
        <w:jc w:val="both"/>
        <w:rPr>
          <w:rFonts w:eastAsia="Arial" w:cs="Arial"/>
          <w:color w:val="000000"/>
          <w:szCs w:val="22"/>
        </w:rPr>
      </w:pPr>
      <w:r w:rsidRPr="00751C1F">
        <w:rPr>
          <w:rFonts w:eastAsia="Arial" w:cs="Arial"/>
          <w:color w:val="000000"/>
          <w:szCs w:val="22"/>
        </w:rPr>
        <w:t>3.</w:t>
      </w:r>
      <w:r w:rsidRPr="00751C1F">
        <w:rPr>
          <w:rFonts w:eastAsia="Arial" w:cs="Arial"/>
          <w:color w:val="000000"/>
          <w:szCs w:val="22"/>
        </w:rPr>
        <w:tab/>
      </w:r>
      <w:r w:rsidRPr="00751C1F">
        <w:rPr>
          <w:rFonts w:cs="Arial"/>
          <w:szCs w:val="22"/>
        </w:rPr>
        <w:t xml:space="preserve">Malgré les répercussions </w:t>
      </w:r>
      <w:r w:rsidR="00751C1F">
        <w:rPr>
          <w:rFonts w:cs="Arial"/>
          <w:szCs w:val="22"/>
        </w:rPr>
        <w:t>que</w:t>
      </w:r>
      <w:r w:rsidRPr="00751C1F">
        <w:rPr>
          <w:rFonts w:cs="Arial"/>
          <w:szCs w:val="22"/>
        </w:rPr>
        <w:t xml:space="preserve"> la situation liée à la pandémie de COVID-19 </w:t>
      </w:r>
      <w:r w:rsidR="00751C1F">
        <w:rPr>
          <w:rFonts w:cs="Arial"/>
          <w:szCs w:val="22"/>
        </w:rPr>
        <w:t xml:space="preserve">a eues </w:t>
      </w:r>
      <w:r w:rsidRPr="00751C1F">
        <w:rPr>
          <w:rFonts w:cs="Arial"/>
          <w:szCs w:val="22"/>
        </w:rPr>
        <w:t>sur la convocation</w:t>
      </w:r>
      <w:r w:rsidRPr="00DD5001">
        <w:rPr>
          <w:rFonts w:cs="Arial"/>
          <w:szCs w:val="22"/>
        </w:rPr>
        <w:t xml:space="preserve"> de plusieurs de ces processus internationaux, des avancées ont été obtenues au cours des deux dernières années, </w:t>
      </w:r>
      <w:r w:rsidR="002B3173">
        <w:rPr>
          <w:rFonts w:cs="Arial"/>
          <w:szCs w:val="22"/>
        </w:rPr>
        <w:t>comme</w:t>
      </w:r>
      <w:r w:rsidRPr="00DD5001">
        <w:rPr>
          <w:rFonts w:cs="Arial"/>
          <w:szCs w:val="22"/>
        </w:rPr>
        <w:t xml:space="preserve"> il est fait état dans le présent document.</w:t>
      </w:r>
    </w:p>
    <w:p w14:paraId="7339C4CA" w14:textId="77A381CB" w:rsidR="00BE1EEC" w:rsidRPr="00DD5001" w:rsidRDefault="00BE1EEC" w:rsidP="00057496">
      <w:pPr>
        <w:pStyle w:val="Paragraphedeliste"/>
        <w:pBdr>
          <w:top w:val="nil"/>
          <w:left w:val="nil"/>
          <w:bottom w:val="nil"/>
          <w:right w:val="nil"/>
          <w:between w:val="nil"/>
        </w:pBdr>
        <w:shd w:val="clear" w:color="auto" w:fill="FFFFFF"/>
        <w:spacing w:after="240"/>
        <w:ind w:left="0"/>
        <w:contextualSpacing w:val="0"/>
        <w:jc w:val="both"/>
        <w:rPr>
          <w:rFonts w:eastAsia="Arial" w:cs="Arial"/>
          <w:color w:val="000000"/>
          <w:szCs w:val="22"/>
        </w:rPr>
      </w:pPr>
      <w:r>
        <w:rPr>
          <w:rFonts w:eastAsia="Arial" w:cs="Arial"/>
          <w:color w:val="000000"/>
          <w:szCs w:val="22"/>
        </w:rPr>
        <w:t>4.</w:t>
      </w:r>
      <w:r>
        <w:rPr>
          <w:rFonts w:eastAsia="Arial" w:cs="Arial"/>
          <w:color w:val="000000"/>
          <w:szCs w:val="22"/>
        </w:rPr>
        <w:tab/>
      </w:r>
      <w:r w:rsidR="00751C1F">
        <w:rPr>
          <w:rFonts w:cs="Arial"/>
          <w:szCs w:val="22"/>
        </w:rPr>
        <w:t>En s’appuyant sur</w:t>
      </w:r>
      <w:r w:rsidR="00751C1F" w:rsidRPr="00DD5001">
        <w:rPr>
          <w:rFonts w:cs="Arial"/>
          <w:szCs w:val="22"/>
        </w:rPr>
        <w:t xml:space="preserve"> </w:t>
      </w:r>
      <w:r w:rsidR="00751C1F">
        <w:rPr>
          <w:rFonts w:cs="Arial"/>
          <w:szCs w:val="22"/>
        </w:rPr>
        <w:t>l</w:t>
      </w:r>
      <w:r w:rsidRPr="00DD5001">
        <w:rPr>
          <w:rFonts w:cs="Arial"/>
          <w:szCs w:val="22"/>
        </w:rPr>
        <w:t xml:space="preserve">es orientations des États membres, la COI joue un rôle essentiel dans ces processus en amenant les milieux scientifiques, les instances décisionnelles gouvernementales et un plus vaste </w:t>
      </w:r>
      <w:r w:rsidR="00A57B2A">
        <w:rPr>
          <w:rFonts w:cs="Arial"/>
          <w:szCs w:val="22"/>
        </w:rPr>
        <w:t>éventail</w:t>
      </w:r>
      <w:r w:rsidRPr="00DD5001">
        <w:rPr>
          <w:rFonts w:cs="Arial"/>
          <w:szCs w:val="22"/>
        </w:rPr>
        <w:t xml:space="preserve"> de parties prenantes au sein de nos États membres, y compris le secteur privé et la société civile dans son ensemble, à collaborer à la production de connaissances faisant autorité </w:t>
      </w:r>
      <w:r w:rsidR="00A57B2A">
        <w:rPr>
          <w:rFonts w:cs="Arial"/>
          <w:szCs w:val="22"/>
        </w:rPr>
        <w:t xml:space="preserve">et </w:t>
      </w:r>
      <w:r w:rsidRPr="00DD5001">
        <w:rPr>
          <w:rFonts w:cs="Arial"/>
          <w:szCs w:val="22"/>
        </w:rPr>
        <w:t>à la mise en place d</w:t>
      </w:r>
      <w:r w:rsidR="00283F33">
        <w:rPr>
          <w:rFonts w:cs="Arial"/>
          <w:szCs w:val="22"/>
        </w:rPr>
        <w:t>’</w:t>
      </w:r>
      <w:r w:rsidRPr="00DD5001">
        <w:rPr>
          <w:rFonts w:cs="Arial"/>
          <w:szCs w:val="22"/>
        </w:rPr>
        <w:t xml:space="preserve">une gestion intégrée </w:t>
      </w:r>
      <w:r w:rsidR="00A57B2A" w:rsidRPr="00DD5001">
        <w:rPr>
          <w:rFonts w:cs="Arial"/>
          <w:szCs w:val="22"/>
        </w:rPr>
        <w:t xml:space="preserve">des océans </w:t>
      </w:r>
      <w:r w:rsidRPr="00DD5001">
        <w:rPr>
          <w:rFonts w:cs="Arial"/>
          <w:szCs w:val="22"/>
        </w:rPr>
        <w:t>efficace et scientifique</w:t>
      </w:r>
      <w:r w:rsidR="00A57B2A">
        <w:rPr>
          <w:rFonts w:cs="Arial"/>
          <w:szCs w:val="22"/>
        </w:rPr>
        <w:t>, ainsi que</w:t>
      </w:r>
      <w:r w:rsidRPr="00DD5001">
        <w:rPr>
          <w:rFonts w:cs="Arial"/>
          <w:szCs w:val="22"/>
        </w:rPr>
        <w:t xml:space="preserve"> des solutions correspondantes.</w:t>
      </w:r>
    </w:p>
    <w:p w14:paraId="0A3F5E51" w14:textId="6C8FCA83" w:rsidR="00BE1EEC" w:rsidRPr="00DD5001" w:rsidRDefault="00BE1EEC" w:rsidP="00BE1EEC">
      <w:pPr>
        <w:pBdr>
          <w:top w:val="nil"/>
          <w:left w:val="nil"/>
          <w:bottom w:val="nil"/>
          <w:right w:val="nil"/>
          <w:between w:val="nil"/>
        </w:pBdr>
        <w:shd w:val="clear" w:color="auto" w:fill="FFFFFF"/>
        <w:tabs>
          <w:tab w:val="left" w:pos="0"/>
        </w:tabs>
        <w:spacing w:after="240"/>
        <w:jc w:val="both"/>
        <w:rPr>
          <w:rFonts w:eastAsia="Arial" w:cs="Arial"/>
          <w:b/>
          <w:color w:val="000000"/>
          <w:szCs w:val="22"/>
        </w:rPr>
      </w:pPr>
      <w:r w:rsidRPr="00DD5001">
        <w:rPr>
          <w:rFonts w:cs="Arial"/>
          <w:b/>
          <w:bCs/>
          <w:szCs w:val="22"/>
        </w:rPr>
        <w:t xml:space="preserve">Contribution au processus de la CCNUCC </w:t>
      </w:r>
      <w:r>
        <w:rPr>
          <w:rFonts w:cs="Arial"/>
          <w:b/>
          <w:bCs/>
          <w:szCs w:val="22"/>
        </w:rPr>
        <w:t>–</w:t>
      </w:r>
      <w:r w:rsidRPr="00DD5001">
        <w:rPr>
          <w:rFonts w:cs="Arial"/>
          <w:b/>
          <w:bCs/>
          <w:szCs w:val="22"/>
        </w:rPr>
        <w:t xml:space="preserve"> COP</w:t>
      </w:r>
      <w:r w:rsidR="00EA7EED">
        <w:rPr>
          <w:rFonts w:cs="Arial"/>
          <w:b/>
          <w:bCs/>
          <w:szCs w:val="22"/>
        </w:rPr>
        <w:t>-</w:t>
      </w:r>
      <w:r w:rsidRPr="00DD5001">
        <w:rPr>
          <w:rFonts w:cs="Arial"/>
          <w:b/>
          <w:bCs/>
          <w:szCs w:val="22"/>
        </w:rPr>
        <w:t>26, Glasgow (Royaume-Uni)</w:t>
      </w:r>
    </w:p>
    <w:p w14:paraId="4A4EDDCC" w14:textId="080F5609" w:rsidR="00BE1EEC" w:rsidRDefault="00BE1EEC" w:rsidP="00057496">
      <w:pPr>
        <w:pStyle w:val="Paragraphedeliste"/>
        <w:pBdr>
          <w:top w:val="nil"/>
          <w:left w:val="nil"/>
          <w:bottom w:val="nil"/>
          <w:right w:val="nil"/>
          <w:between w:val="nil"/>
        </w:pBdr>
        <w:shd w:val="clear" w:color="auto" w:fill="FFFFFF"/>
        <w:spacing w:after="240"/>
        <w:ind w:left="0"/>
        <w:contextualSpacing w:val="0"/>
        <w:jc w:val="both"/>
        <w:rPr>
          <w:rFonts w:cs="Arial"/>
          <w:color w:val="000000" w:themeColor="text1"/>
          <w:spacing w:val="-5"/>
          <w:szCs w:val="22"/>
        </w:rPr>
      </w:pPr>
      <w:r>
        <w:rPr>
          <w:rFonts w:cs="Arial"/>
          <w:szCs w:val="22"/>
        </w:rPr>
        <w:t>5.</w:t>
      </w:r>
      <w:r>
        <w:rPr>
          <w:rFonts w:cs="Arial"/>
          <w:szCs w:val="22"/>
        </w:rPr>
        <w:tab/>
      </w:r>
      <w:r w:rsidRPr="00DD5001">
        <w:rPr>
          <w:rFonts w:cs="Arial"/>
          <w:szCs w:val="22"/>
        </w:rPr>
        <w:t>La Conférence des Parties à la Convention-cadre des Nations Unies sur les changements climatiques</w:t>
      </w:r>
      <w:r w:rsidR="00A57B2A">
        <w:rPr>
          <w:rFonts w:cs="Arial"/>
          <w:szCs w:val="22"/>
        </w:rPr>
        <w:t xml:space="preserve"> (CCNUCC)</w:t>
      </w:r>
      <w:r w:rsidRPr="00DD5001">
        <w:rPr>
          <w:rFonts w:cs="Arial"/>
          <w:szCs w:val="22"/>
        </w:rPr>
        <w:t xml:space="preserve"> de Glasgow (COP</w:t>
      </w:r>
      <w:r w:rsidR="00EA7EED">
        <w:rPr>
          <w:rFonts w:cs="Arial"/>
          <w:szCs w:val="22"/>
        </w:rPr>
        <w:t>-</w:t>
      </w:r>
      <w:r w:rsidRPr="00DD5001">
        <w:rPr>
          <w:rFonts w:cs="Arial"/>
          <w:szCs w:val="22"/>
        </w:rPr>
        <w:t>26) a réuni 120</w:t>
      </w:r>
      <w:r w:rsidR="00283F33">
        <w:rPr>
          <w:rFonts w:cs="Arial"/>
          <w:szCs w:val="22"/>
        </w:rPr>
        <w:t> </w:t>
      </w:r>
      <w:r w:rsidRPr="00DD5001">
        <w:rPr>
          <w:rFonts w:cs="Arial"/>
          <w:szCs w:val="22"/>
        </w:rPr>
        <w:t>dirigeants mondiaux et plus de 40</w:t>
      </w:r>
      <w:r w:rsidR="00F34D3A">
        <w:rPr>
          <w:rFonts w:cs="Arial"/>
          <w:szCs w:val="22"/>
        </w:rPr>
        <w:t> </w:t>
      </w:r>
      <w:r w:rsidRPr="00DD5001">
        <w:rPr>
          <w:rFonts w:cs="Arial"/>
          <w:szCs w:val="22"/>
        </w:rPr>
        <w:t>000</w:t>
      </w:r>
      <w:r w:rsidR="00283F33">
        <w:rPr>
          <w:rFonts w:cs="Arial"/>
          <w:szCs w:val="22"/>
        </w:rPr>
        <w:t> </w:t>
      </w:r>
      <w:r w:rsidRPr="00DD5001">
        <w:rPr>
          <w:rFonts w:cs="Arial"/>
          <w:szCs w:val="22"/>
        </w:rPr>
        <w:t>participants inscrits. Durant deux semaines, l</w:t>
      </w:r>
      <w:r w:rsidR="00283F33">
        <w:rPr>
          <w:rFonts w:cs="Arial"/>
          <w:szCs w:val="22"/>
        </w:rPr>
        <w:t>’</w:t>
      </w:r>
      <w:r w:rsidRPr="00DD5001">
        <w:rPr>
          <w:rFonts w:cs="Arial"/>
          <w:szCs w:val="22"/>
        </w:rPr>
        <w:t xml:space="preserve">attention du monde </w:t>
      </w:r>
      <w:r w:rsidR="00EA7EED">
        <w:rPr>
          <w:rFonts w:cs="Arial"/>
          <w:szCs w:val="22"/>
        </w:rPr>
        <w:t>a été</w:t>
      </w:r>
      <w:r w:rsidRPr="00DD5001">
        <w:rPr>
          <w:rFonts w:cs="Arial"/>
          <w:szCs w:val="22"/>
        </w:rPr>
        <w:t xml:space="preserve"> focalisée sur les </w:t>
      </w:r>
      <w:r w:rsidR="00EA7EED">
        <w:rPr>
          <w:rFonts w:cs="Arial"/>
          <w:szCs w:val="22"/>
        </w:rPr>
        <w:t xml:space="preserve">différents </w:t>
      </w:r>
      <w:r w:rsidRPr="00DD5001">
        <w:rPr>
          <w:rFonts w:cs="Arial"/>
          <w:szCs w:val="22"/>
        </w:rPr>
        <w:t>aspects du changement climatique</w:t>
      </w:r>
      <w:r w:rsidR="00283F33">
        <w:rPr>
          <w:rFonts w:cs="Arial"/>
          <w:szCs w:val="22"/>
        </w:rPr>
        <w:t> </w:t>
      </w:r>
      <w:r w:rsidRPr="00DD5001">
        <w:rPr>
          <w:rFonts w:cs="Arial"/>
          <w:szCs w:val="22"/>
        </w:rPr>
        <w:t>: science, solutions, volonté politique d</w:t>
      </w:r>
      <w:r w:rsidR="00283F33">
        <w:rPr>
          <w:rFonts w:cs="Arial"/>
          <w:szCs w:val="22"/>
        </w:rPr>
        <w:t>’</w:t>
      </w:r>
      <w:r w:rsidRPr="00DD5001">
        <w:rPr>
          <w:rFonts w:cs="Arial"/>
          <w:szCs w:val="22"/>
        </w:rPr>
        <w:t>agir et indications claires d</w:t>
      </w:r>
      <w:r w:rsidR="00283F33">
        <w:rPr>
          <w:rFonts w:cs="Arial"/>
          <w:szCs w:val="22"/>
        </w:rPr>
        <w:t>’</w:t>
      </w:r>
      <w:r w:rsidRPr="00DD5001">
        <w:rPr>
          <w:rFonts w:cs="Arial"/>
          <w:szCs w:val="22"/>
        </w:rPr>
        <w:t>action. Le document final de la COP</w:t>
      </w:r>
      <w:r w:rsidR="00EA7EED">
        <w:rPr>
          <w:rFonts w:cs="Arial"/>
          <w:szCs w:val="22"/>
        </w:rPr>
        <w:t>-</w:t>
      </w:r>
      <w:r w:rsidRPr="00DD5001">
        <w:rPr>
          <w:rFonts w:cs="Arial"/>
          <w:szCs w:val="22"/>
        </w:rPr>
        <w:t xml:space="preserve">26, le </w:t>
      </w:r>
      <w:hyperlink r:id="rId8" w:history="1">
        <w:r w:rsidRPr="00900B2B">
          <w:rPr>
            <w:rStyle w:val="Lienhypertexte"/>
            <w:rFonts w:cs="Arial"/>
            <w:szCs w:val="22"/>
          </w:rPr>
          <w:t>Pacte de Glasgow pour le climat</w:t>
        </w:r>
      </w:hyperlink>
      <w:r w:rsidRPr="00DD5001">
        <w:rPr>
          <w:rFonts w:cs="Arial"/>
          <w:szCs w:val="22"/>
        </w:rPr>
        <w:t>, est le fruit des intenses négociations menées entre près de 200</w:t>
      </w:r>
      <w:r w:rsidR="00283F33">
        <w:rPr>
          <w:rFonts w:cs="Arial"/>
          <w:szCs w:val="22"/>
        </w:rPr>
        <w:t> </w:t>
      </w:r>
      <w:r w:rsidRPr="00DD5001">
        <w:rPr>
          <w:rFonts w:cs="Arial"/>
          <w:szCs w:val="22"/>
        </w:rPr>
        <w:t xml:space="preserve">pays au cours des deux </w:t>
      </w:r>
      <w:r w:rsidR="00834574">
        <w:rPr>
          <w:rFonts w:cs="Arial"/>
          <w:szCs w:val="22"/>
        </w:rPr>
        <w:t xml:space="preserve">dernières </w:t>
      </w:r>
      <w:r w:rsidRPr="00DD5001">
        <w:rPr>
          <w:rFonts w:cs="Arial"/>
          <w:szCs w:val="22"/>
        </w:rPr>
        <w:t xml:space="preserve">semaines, du travail formel et informel acharné accompli </w:t>
      </w:r>
      <w:r w:rsidR="00834574">
        <w:rPr>
          <w:rFonts w:cs="Arial"/>
          <w:szCs w:val="22"/>
        </w:rPr>
        <w:t>pend</w:t>
      </w:r>
      <w:r w:rsidRPr="00DD5001">
        <w:rPr>
          <w:rFonts w:cs="Arial"/>
          <w:szCs w:val="22"/>
        </w:rPr>
        <w:t>ant de nombreux mois, et d</w:t>
      </w:r>
      <w:r w:rsidR="00283F33">
        <w:rPr>
          <w:rFonts w:cs="Arial"/>
          <w:szCs w:val="22"/>
        </w:rPr>
        <w:t>’</w:t>
      </w:r>
      <w:r w:rsidRPr="00DD5001">
        <w:rPr>
          <w:rFonts w:cs="Arial"/>
          <w:szCs w:val="22"/>
        </w:rPr>
        <w:t xml:space="preserve">un engagement constant, en présentiel et à distance, </w:t>
      </w:r>
      <w:r w:rsidR="00EA7EED">
        <w:rPr>
          <w:rFonts w:cs="Arial"/>
          <w:szCs w:val="22"/>
        </w:rPr>
        <w:t>de</w:t>
      </w:r>
      <w:r w:rsidRPr="00DD5001">
        <w:rPr>
          <w:rFonts w:cs="Arial"/>
          <w:szCs w:val="22"/>
        </w:rPr>
        <w:t xml:space="preserve"> </w:t>
      </w:r>
      <w:r w:rsidR="00F22E39">
        <w:rPr>
          <w:rFonts w:cs="Arial"/>
          <w:szCs w:val="22"/>
        </w:rPr>
        <w:t>presque</w:t>
      </w:r>
      <w:r w:rsidRPr="00DD5001">
        <w:rPr>
          <w:rFonts w:cs="Arial"/>
          <w:szCs w:val="22"/>
        </w:rPr>
        <w:t xml:space="preserve"> deux années. </w:t>
      </w:r>
    </w:p>
    <w:p w14:paraId="45BE32F5" w14:textId="57887C8E" w:rsidR="00BE1EEC" w:rsidRDefault="00BE1EEC" w:rsidP="00057496">
      <w:pPr>
        <w:pStyle w:val="Paragraphedeliste"/>
        <w:pBdr>
          <w:top w:val="nil"/>
          <w:left w:val="nil"/>
          <w:bottom w:val="nil"/>
          <w:right w:val="nil"/>
          <w:between w:val="nil"/>
        </w:pBdr>
        <w:shd w:val="clear" w:color="auto" w:fill="FFFFFF"/>
        <w:spacing w:after="240"/>
        <w:ind w:left="0"/>
        <w:contextualSpacing w:val="0"/>
        <w:jc w:val="both"/>
        <w:rPr>
          <w:rFonts w:cs="Arial"/>
          <w:color w:val="000000" w:themeColor="text1"/>
          <w:spacing w:val="-5"/>
          <w:szCs w:val="22"/>
        </w:rPr>
      </w:pPr>
      <w:r>
        <w:rPr>
          <w:rFonts w:cs="Arial"/>
          <w:color w:val="000000" w:themeColor="text1"/>
          <w:spacing w:val="-5"/>
          <w:szCs w:val="22"/>
        </w:rPr>
        <w:t>6.</w:t>
      </w:r>
      <w:r>
        <w:rPr>
          <w:rFonts w:cs="Arial"/>
          <w:color w:val="000000" w:themeColor="text1"/>
          <w:spacing w:val="-5"/>
          <w:szCs w:val="22"/>
        </w:rPr>
        <w:tab/>
      </w:r>
      <w:r w:rsidRPr="00DD5001">
        <w:rPr>
          <w:rFonts w:cs="Arial"/>
          <w:szCs w:val="22"/>
        </w:rPr>
        <w:t>L</w:t>
      </w:r>
      <w:r w:rsidR="00283F33">
        <w:rPr>
          <w:rFonts w:cs="Arial"/>
          <w:szCs w:val="22"/>
        </w:rPr>
        <w:t>’</w:t>
      </w:r>
      <w:r w:rsidRPr="00DD5001">
        <w:rPr>
          <w:rFonts w:cs="Arial"/>
          <w:szCs w:val="22"/>
        </w:rPr>
        <w:t>article</w:t>
      </w:r>
      <w:r w:rsidR="00283F33">
        <w:rPr>
          <w:rFonts w:cs="Arial"/>
          <w:szCs w:val="22"/>
        </w:rPr>
        <w:t> </w:t>
      </w:r>
      <w:r w:rsidRPr="00DD5001">
        <w:rPr>
          <w:rFonts w:cs="Arial"/>
          <w:szCs w:val="22"/>
        </w:rPr>
        <w:t xml:space="preserve">60 de la décision finale (1/CP.26), qui </w:t>
      </w:r>
      <w:r w:rsidR="0083218F">
        <w:rPr>
          <w:rFonts w:cs="Arial"/>
          <w:szCs w:val="22"/>
        </w:rPr>
        <w:t>porte spécifiquement sur</w:t>
      </w:r>
      <w:r w:rsidRPr="00DD5001">
        <w:rPr>
          <w:rFonts w:cs="Arial"/>
          <w:szCs w:val="22"/>
        </w:rPr>
        <w:t xml:space="preserve"> le lien océan-climat, invite les programmes de travail concernés et les organes constitués au titre de la </w:t>
      </w:r>
      <w:r w:rsidR="0083218F">
        <w:rPr>
          <w:rFonts w:cs="Arial"/>
          <w:szCs w:val="22"/>
        </w:rPr>
        <w:t>CCNUCC</w:t>
      </w:r>
      <w:r w:rsidRPr="00DD5001">
        <w:rPr>
          <w:rFonts w:cs="Arial"/>
          <w:szCs w:val="22"/>
        </w:rPr>
        <w:t xml:space="preserve"> à en</w:t>
      </w:r>
      <w:r w:rsidR="00F22E39">
        <w:rPr>
          <w:rFonts w:cs="Arial"/>
          <w:szCs w:val="22"/>
        </w:rPr>
        <w:t>t</w:t>
      </w:r>
      <w:r w:rsidRPr="00DD5001">
        <w:rPr>
          <w:rFonts w:cs="Arial"/>
          <w:szCs w:val="22"/>
        </w:rPr>
        <w:t>a</w:t>
      </w:r>
      <w:r w:rsidR="00F22E39">
        <w:rPr>
          <w:rFonts w:cs="Arial"/>
          <w:szCs w:val="22"/>
        </w:rPr>
        <w:t>m</w:t>
      </w:r>
      <w:r w:rsidRPr="00DD5001">
        <w:rPr>
          <w:rFonts w:cs="Arial"/>
          <w:szCs w:val="22"/>
        </w:rPr>
        <w:t xml:space="preserve">er une réflexion </w:t>
      </w:r>
      <w:r w:rsidR="00B35A4B">
        <w:rPr>
          <w:rFonts w:cs="Arial"/>
          <w:szCs w:val="22"/>
        </w:rPr>
        <w:t>en vue</w:t>
      </w:r>
      <w:r w:rsidRPr="00DD5001">
        <w:rPr>
          <w:rFonts w:cs="Arial"/>
          <w:szCs w:val="22"/>
        </w:rPr>
        <w:t xml:space="preserve"> d</w:t>
      </w:r>
      <w:r w:rsidR="00283F33">
        <w:rPr>
          <w:rFonts w:cs="Arial"/>
          <w:szCs w:val="22"/>
        </w:rPr>
        <w:t>’</w:t>
      </w:r>
      <w:r w:rsidRPr="00DD5001">
        <w:rPr>
          <w:rFonts w:cs="Arial"/>
          <w:szCs w:val="22"/>
        </w:rPr>
        <w:t>intégrer et de renforcer les mesures liées à l</w:t>
      </w:r>
      <w:r w:rsidR="00283F33">
        <w:rPr>
          <w:rFonts w:cs="Arial"/>
          <w:szCs w:val="22"/>
        </w:rPr>
        <w:t>’</w:t>
      </w:r>
      <w:r w:rsidRPr="00DD5001">
        <w:rPr>
          <w:rFonts w:cs="Arial"/>
          <w:szCs w:val="22"/>
        </w:rPr>
        <w:t>océan dans leurs mandats et plans de travail actuels. L</w:t>
      </w:r>
      <w:r w:rsidR="00283F33">
        <w:rPr>
          <w:rFonts w:cs="Arial"/>
          <w:szCs w:val="22"/>
        </w:rPr>
        <w:t>’</w:t>
      </w:r>
      <w:r w:rsidRPr="00DD5001">
        <w:rPr>
          <w:rFonts w:cs="Arial"/>
          <w:szCs w:val="22"/>
        </w:rPr>
        <w:t>article</w:t>
      </w:r>
      <w:r w:rsidR="00283F33">
        <w:rPr>
          <w:rFonts w:cs="Arial"/>
          <w:szCs w:val="22"/>
        </w:rPr>
        <w:t> </w:t>
      </w:r>
      <w:r w:rsidRPr="00DD5001">
        <w:rPr>
          <w:rFonts w:cs="Arial"/>
          <w:szCs w:val="22"/>
        </w:rPr>
        <w:t xml:space="preserve">61 </w:t>
      </w:r>
      <w:r w:rsidR="0083218F">
        <w:rPr>
          <w:rFonts w:cs="Arial"/>
          <w:szCs w:val="22"/>
        </w:rPr>
        <w:t>prévoit</w:t>
      </w:r>
      <w:r w:rsidRPr="00DD5001">
        <w:rPr>
          <w:rFonts w:cs="Arial"/>
          <w:szCs w:val="22"/>
        </w:rPr>
        <w:t xml:space="preserve"> l</w:t>
      </w:r>
      <w:r w:rsidR="00283F33">
        <w:rPr>
          <w:rFonts w:cs="Arial"/>
          <w:szCs w:val="22"/>
        </w:rPr>
        <w:t>’</w:t>
      </w:r>
      <w:r w:rsidRPr="00DD5001">
        <w:rPr>
          <w:rFonts w:cs="Arial"/>
          <w:szCs w:val="22"/>
        </w:rPr>
        <w:t>organisation d</w:t>
      </w:r>
      <w:r w:rsidR="00283F33">
        <w:rPr>
          <w:rFonts w:cs="Arial"/>
          <w:szCs w:val="22"/>
        </w:rPr>
        <w:t>’</w:t>
      </w:r>
      <w:r w:rsidRPr="00DD5001">
        <w:rPr>
          <w:rFonts w:cs="Arial"/>
          <w:szCs w:val="22"/>
        </w:rPr>
        <w:t xml:space="preserve">un dialogue annuel </w:t>
      </w:r>
      <w:r w:rsidR="00283F33">
        <w:rPr>
          <w:rFonts w:cs="Arial"/>
          <w:szCs w:val="22"/>
        </w:rPr>
        <w:t>« </w:t>
      </w:r>
      <w:r w:rsidRPr="00DD5001">
        <w:rPr>
          <w:rFonts w:cs="Arial"/>
          <w:szCs w:val="22"/>
        </w:rPr>
        <w:t>océan-climat</w:t>
      </w:r>
      <w:r w:rsidR="00283F33">
        <w:rPr>
          <w:rFonts w:cs="Arial"/>
          <w:szCs w:val="22"/>
        </w:rPr>
        <w:t> »</w:t>
      </w:r>
      <w:r w:rsidRPr="00DD5001">
        <w:rPr>
          <w:rFonts w:cs="Arial"/>
          <w:szCs w:val="22"/>
        </w:rPr>
        <w:t xml:space="preserve"> par le </w:t>
      </w:r>
      <w:r w:rsidR="00F34D3A">
        <w:rPr>
          <w:rFonts w:cs="Arial"/>
          <w:szCs w:val="22"/>
        </w:rPr>
        <w:t>P</w:t>
      </w:r>
      <w:r w:rsidRPr="00DD5001">
        <w:rPr>
          <w:rFonts w:cs="Arial"/>
          <w:szCs w:val="22"/>
        </w:rPr>
        <w:t>résident de l</w:t>
      </w:r>
      <w:r w:rsidR="00283F33">
        <w:rPr>
          <w:rFonts w:cs="Arial"/>
          <w:szCs w:val="22"/>
        </w:rPr>
        <w:t>’</w:t>
      </w:r>
      <w:r w:rsidRPr="00DD5001">
        <w:rPr>
          <w:rFonts w:cs="Arial"/>
          <w:szCs w:val="22"/>
        </w:rPr>
        <w:t xml:space="preserve">Organe subsidiaire de </w:t>
      </w:r>
      <w:r w:rsidR="005920E5">
        <w:rPr>
          <w:rFonts w:cs="Arial"/>
          <w:szCs w:val="22"/>
        </w:rPr>
        <w:t>conseil</w:t>
      </w:r>
      <w:r w:rsidRPr="00DD5001">
        <w:rPr>
          <w:rFonts w:cs="Arial"/>
          <w:szCs w:val="22"/>
        </w:rPr>
        <w:t xml:space="preserve"> scientifique et technologique (SBSTA) à compter de juin 2022. Cette décision a </w:t>
      </w:r>
      <w:r>
        <w:rPr>
          <w:rFonts w:cs="Arial"/>
          <w:szCs w:val="22"/>
        </w:rPr>
        <w:t xml:space="preserve">été </w:t>
      </w:r>
      <w:r w:rsidRPr="00DD5001">
        <w:rPr>
          <w:rFonts w:cs="Arial"/>
          <w:szCs w:val="22"/>
        </w:rPr>
        <w:t xml:space="preserve">saluée chaleureusement par la communauté des sciences océaniques, qui </w:t>
      </w:r>
      <w:r w:rsidR="0083218F">
        <w:rPr>
          <w:rFonts w:cs="Arial"/>
          <w:szCs w:val="22"/>
        </w:rPr>
        <w:t>préconisait</w:t>
      </w:r>
      <w:r w:rsidRPr="00DD5001">
        <w:rPr>
          <w:rFonts w:cs="Arial"/>
          <w:szCs w:val="22"/>
        </w:rPr>
        <w:t xml:space="preserve"> l</w:t>
      </w:r>
      <w:r w:rsidR="00283F33">
        <w:rPr>
          <w:rFonts w:cs="Arial"/>
          <w:szCs w:val="22"/>
        </w:rPr>
        <w:t>’</w:t>
      </w:r>
      <w:r w:rsidRPr="00DD5001">
        <w:rPr>
          <w:rFonts w:cs="Arial"/>
          <w:szCs w:val="22"/>
        </w:rPr>
        <w:t>adoption d</w:t>
      </w:r>
      <w:r w:rsidR="00283F33">
        <w:rPr>
          <w:rFonts w:cs="Arial"/>
          <w:szCs w:val="22"/>
        </w:rPr>
        <w:t>’</w:t>
      </w:r>
      <w:r w:rsidRPr="00DD5001">
        <w:rPr>
          <w:rFonts w:cs="Arial"/>
          <w:szCs w:val="22"/>
        </w:rPr>
        <w:t>une telle mesure lors de cette COP</w:t>
      </w:r>
      <w:r w:rsidR="00834574">
        <w:rPr>
          <w:rFonts w:cs="Arial"/>
          <w:szCs w:val="22"/>
        </w:rPr>
        <w:t xml:space="preserve"> afin</w:t>
      </w:r>
      <w:r w:rsidRPr="00DD5001">
        <w:rPr>
          <w:rFonts w:cs="Arial"/>
          <w:szCs w:val="22"/>
        </w:rPr>
        <w:t xml:space="preserve"> </w:t>
      </w:r>
      <w:r w:rsidR="00834574">
        <w:rPr>
          <w:rFonts w:cs="Arial"/>
          <w:szCs w:val="22"/>
        </w:rPr>
        <w:t>d’</w:t>
      </w:r>
      <w:r w:rsidRPr="00DD5001">
        <w:rPr>
          <w:rFonts w:cs="Arial"/>
          <w:szCs w:val="22"/>
        </w:rPr>
        <w:t>intégrer formellement les questions liées aux océans dans les négociations su</w:t>
      </w:r>
      <w:r w:rsidR="0083218F">
        <w:rPr>
          <w:rFonts w:cs="Arial"/>
          <w:szCs w:val="22"/>
        </w:rPr>
        <w:t>r</w:t>
      </w:r>
      <w:r w:rsidRPr="00DD5001">
        <w:rPr>
          <w:rFonts w:cs="Arial"/>
          <w:szCs w:val="22"/>
        </w:rPr>
        <w:t xml:space="preserve"> le climat. </w:t>
      </w:r>
    </w:p>
    <w:p w14:paraId="6591B07F" w14:textId="71DD1C32" w:rsidR="00BE1EEC" w:rsidRDefault="00BE1EEC" w:rsidP="00057496">
      <w:pPr>
        <w:pStyle w:val="Paragraphedeliste"/>
        <w:pBdr>
          <w:top w:val="nil"/>
          <w:left w:val="nil"/>
          <w:bottom w:val="nil"/>
          <w:right w:val="nil"/>
          <w:between w:val="nil"/>
        </w:pBdr>
        <w:shd w:val="clear" w:color="auto" w:fill="FFFFFF"/>
        <w:spacing w:after="240"/>
        <w:ind w:left="0"/>
        <w:contextualSpacing w:val="0"/>
        <w:jc w:val="both"/>
        <w:rPr>
          <w:rFonts w:cs="Arial"/>
          <w:color w:val="000000" w:themeColor="text1"/>
          <w:spacing w:val="-5"/>
          <w:szCs w:val="22"/>
        </w:rPr>
      </w:pPr>
      <w:r>
        <w:rPr>
          <w:rFonts w:cs="Arial"/>
          <w:color w:val="000000" w:themeColor="text1"/>
          <w:spacing w:val="-5"/>
          <w:szCs w:val="22"/>
        </w:rPr>
        <w:t>7.</w:t>
      </w:r>
      <w:r>
        <w:rPr>
          <w:rFonts w:cs="Arial"/>
          <w:color w:val="000000" w:themeColor="text1"/>
          <w:spacing w:val="-5"/>
          <w:szCs w:val="22"/>
        </w:rPr>
        <w:tab/>
      </w:r>
      <w:r w:rsidRPr="00DD5001">
        <w:rPr>
          <w:rFonts w:cs="Arial"/>
          <w:szCs w:val="22"/>
        </w:rPr>
        <w:t xml:space="preserve">Le Secrétariat a été bien représenté </w:t>
      </w:r>
      <w:r w:rsidR="0083218F">
        <w:rPr>
          <w:rFonts w:cs="Arial"/>
          <w:szCs w:val="22"/>
        </w:rPr>
        <w:t>à</w:t>
      </w:r>
      <w:r w:rsidRPr="00DD5001">
        <w:rPr>
          <w:rFonts w:cs="Arial"/>
          <w:szCs w:val="22"/>
        </w:rPr>
        <w:t xml:space="preserve"> la COP</w:t>
      </w:r>
      <w:r w:rsidR="00EA7EED">
        <w:rPr>
          <w:rFonts w:cs="Arial"/>
          <w:szCs w:val="22"/>
        </w:rPr>
        <w:t>-</w:t>
      </w:r>
      <w:r w:rsidRPr="00DD5001">
        <w:rPr>
          <w:rFonts w:cs="Arial"/>
          <w:szCs w:val="22"/>
        </w:rPr>
        <w:t xml:space="preserve">26, grâce à la participation du Secrétaire exécutif, du Président et du Secrétariat de la COI. La Commission a </w:t>
      </w:r>
      <w:r w:rsidR="0083218F">
        <w:rPr>
          <w:rFonts w:cs="Arial"/>
          <w:szCs w:val="22"/>
        </w:rPr>
        <w:t xml:space="preserve">également </w:t>
      </w:r>
      <w:r w:rsidRPr="00DD5001">
        <w:rPr>
          <w:rFonts w:cs="Arial"/>
          <w:szCs w:val="22"/>
        </w:rPr>
        <w:t>été représentée lors de la Journée d</w:t>
      </w:r>
      <w:r w:rsidR="00283F33">
        <w:rPr>
          <w:rFonts w:cs="Arial"/>
          <w:szCs w:val="22"/>
        </w:rPr>
        <w:t>’</w:t>
      </w:r>
      <w:r w:rsidRPr="00DD5001">
        <w:rPr>
          <w:rFonts w:cs="Arial"/>
          <w:szCs w:val="22"/>
        </w:rPr>
        <w:t>information sur la Terre, pendant la séance principale et la séance de présentation d</w:t>
      </w:r>
      <w:r w:rsidR="00283F33">
        <w:rPr>
          <w:rFonts w:cs="Arial"/>
          <w:szCs w:val="22"/>
        </w:rPr>
        <w:t>’</w:t>
      </w:r>
      <w:r w:rsidRPr="00DD5001">
        <w:rPr>
          <w:rFonts w:cs="Arial"/>
          <w:szCs w:val="22"/>
        </w:rPr>
        <w:t>affiches (thématiques) sur l</w:t>
      </w:r>
      <w:r w:rsidR="00283F33">
        <w:rPr>
          <w:rFonts w:cs="Arial"/>
          <w:szCs w:val="22"/>
        </w:rPr>
        <w:t>’</w:t>
      </w:r>
      <w:r w:rsidRPr="00DD5001">
        <w:rPr>
          <w:rFonts w:cs="Arial"/>
          <w:szCs w:val="22"/>
        </w:rPr>
        <w:t>acidification et la désoxygénation des océans. La COI a en outre dirigé l</w:t>
      </w:r>
      <w:r w:rsidR="00283F33">
        <w:rPr>
          <w:rFonts w:cs="Arial"/>
          <w:szCs w:val="22"/>
        </w:rPr>
        <w:t>’</w:t>
      </w:r>
      <w:r w:rsidRPr="00DD5001">
        <w:rPr>
          <w:rFonts w:cs="Arial"/>
          <w:szCs w:val="22"/>
        </w:rPr>
        <w:t>organisation de plusieurs manifestations parallèles consacrées à la Décennie de l</w:t>
      </w:r>
      <w:r w:rsidR="00283F33">
        <w:rPr>
          <w:rFonts w:cs="Arial"/>
          <w:szCs w:val="22"/>
        </w:rPr>
        <w:t>’</w:t>
      </w:r>
      <w:r w:rsidRPr="00DD5001">
        <w:rPr>
          <w:rFonts w:cs="Arial"/>
          <w:szCs w:val="22"/>
        </w:rPr>
        <w:t>Océan, à l</w:t>
      </w:r>
      <w:r w:rsidR="00283F33">
        <w:rPr>
          <w:rFonts w:cs="Arial"/>
          <w:szCs w:val="22"/>
        </w:rPr>
        <w:t>’</w:t>
      </w:r>
      <w:r w:rsidRPr="00DD5001">
        <w:rPr>
          <w:rFonts w:cs="Arial"/>
          <w:szCs w:val="22"/>
        </w:rPr>
        <w:t>acidification des océans, aux observations océaniques, au carbone bleu et à la planification de l</w:t>
      </w:r>
      <w:r w:rsidR="00283F33">
        <w:rPr>
          <w:rFonts w:cs="Arial"/>
          <w:szCs w:val="22"/>
        </w:rPr>
        <w:t>’</w:t>
      </w:r>
      <w:r w:rsidRPr="00DD5001">
        <w:rPr>
          <w:rFonts w:cs="Arial"/>
          <w:szCs w:val="22"/>
        </w:rPr>
        <w:t>espace marin, ainsi qu</w:t>
      </w:r>
      <w:r w:rsidR="00283F33">
        <w:rPr>
          <w:rFonts w:cs="Arial"/>
          <w:szCs w:val="22"/>
        </w:rPr>
        <w:t>’</w:t>
      </w:r>
      <w:r w:rsidRPr="00DD5001">
        <w:rPr>
          <w:rFonts w:cs="Arial"/>
          <w:szCs w:val="22"/>
        </w:rPr>
        <w:t xml:space="preserve">à la coopération </w:t>
      </w:r>
      <w:proofErr w:type="spellStart"/>
      <w:r w:rsidRPr="00DD5001">
        <w:rPr>
          <w:rFonts w:cs="Arial"/>
          <w:szCs w:val="22"/>
        </w:rPr>
        <w:t>interinstitutions</w:t>
      </w:r>
      <w:proofErr w:type="spellEnd"/>
      <w:r w:rsidRPr="00DD5001">
        <w:rPr>
          <w:rFonts w:cs="Arial"/>
          <w:szCs w:val="22"/>
        </w:rPr>
        <w:t xml:space="preserve"> au sein du système des Nations Unies. Le 5</w:t>
      </w:r>
      <w:r w:rsidR="00283F33">
        <w:rPr>
          <w:rFonts w:cs="Arial"/>
          <w:szCs w:val="22"/>
        </w:rPr>
        <w:t> </w:t>
      </w:r>
      <w:r w:rsidRPr="00DD5001">
        <w:rPr>
          <w:rFonts w:cs="Arial"/>
          <w:szCs w:val="22"/>
        </w:rPr>
        <w:t>novembre, lors de la Journée d</w:t>
      </w:r>
      <w:r w:rsidR="00283F33">
        <w:rPr>
          <w:rFonts w:cs="Arial"/>
          <w:szCs w:val="22"/>
        </w:rPr>
        <w:t>’</w:t>
      </w:r>
      <w:r w:rsidRPr="00DD5001">
        <w:rPr>
          <w:rFonts w:cs="Arial"/>
          <w:szCs w:val="22"/>
        </w:rPr>
        <w:t xml:space="preserve">action pour les océans du Partenariat de Marrakech, organisée conjointement par la plate-forme </w:t>
      </w:r>
      <w:r w:rsidR="00283F33">
        <w:rPr>
          <w:rFonts w:cs="Arial"/>
          <w:szCs w:val="22"/>
        </w:rPr>
        <w:t>« </w:t>
      </w:r>
      <w:r w:rsidRPr="00DD5001">
        <w:rPr>
          <w:rFonts w:cs="Arial"/>
          <w:szCs w:val="22"/>
        </w:rPr>
        <w:t>Océan et climat</w:t>
      </w:r>
      <w:r w:rsidR="00283F33">
        <w:rPr>
          <w:rFonts w:cs="Arial"/>
          <w:szCs w:val="22"/>
        </w:rPr>
        <w:t> »</w:t>
      </w:r>
      <w:r w:rsidRPr="00DD5001">
        <w:rPr>
          <w:rFonts w:cs="Arial"/>
          <w:szCs w:val="22"/>
        </w:rPr>
        <w:t xml:space="preserve"> et </w:t>
      </w:r>
      <w:r w:rsidRPr="005E2B4B">
        <w:rPr>
          <w:rFonts w:cs="Arial"/>
          <w:szCs w:val="22"/>
        </w:rPr>
        <w:t xml:space="preserve">les champions de </w:t>
      </w:r>
      <w:r w:rsidRPr="005E2B4B">
        <w:rPr>
          <w:rFonts w:cs="Arial"/>
          <w:szCs w:val="22"/>
        </w:rPr>
        <w:lastRenderedPageBreak/>
        <w:t xml:space="preserve">haut niveau pour le </w:t>
      </w:r>
      <w:r w:rsidR="009C45F9" w:rsidRPr="005E2B4B">
        <w:rPr>
          <w:rFonts w:cs="Arial"/>
          <w:szCs w:val="22"/>
        </w:rPr>
        <w:t>c</w:t>
      </w:r>
      <w:r w:rsidRPr="005E2B4B">
        <w:rPr>
          <w:rFonts w:cs="Arial"/>
          <w:szCs w:val="22"/>
        </w:rPr>
        <w:t>limat, plus de 40</w:t>
      </w:r>
      <w:r w:rsidR="00283F33" w:rsidRPr="005E2B4B">
        <w:rPr>
          <w:rFonts w:cs="Arial"/>
          <w:szCs w:val="22"/>
        </w:rPr>
        <w:t> </w:t>
      </w:r>
      <w:r w:rsidRPr="005E2B4B">
        <w:rPr>
          <w:rFonts w:cs="Arial"/>
          <w:szCs w:val="22"/>
        </w:rPr>
        <w:t>experts ont pa</w:t>
      </w:r>
      <w:r w:rsidRPr="00DD5001">
        <w:rPr>
          <w:rFonts w:cs="Arial"/>
          <w:szCs w:val="22"/>
        </w:rPr>
        <w:t xml:space="preserve">rticipé à des discussions sur le développement de solutions océaniques au changement climatique </w:t>
      </w:r>
      <w:r w:rsidR="00703B06">
        <w:rPr>
          <w:rFonts w:cs="Arial"/>
          <w:szCs w:val="22"/>
        </w:rPr>
        <w:t>en vue</w:t>
      </w:r>
      <w:r w:rsidRPr="00DD5001">
        <w:rPr>
          <w:rFonts w:cs="Arial"/>
          <w:szCs w:val="22"/>
        </w:rPr>
        <w:t xml:space="preserve"> d</w:t>
      </w:r>
      <w:r w:rsidR="00283F33">
        <w:rPr>
          <w:rFonts w:cs="Arial"/>
          <w:szCs w:val="22"/>
        </w:rPr>
        <w:t>’</w:t>
      </w:r>
      <w:r w:rsidRPr="00DD5001">
        <w:rPr>
          <w:rFonts w:cs="Arial"/>
          <w:szCs w:val="22"/>
        </w:rPr>
        <w:t xml:space="preserve">assurer un avenir résilient, </w:t>
      </w:r>
      <w:r w:rsidR="007A2B61">
        <w:rPr>
          <w:rFonts w:cs="Arial"/>
          <w:szCs w:val="22"/>
        </w:rPr>
        <w:t>bénéfique</w:t>
      </w:r>
      <w:r w:rsidRPr="00DD5001">
        <w:rPr>
          <w:rFonts w:cs="Arial"/>
          <w:szCs w:val="22"/>
        </w:rPr>
        <w:t xml:space="preserve"> </w:t>
      </w:r>
      <w:r w:rsidR="007A2B61">
        <w:rPr>
          <w:rFonts w:cs="Arial"/>
          <w:szCs w:val="22"/>
        </w:rPr>
        <w:t>pour l’environnement</w:t>
      </w:r>
      <w:r w:rsidRPr="00DD5001">
        <w:rPr>
          <w:rFonts w:cs="Arial"/>
          <w:szCs w:val="22"/>
        </w:rPr>
        <w:t xml:space="preserve"> et </w:t>
      </w:r>
      <w:r w:rsidR="007A2B61">
        <w:rPr>
          <w:rFonts w:cs="Arial"/>
          <w:szCs w:val="22"/>
        </w:rPr>
        <w:t>à zéro émission nette</w:t>
      </w:r>
      <w:r w:rsidRPr="00DD5001">
        <w:rPr>
          <w:rFonts w:cs="Arial"/>
          <w:szCs w:val="22"/>
        </w:rPr>
        <w:t xml:space="preserve">. Le Secrétaire exécutif de la COI a pris part à la séance </w:t>
      </w:r>
      <w:r w:rsidRPr="00666E36">
        <w:rPr>
          <w:rFonts w:cs="Arial"/>
          <w:szCs w:val="22"/>
        </w:rPr>
        <w:t>d</w:t>
      </w:r>
      <w:r w:rsidR="00283F33" w:rsidRPr="00666E36">
        <w:rPr>
          <w:rFonts w:cs="Arial"/>
          <w:szCs w:val="22"/>
        </w:rPr>
        <w:t>’</w:t>
      </w:r>
      <w:r w:rsidRPr="00666E36">
        <w:rPr>
          <w:rFonts w:cs="Arial"/>
          <w:szCs w:val="22"/>
        </w:rPr>
        <w:t>ouverture de haut niveau</w:t>
      </w:r>
      <w:r w:rsidR="00666E36">
        <w:rPr>
          <w:rFonts w:cs="Arial"/>
          <w:szCs w:val="22"/>
        </w:rPr>
        <w:t>,</w:t>
      </w:r>
      <w:r w:rsidRPr="00666E36">
        <w:rPr>
          <w:rFonts w:cs="Arial"/>
          <w:szCs w:val="22"/>
        </w:rPr>
        <w:t xml:space="preserve"> e</w:t>
      </w:r>
      <w:r w:rsidR="00666E36" w:rsidRPr="00666E36">
        <w:rPr>
          <w:rFonts w:cs="Arial"/>
          <w:szCs w:val="22"/>
        </w:rPr>
        <w:t>n</w:t>
      </w:r>
      <w:r w:rsidRPr="00666E36">
        <w:rPr>
          <w:rFonts w:cs="Arial"/>
          <w:szCs w:val="22"/>
        </w:rPr>
        <w:t xml:space="preserve"> pronon</w:t>
      </w:r>
      <w:r w:rsidR="00666E36" w:rsidRPr="00666E36">
        <w:rPr>
          <w:rFonts w:cs="Arial"/>
          <w:szCs w:val="22"/>
        </w:rPr>
        <w:t>çant</w:t>
      </w:r>
      <w:r w:rsidRPr="00666E36">
        <w:rPr>
          <w:rFonts w:cs="Arial"/>
          <w:szCs w:val="22"/>
        </w:rPr>
        <w:t xml:space="preserve"> un discours liminaire sur les possibilités et défis liés </w:t>
      </w:r>
      <w:r w:rsidR="00666E36">
        <w:rPr>
          <w:rFonts w:cs="Arial"/>
          <w:szCs w:val="22"/>
        </w:rPr>
        <w:t>à l’utilisation des</w:t>
      </w:r>
      <w:r w:rsidRPr="00666E36">
        <w:rPr>
          <w:rFonts w:cs="Arial"/>
          <w:szCs w:val="22"/>
        </w:rPr>
        <w:t xml:space="preserve"> sciences océaniques </w:t>
      </w:r>
      <w:r w:rsidR="00666E36">
        <w:rPr>
          <w:rFonts w:cs="Arial"/>
          <w:szCs w:val="22"/>
        </w:rPr>
        <w:t>pour les</w:t>
      </w:r>
      <w:r w:rsidRPr="00666E36">
        <w:rPr>
          <w:rFonts w:cs="Arial"/>
          <w:szCs w:val="22"/>
        </w:rPr>
        <w:t xml:space="preserve"> océans</w:t>
      </w:r>
      <w:r w:rsidRPr="00DD5001">
        <w:rPr>
          <w:rFonts w:cs="Arial"/>
          <w:szCs w:val="22"/>
        </w:rPr>
        <w:t xml:space="preserve"> et la lutte contre le changement climatique. En vue de la Journée d</w:t>
      </w:r>
      <w:r w:rsidR="00283F33">
        <w:rPr>
          <w:rFonts w:cs="Arial"/>
          <w:szCs w:val="22"/>
        </w:rPr>
        <w:t>’</w:t>
      </w:r>
      <w:r w:rsidRPr="00DD5001">
        <w:rPr>
          <w:rFonts w:cs="Arial"/>
          <w:szCs w:val="22"/>
        </w:rPr>
        <w:t>action pour les océans, la COI a codirigé, avec l</w:t>
      </w:r>
      <w:r w:rsidR="00283F33">
        <w:rPr>
          <w:rFonts w:cs="Arial"/>
          <w:szCs w:val="22"/>
        </w:rPr>
        <w:t>’</w:t>
      </w:r>
      <w:r w:rsidRPr="00DD5001">
        <w:rPr>
          <w:rFonts w:cs="Arial"/>
          <w:szCs w:val="22"/>
        </w:rPr>
        <w:t xml:space="preserve">Union internationale pour la conservation de la nature et de ses ressources (UICN), la préparation de la feuille de route du partenariat de Marrakech, </w:t>
      </w:r>
      <w:r w:rsidR="00B35A4B">
        <w:rPr>
          <w:rFonts w:cs="Arial"/>
          <w:szCs w:val="22"/>
        </w:rPr>
        <w:t xml:space="preserve">qui est </w:t>
      </w:r>
      <w:r w:rsidRPr="00DD5001">
        <w:rPr>
          <w:rFonts w:cs="Arial"/>
          <w:szCs w:val="22"/>
        </w:rPr>
        <w:t>axée sur les océans et les zones côtières.</w:t>
      </w:r>
    </w:p>
    <w:p w14:paraId="2C6C020C" w14:textId="23A28072" w:rsidR="00BE1EEC" w:rsidRPr="00057496" w:rsidRDefault="00BE1EEC" w:rsidP="00057496">
      <w:pPr>
        <w:pStyle w:val="Paragraphedeliste"/>
        <w:pBdr>
          <w:top w:val="nil"/>
          <w:left w:val="nil"/>
          <w:bottom w:val="nil"/>
          <w:right w:val="nil"/>
          <w:between w:val="nil"/>
        </w:pBdr>
        <w:shd w:val="clear" w:color="auto" w:fill="FFFFFF"/>
        <w:spacing w:after="240"/>
        <w:ind w:left="0"/>
        <w:contextualSpacing w:val="0"/>
        <w:jc w:val="both"/>
        <w:rPr>
          <w:rFonts w:cs="Arial"/>
          <w:color w:val="000000" w:themeColor="text1"/>
          <w:spacing w:val="-2"/>
          <w:szCs w:val="22"/>
        </w:rPr>
      </w:pPr>
      <w:r>
        <w:rPr>
          <w:rFonts w:cs="Arial"/>
          <w:color w:val="000000" w:themeColor="text1"/>
          <w:spacing w:val="-5"/>
          <w:szCs w:val="22"/>
        </w:rPr>
        <w:t>8.</w:t>
      </w:r>
      <w:r>
        <w:rPr>
          <w:rFonts w:cs="Arial"/>
          <w:color w:val="000000" w:themeColor="text1"/>
          <w:spacing w:val="-5"/>
          <w:szCs w:val="22"/>
        </w:rPr>
        <w:tab/>
      </w:r>
      <w:r w:rsidRPr="00057496">
        <w:rPr>
          <w:rFonts w:cs="Arial"/>
          <w:spacing w:val="-2"/>
          <w:szCs w:val="22"/>
        </w:rPr>
        <w:t>L</w:t>
      </w:r>
      <w:r w:rsidR="00B31B8B" w:rsidRPr="00057496">
        <w:rPr>
          <w:rFonts w:cs="Arial"/>
          <w:spacing w:val="-2"/>
          <w:szCs w:val="22"/>
        </w:rPr>
        <w:t xml:space="preserve">ors de la COP-26, le Secrétariat de la COI a délivré des </w:t>
      </w:r>
      <w:r w:rsidRPr="00057496">
        <w:rPr>
          <w:rFonts w:cs="Arial"/>
          <w:spacing w:val="-2"/>
          <w:szCs w:val="22"/>
        </w:rPr>
        <w:t xml:space="preserve">messages </w:t>
      </w:r>
      <w:r w:rsidR="00B31B8B" w:rsidRPr="00057496">
        <w:rPr>
          <w:rFonts w:cs="Arial"/>
          <w:spacing w:val="-2"/>
          <w:szCs w:val="22"/>
        </w:rPr>
        <w:t>clés visant notamment à</w:t>
      </w:r>
      <w:r w:rsidR="00283F33" w:rsidRPr="00057496">
        <w:rPr>
          <w:rFonts w:cs="Arial"/>
          <w:spacing w:val="-2"/>
          <w:szCs w:val="22"/>
        </w:rPr>
        <w:t> </w:t>
      </w:r>
      <w:r w:rsidRPr="00057496">
        <w:rPr>
          <w:rFonts w:cs="Arial"/>
          <w:spacing w:val="-2"/>
          <w:szCs w:val="22"/>
        </w:rPr>
        <w:t>:</w:t>
      </w:r>
    </w:p>
    <w:p w14:paraId="7A125529" w14:textId="7CBA0BD1" w:rsidR="00900B2B" w:rsidRDefault="00900B2B" w:rsidP="00057496">
      <w:pPr>
        <w:spacing w:after="240" w:line="230" w:lineRule="atLeast"/>
        <w:ind w:left="1134" w:hanging="567"/>
        <w:jc w:val="both"/>
        <w:rPr>
          <w:rFonts w:cs="Arial"/>
          <w:color w:val="000000"/>
          <w:szCs w:val="22"/>
        </w:rPr>
      </w:pPr>
      <w:r>
        <w:rPr>
          <w:rFonts w:cs="Arial"/>
          <w:szCs w:val="22"/>
        </w:rPr>
        <w:t>(i)</w:t>
      </w:r>
      <w:r>
        <w:rPr>
          <w:rFonts w:cs="Arial"/>
          <w:szCs w:val="22"/>
        </w:rPr>
        <w:tab/>
      </w:r>
      <w:r w:rsidR="00BE1EEC" w:rsidRPr="00900B2B">
        <w:rPr>
          <w:rFonts w:cs="Arial"/>
          <w:szCs w:val="22"/>
        </w:rPr>
        <w:t>faire davantage reconnaître, à l</w:t>
      </w:r>
      <w:r w:rsidR="00283F33">
        <w:rPr>
          <w:rFonts w:cs="Arial"/>
          <w:szCs w:val="22"/>
        </w:rPr>
        <w:t>’</w:t>
      </w:r>
      <w:r w:rsidR="00BE1EEC" w:rsidRPr="00900B2B">
        <w:rPr>
          <w:rFonts w:cs="Arial"/>
          <w:szCs w:val="22"/>
        </w:rPr>
        <w:t>échelle mondiale, qu</w:t>
      </w:r>
      <w:r w:rsidR="00283F33">
        <w:rPr>
          <w:rFonts w:cs="Arial"/>
          <w:szCs w:val="22"/>
        </w:rPr>
        <w:t>’</w:t>
      </w:r>
      <w:r w:rsidR="00BE1EEC" w:rsidRPr="00900B2B">
        <w:rPr>
          <w:rFonts w:cs="Arial"/>
          <w:szCs w:val="22"/>
        </w:rPr>
        <w:t>un océan sain et productif est une source essentielle de solutions tant pour l</w:t>
      </w:r>
      <w:r w:rsidR="00283F33">
        <w:rPr>
          <w:rFonts w:cs="Arial"/>
          <w:szCs w:val="22"/>
        </w:rPr>
        <w:t>’</w:t>
      </w:r>
      <w:r w:rsidR="00BE1EEC" w:rsidRPr="00900B2B">
        <w:rPr>
          <w:rFonts w:cs="Arial"/>
          <w:szCs w:val="22"/>
        </w:rPr>
        <w:t>atténuation du changement climatique que pour l</w:t>
      </w:r>
      <w:r w:rsidR="00283F33">
        <w:rPr>
          <w:rFonts w:cs="Arial"/>
          <w:szCs w:val="22"/>
        </w:rPr>
        <w:t>’</w:t>
      </w:r>
      <w:r w:rsidR="00BE1EEC" w:rsidRPr="00900B2B">
        <w:rPr>
          <w:rFonts w:cs="Arial"/>
          <w:szCs w:val="22"/>
        </w:rPr>
        <w:t>adaptation à celui-ci, et qu</w:t>
      </w:r>
      <w:r w:rsidR="00033FC8">
        <w:rPr>
          <w:rFonts w:cs="Arial"/>
          <w:szCs w:val="22"/>
        </w:rPr>
        <w:t>’il convient d’intensifier les</w:t>
      </w:r>
      <w:r w:rsidR="00BE1EEC" w:rsidRPr="00900B2B">
        <w:rPr>
          <w:rFonts w:cs="Arial"/>
          <w:szCs w:val="22"/>
        </w:rPr>
        <w:t xml:space="preserve"> </w:t>
      </w:r>
      <w:r w:rsidR="00BE1EEC" w:rsidRPr="00033FC8">
        <w:rPr>
          <w:rFonts w:cs="Arial"/>
          <w:szCs w:val="22"/>
        </w:rPr>
        <w:t xml:space="preserve">mesures </w:t>
      </w:r>
      <w:r w:rsidR="00B35A4B" w:rsidRPr="00033FC8">
        <w:rPr>
          <w:rFonts w:cs="Arial"/>
          <w:szCs w:val="22"/>
        </w:rPr>
        <w:t>rigoureuses</w:t>
      </w:r>
      <w:r w:rsidR="004365B0">
        <w:rPr>
          <w:rFonts w:cs="Arial"/>
          <w:szCs w:val="22"/>
        </w:rPr>
        <w:t>,</w:t>
      </w:r>
      <w:r w:rsidR="00B35A4B" w:rsidRPr="00033FC8">
        <w:rPr>
          <w:rFonts w:cs="Arial"/>
          <w:szCs w:val="22"/>
        </w:rPr>
        <w:t xml:space="preserve"> immédiates</w:t>
      </w:r>
      <w:r w:rsidR="004365B0">
        <w:rPr>
          <w:rFonts w:cs="Arial"/>
          <w:szCs w:val="22"/>
        </w:rPr>
        <w:t xml:space="preserve"> et</w:t>
      </w:r>
      <w:r w:rsidR="00B35A4B" w:rsidRPr="00033FC8">
        <w:rPr>
          <w:rFonts w:cs="Arial"/>
          <w:szCs w:val="22"/>
        </w:rPr>
        <w:t xml:space="preserve"> </w:t>
      </w:r>
      <w:r w:rsidR="008F4691" w:rsidRPr="00033FC8">
        <w:rPr>
          <w:rFonts w:cs="Arial"/>
          <w:szCs w:val="22"/>
        </w:rPr>
        <w:t>fondées sur les sciences et les observations océaniques</w:t>
      </w:r>
      <w:r w:rsidR="004365B0">
        <w:rPr>
          <w:rFonts w:cs="Arial"/>
          <w:szCs w:val="22"/>
        </w:rPr>
        <w:t xml:space="preserve"> qui sont</w:t>
      </w:r>
      <w:r w:rsidR="008F4691" w:rsidRPr="00033FC8">
        <w:rPr>
          <w:rFonts w:cs="Arial"/>
          <w:szCs w:val="22"/>
        </w:rPr>
        <w:t xml:space="preserve"> </w:t>
      </w:r>
      <w:r w:rsidR="004365B0">
        <w:rPr>
          <w:rFonts w:cs="Arial"/>
          <w:szCs w:val="22"/>
        </w:rPr>
        <w:t xml:space="preserve">prises dans le but </w:t>
      </w:r>
      <w:r w:rsidR="008F4691">
        <w:rPr>
          <w:rFonts w:cs="Arial"/>
          <w:szCs w:val="22"/>
        </w:rPr>
        <w:t xml:space="preserve">de </w:t>
      </w:r>
      <w:r w:rsidR="00BE1EEC" w:rsidRPr="00900B2B">
        <w:rPr>
          <w:rFonts w:cs="Arial"/>
          <w:szCs w:val="22"/>
        </w:rPr>
        <w:t xml:space="preserve">préserver les écosystèmes marins, </w:t>
      </w:r>
      <w:r w:rsidR="008F4691">
        <w:rPr>
          <w:rFonts w:cs="Arial"/>
          <w:szCs w:val="22"/>
        </w:rPr>
        <w:t>d’</w:t>
      </w:r>
      <w:r w:rsidR="00BE1EEC" w:rsidRPr="00900B2B">
        <w:rPr>
          <w:rFonts w:cs="Arial"/>
          <w:szCs w:val="22"/>
        </w:rPr>
        <w:t xml:space="preserve">assurer une production </w:t>
      </w:r>
      <w:r w:rsidR="00A772BE" w:rsidRPr="00900B2B">
        <w:rPr>
          <w:rFonts w:cs="Arial"/>
          <w:szCs w:val="22"/>
        </w:rPr>
        <w:t xml:space="preserve">résiliente </w:t>
      </w:r>
      <w:r w:rsidR="00A772BE">
        <w:rPr>
          <w:rFonts w:cs="Arial"/>
          <w:szCs w:val="22"/>
        </w:rPr>
        <w:t>d’</w:t>
      </w:r>
      <w:r w:rsidR="00BE1EEC" w:rsidRPr="00900B2B">
        <w:rPr>
          <w:rFonts w:cs="Arial"/>
          <w:szCs w:val="22"/>
        </w:rPr>
        <w:t>aliment</w:t>
      </w:r>
      <w:r w:rsidR="00A772BE">
        <w:rPr>
          <w:rFonts w:cs="Arial"/>
          <w:szCs w:val="22"/>
        </w:rPr>
        <w:t>s d’origine</w:t>
      </w:r>
      <w:r w:rsidR="00BE1EEC" w:rsidRPr="00900B2B">
        <w:rPr>
          <w:rFonts w:cs="Arial"/>
          <w:szCs w:val="22"/>
        </w:rPr>
        <w:t xml:space="preserve"> aquatique et </w:t>
      </w:r>
      <w:r w:rsidR="008F4691">
        <w:rPr>
          <w:rFonts w:cs="Arial"/>
          <w:szCs w:val="22"/>
        </w:rPr>
        <w:t xml:space="preserve">de </w:t>
      </w:r>
      <w:r w:rsidR="00BE1EEC" w:rsidRPr="00900B2B">
        <w:rPr>
          <w:rFonts w:cs="Arial"/>
          <w:szCs w:val="22"/>
        </w:rPr>
        <w:t>soutenir l</w:t>
      </w:r>
      <w:r w:rsidR="00283F33">
        <w:rPr>
          <w:rFonts w:cs="Arial"/>
          <w:szCs w:val="22"/>
        </w:rPr>
        <w:t>’</w:t>
      </w:r>
      <w:r w:rsidR="00BE1EEC" w:rsidRPr="00900B2B">
        <w:rPr>
          <w:rFonts w:cs="Arial"/>
          <w:szCs w:val="22"/>
        </w:rPr>
        <w:t>adaptation et l</w:t>
      </w:r>
      <w:r w:rsidR="00F34CBD">
        <w:rPr>
          <w:rFonts w:cs="Arial"/>
          <w:szCs w:val="22"/>
        </w:rPr>
        <w:t>’amélioration</w:t>
      </w:r>
      <w:r w:rsidR="00BE1EEC" w:rsidRPr="00900B2B">
        <w:rPr>
          <w:rFonts w:cs="Arial"/>
          <w:szCs w:val="22"/>
        </w:rPr>
        <w:t xml:space="preserve"> de la résilience des communautés côtières</w:t>
      </w:r>
      <w:r w:rsidR="00283F33">
        <w:rPr>
          <w:rFonts w:cs="Arial"/>
          <w:szCs w:val="22"/>
        </w:rPr>
        <w:t> </w:t>
      </w:r>
      <w:r w:rsidR="00BE1EEC" w:rsidRPr="00900B2B">
        <w:rPr>
          <w:rFonts w:cs="Arial"/>
          <w:szCs w:val="22"/>
        </w:rPr>
        <w:t>;</w:t>
      </w:r>
    </w:p>
    <w:p w14:paraId="4011EAF0" w14:textId="09E2A3AD" w:rsidR="00900B2B" w:rsidRDefault="00900B2B" w:rsidP="00057496">
      <w:pPr>
        <w:spacing w:after="240" w:line="230" w:lineRule="atLeast"/>
        <w:ind w:left="1134" w:hanging="567"/>
        <w:jc w:val="both"/>
        <w:rPr>
          <w:rFonts w:cs="Arial"/>
          <w:color w:val="000000"/>
          <w:szCs w:val="22"/>
        </w:rPr>
      </w:pPr>
      <w:r>
        <w:rPr>
          <w:rFonts w:cs="Arial"/>
          <w:color w:val="000000"/>
          <w:szCs w:val="22"/>
        </w:rPr>
        <w:t>(ii)</w:t>
      </w:r>
      <w:r>
        <w:rPr>
          <w:rFonts w:cs="Arial"/>
          <w:color w:val="000000"/>
          <w:szCs w:val="22"/>
        </w:rPr>
        <w:tab/>
      </w:r>
      <w:r w:rsidR="008F4691">
        <w:rPr>
          <w:rFonts w:cs="Arial"/>
          <w:color w:val="000000"/>
          <w:szCs w:val="22"/>
        </w:rPr>
        <w:t xml:space="preserve">rappeler </w:t>
      </w:r>
      <w:r w:rsidR="00BE1EEC" w:rsidRPr="00900B2B">
        <w:rPr>
          <w:rFonts w:cs="Arial"/>
          <w:szCs w:val="22"/>
        </w:rPr>
        <w:t>qu</w:t>
      </w:r>
      <w:r w:rsidR="00426139">
        <w:rPr>
          <w:rFonts w:cs="Arial"/>
          <w:szCs w:val="22"/>
        </w:rPr>
        <w:t xml:space="preserve">e la gestion </w:t>
      </w:r>
      <w:r w:rsidR="00426139" w:rsidRPr="00900B2B">
        <w:rPr>
          <w:rFonts w:cs="Arial"/>
          <w:szCs w:val="22"/>
        </w:rPr>
        <w:t xml:space="preserve">durable et équitable </w:t>
      </w:r>
      <w:r w:rsidR="00426139">
        <w:rPr>
          <w:rFonts w:cs="Arial"/>
          <w:szCs w:val="22"/>
        </w:rPr>
        <w:t>des</w:t>
      </w:r>
      <w:r w:rsidR="00BE1EEC" w:rsidRPr="00900B2B">
        <w:rPr>
          <w:rFonts w:cs="Arial"/>
          <w:szCs w:val="22"/>
        </w:rPr>
        <w:t xml:space="preserve"> océan</w:t>
      </w:r>
      <w:r w:rsidR="00426139">
        <w:rPr>
          <w:rFonts w:cs="Arial"/>
          <w:szCs w:val="22"/>
        </w:rPr>
        <w:t>s</w:t>
      </w:r>
      <w:r w:rsidR="00BE1EEC" w:rsidRPr="00900B2B">
        <w:rPr>
          <w:rFonts w:cs="Arial"/>
          <w:szCs w:val="22"/>
        </w:rPr>
        <w:t xml:space="preserve"> est </w:t>
      </w:r>
      <w:r w:rsidR="008F4691" w:rsidRPr="00900B2B">
        <w:rPr>
          <w:rFonts w:cs="Arial"/>
          <w:szCs w:val="22"/>
        </w:rPr>
        <w:t>communément admis</w:t>
      </w:r>
      <w:r w:rsidR="008F4691">
        <w:rPr>
          <w:rFonts w:cs="Arial"/>
          <w:szCs w:val="22"/>
        </w:rPr>
        <w:t>e comme</w:t>
      </w:r>
      <w:r w:rsidR="00F34CBD">
        <w:rPr>
          <w:rFonts w:cs="Arial"/>
          <w:szCs w:val="22"/>
        </w:rPr>
        <w:t xml:space="preserve"> étant</w:t>
      </w:r>
      <w:r w:rsidR="008F4691">
        <w:rPr>
          <w:rFonts w:cs="Arial"/>
          <w:szCs w:val="22"/>
        </w:rPr>
        <w:t xml:space="preserve"> </w:t>
      </w:r>
      <w:r w:rsidR="00BE1EEC" w:rsidRPr="00900B2B">
        <w:rPr>
          <w:rFonts w:cs="Arial"/>
          <w:szCs w:val="22"/>
        </w:rPr>
        <w:t>la condition nécessaire à la création d</w:t>
      </w:r>
      <w:r w:rsidR="00283F33">
        <w:rPr>
          <w:rFonts w:cs="Arial"/>
          <w:szCs w:val="22"/>
        </w:rPr>
        <w:t>’</w:t>
      </w:r>
      <w:r w:rsidR="00BE1EEC" w:rsidRPr="00900B2B">
        <w:rPr>
          <w:rFonts w:cs="Arial"/>
          <w:szCs w:val="22"/>
        </w:rPr>
        <w:t>un environnement propice à l</w:t>
      </w:r>
      <w:r w:rsidR="00283F33">
        <w:rPr>
          <w:rFonts w:cs="Arial"/>
          <w:szCs w:val="22"/>
        </w:rPr>
        <w:t>’</w:t>
      </w:r>
      <w:r w:rsidR="00BE1EEC" w:rsidRPr="00900B2B">
        <w:rPr>
          <w:rFonts w:cs="Arial"/>
          <w:szCs w:val="22"/>
        </w:rPr>
        <w:t xml:space="preserve">accélération de la mise en œuvre de solutions océaniques au changement climatique pour un monde résilient et </w:t>
      </w:r>
      <w:r w:rsidR="007524AE">
        <w:rPr>
          <w:rFonts w:cs="Arial"/>
          <w:szCs w:val="22"/>
        </w:rPr>
        <w:t>à zéro émission nette</w:t>
      </w:r>
      <w:r w:rsidR="00283F33">
        <w:rPr>
          <w:rFonts w:cs="Arial"/>
          <w:szCs w:val="22"/>
        </w:rPr>
        <w:t> </w:t>
      </w:r>
      <w:r w:rsidR="00BE1EEC" w:rsidRPr="00900B2B">
        <w:rPr>
          <w:rFonts w:cs="Arial"/>
          <w:szCs w:val="22"/>
        </w:rPr>
        <w:t>;</w:t>
      </w:r>
    </w:p>
    <w:p w14:paraId="597550DB" w14:textId="60CC64FB" w:rsidR="00BE1EEC" w:rsidRPr="00900B2B" w:rsidRDefault="00900B2B" w:rsidP="00057496">
      <w:pPr>
        <w:spacing w:after="240" w:line="230" w:lineRule="atLeast"/>
        <w:ind w:left="1134" w:hanging="567"/>
        <w:jc w:val="both"/>
        <w:rPr>
          <w:rFonts w:cs="Arial"/>
          <w:color w:val="000000"/>
          <w:szCs w:val="22"/>
        </w:rPr>
      </w:pPr>
      <w:r>
        <w:rPr>
          <w:rFonts w:cs="Arial"/>
          <w:color w:val="000000"/>
          <w:szCs w:val="22"/>
        </w:rPr>
        <w:t>(iii)</w:t>
      </w:r>
      <w:r>
        <w:rPr>
          <w:rFonts w:cs="Arial"/>
          <w:color w:val="000000"/>
          <w:szCs w:val="22"/>
        </w:rPr>
        <w:tab/>
      </w:r>
      <w:r w:rsidR="00F34CBD">
        <w:rPr>
          <w:rFonts w:cs="Arial"/>
          <w:szCs w:val="22"/>
        </w:rPr>
        <w:t xml:space="preserve">réclamer la </w:t>
      </w:r>
      <w:r w:rsidR="00BE1EEC" w:rsidRPr="00900B2B">
        <w:rPr>
          <w:rFonts w:cs="Arial"/>
          <w:szCs w:val="22"/>
        </w:rPr>
        <w:t>m</w:t>
      </w:r>
      <w:r w:rsidR="00F34CBD">
        <w:rPr>
          <w:rFonts w:cs="Arial"/>
          <w:szCs w:val="22"/>
        </w:rPr>
        <w:t>is</w:t>
      </w:r>
      <w:r w:rsidR="00BE1EEC" w:rsidRPr="00900B2B">
        <w:rPr>
          <w:rFonts w:cs="Arial"/>
          <w:szCs w:val="22"/>
        </w:rPr>
        <w:t xml:space="preserve">e en place </w:t>
      </w:r>
      <w:r w:rsidR="00F34CBD">
        <w:rPr>
          <w:rFonts w:cs="Arial"/>
          <w:szCs w:val="22"/>
        </w:rPr>
        <w:t>d</w:t>
      </w:r>
      <w:r w:rsidR="00BE1EEC" w:rsidRPr="00900B2B">
        <w:rPr>
          <w:rFonts w:cs="Arial"/>
          <w:szCs w:val="22"/>
        </w:rPr>
        <w:t>es conditions nécessaires au renforcement de l</w:t>
      </w:r>
      <w:r w:rsidR="00283F33">
        <w:rPr>
          <w:rFonts w:cs="Arial"/>
          <w:szCs w:val="22"/>
        </w:rPr>
        <w:t>’</w:t>
      </w:r>
      <w:r w:rsidR="00BE1EEC" w:rsidRPr="00900B2B">
        <w:rPr>
          <w:rFonts w:cs="Arial"/>
          <w:szCs w:val="22"/>
        </w:rPr>
        <w:t xml:space="preserve">action et du soutien, en particulier </w:t>
      </w:r>
      <w:r w:rsidR="008F4691">
        <w:rPr>
          <w:rFonts w:cs="Arial"/>
          <w:szCs w:val="22"/>
        </w:rPr>
        <w:t xml:space="preserve">à </w:t>
      </w:r>
      <w:r w:rsidR="00BE1EEC" w:rsidRPr="00900B2B">
        <w:rPr>
          <w:rFonts w:cs="Arial"/>
          <w:szCs w:val="22"/>
        </w:rPr>
        <w:t>l</w:t>
      </w:r>
      <w:r w:rsidR="00283F33">
        <w:rPr>
          <w:rFonts w:cs="Arial"/>
          <w:szCs w:val="22"/>
        </w:rPr>
        <w:t>’</w:t>
      </w:r>
      <w:r w:rsidR="00BE1EEC" w:rsidRPr="00900B2B">
        <w:rPr>
          <w:rFonts w:cs="Arial"/>
          <w:szCs w:val="22"/>
        </w:rPr>
        <w:t>intensification de la recherche dans le cadre du lien océan</w:t>
      </w:r>
      <w:r w:rsidR="00EA6D7E">
        <w:rPr>
          <w:rFonts w:cs="Arial"/>
          <w:szCs w:val="22"/>
        </w:rPr>
        <w:noBreakHyphen/>
      </w:r>
      <w:r w:rsidR="00BE1EEC" w:rsidRPr="00900B2B">
        <w:rPr>
          <w:rFonts w:cs="Arial"/>
          <w:szCs w:val="22"/>
        </w:rPr>
        <w:t xml:space="preserve">climat, </w:t>
      </w:r>
      <w:r w:rsidR="008F4691">
        <w:rPr>
          <w:rFonts w:cs="Arial"/>
          <w:szCs w:val="22"/>
        </w:rPr>
        <w:t>ainsi que</w:t>
      </w:r>
      <w:r w:rsidR="00BE1EEC" w:rsidRPr="00900B2B">
        <w:rPr>
          <w:rFonts w:cs="Arial"/>
          <w:szCs w:val="22"/>
        </w:rPr>
        <w:t xml:space="preserve"> du financement public et privé </w:t>
      </w:r>
      <w:r w:rsidR="008F4691">
        <w:rPr>
          <w:rFonts w:cs="Arial"/>
          <w:szCs w:val="22"/>
        </w:rPr>
        <w:t xml:space="preserve">en faveur </w:t>
      </w:r>
      <w:r w:rsidR="00BE1EEC" w:rsidRPr="00900B2B">
        <w:rPr>
          <w:rFonts w:cs="Arial"/>
          <w:szCs w:val="22"/>
        </w:rPr>
        <w:t>de solutions océaniques au changement climatique, conformément à l</w:t>
      </w:r>
      <w:r w:rsidR="00283F33">
        <w:rPr>
          <w:rFonts w:cs="Arial"/>
          <w:szCs w:val="22"/>
        </w:rPr>
        <w:t>’</w:t>
      </w:r>
      <w:r w:rsidR="00BE1EEC" w:rsidRPr="00900B2B">
        <w:rPr>
          <w:rFonts w:cs="Arial"/>
          <w:szCs w:val="22"/>
        </w:rPr>
        <w:t>objectif et aux défis identifiés par la Décennie des Nations Unies pour les sciences océaniques au service du développement durable (2021-2030).</w:t>
      </w:r>
    </w:p>
    <w:p w14:paraId="4B15EBAB" w14:textId="47A76EDB" w:rsidR="00BE1EEC" w:rsidRPr="00DD5001" w:rsidRDefault="00900B2B" w:rsidP="00057496">
      <w:pPr>
        <w:pStyle w:val="Paragraphedeliste"/>
        <w:pBdr>
          <w:top w:val="nil"/>
          <w:left w:val="nil"/>
          <w:bottom w:val="nil"/>
          <w:right w:val="nil"/>
          <w:between w:val="nil"/>
        </w:pBdr>
        <w:shd w:val="clear" w:color="auto" w:fill="FFFFFF"/>
        <w:spacing w:after="240"/>
        <w:ind w:left="0"/>
        <w:contextualSpacing w:val="0"/>
        <w:jc w:val="both"/>
        <w:rPr>
          <w:rFonts w:cs="Arial"/>
          <w:color w:val="000000"/>
          <w:szCs w:val="22"/>
        </w:rPr>
      </w:pPr>
      <w:r>
        <w:rPr>
          <w:rFonts w:cs="Arial"/>
          <w:szCs w:val="22"/>
        </w:rPr>
        <w:t>9.</w:t>
      </w:r>
      <w:r>
        <w:rPr>
          <w:rFonts w:cs="Arial"/>
          <w:szCs w:val="22"/>
        </w:rPr>
        <w:tab/>
      </w:r>
      <w:r w:rsidR="00F34CBD">
        <w:rPr>
          <w:rFonts w:cs="Arial"/>
          <w:szCs w:val="22"/>
        </w:rPr>
        <w:t>En outre</w:t>
      </w:r>
      <w:r w:rsidR="005920E5">
        <w:rPr>
          <w:rFonts w:cs="Arial"/>
          <w:szCs w:val="22"/>
        </w:rPr>
        <w:t>, l</w:t>
      </w:r>
      <w:r w:rsidR="00BE1EEC" w:rsidRPr="00DD5001">
        <w:rPr>
          <w:rFonts w:cs="Arial"/>
          <w:szCs w:val="22"/>
        </w:rPr>
        <w:t xml:space="preserve">e Secrétariat de la COI prévoit </w:t>
      </w:r>
      <w:r w:rsidR="005920E5">
        <w:rPr>
          <w:rFonts w:cs="Arial"/>
          <w:szCs w:val="22"/>
        </w:rPr>
        <w:t>de participer à deux manifestations</w:t>
      </w:r>
      <w:r w:rsidR="00283F33">
        <w:rPr>
          <w:rFonts w:cs="Arial"/>
          <w:szCs w:val="22"/>
        </w:rPr>
        <w:t> </w:t>
      </w:r>
      <w:r w:rsidR="00BE1EEC" w:rsidRPr="00DD5001">
        <w:rPr>
          <w:rFonts w:cs="Arial"/>
          <w:szCs w:val="22"/>
        </w:rPr>
        <w:t>:</w:t>
      </w:r>
    </w:p>
    <w:p w14:paraId="22FEC99A" w14:textId="0479C5B1" w:rsidR="00BE1EEC" w:rsidRPr="00DD5001" w:rsidRDefault="00BE1EEC" w:rsidP="00057496">
      <w:pPr>
        <w:pStyle w:val="Paragraphedeliste"/>
        <w:numPr>
          <w:ilvl w:val="0"/>
          <w:numId w:val="45"/>
        </w:numPr>
        <w:shd w:val="clear" w:color="auto" w:fill="FFFFFF"/>
        <w:spacing w:after="240"/>
        <w:ind w:left="851" w:hanging="284"/>
        <w:contextualSpacing w:val="0"/>
        <w:jc w:val="both"/>
        <w:rPr>
          <w:rFonts w:cs="Arial"/>
          <w:color w:val="000000"/>
          <w:szCs w:val="22"/>
        </w:rPr>
      </w:pPr>
      <w:proofErr w:type="gramStart"/>
      <w:r w:rsidRPr="00DD5001">
        <w:rPr>
          <w:rFonts w:cs="Arial"/>
          <w:szCs w:val="22"/>
        </w:rPr>
        <w:t>le</w:t>
      </w:r>
      <w:proofErr w:type="gramEnd"/>
      <w:r w:rsidRPr="00DD5001">
        <w:rPr>
          <w:rFonts w:cs="Arial"/>
          <w:szCs w:val="22"/>
        </w:rPr>
        <w:t xml:space="preserve"> dialogue sur l</w:t>
      </w:r>
      <w:r w:rsidR="00283F33">
        <w:rPr>
          <w:rFonts w:cs="Arial"/>
          <w:szCs w:val="22"/>
        </w:rPr>
        <w:t>’</w:t>
      </w:r>
      <w:r w:rsidRPr="00DD5001">
        <w:rPr>
          <w:rFonts w:cs="Arial"/>
          <w:szCs w:val="22"/>
        </w:rPr>
        <w:t>océan et le changement climatique</w:t>
      </w:r>
      <w:r w:rsidR="002D628C">
        <w:rPr>
          <w:rFonts w:cs="Arial"/>
          <w:szCs w:val="22"/>
        </w:rPr>
        <w:t xml:space="preserve"> (</w:t>
      </w:r>
      <w:r w:rsidRPr="004365B0">
        <w:rPr>
          <w:rFonts w:cs="Arial"/>
          <w:szCs w:val="22"/>
        </w:rPr>
        <w:t>15</w:t>
      </w:r>
      <w:r w:rsidR="00283F33" w:rsidRPr="004365B0">
        <w:rPr>
          <w:rFonts w:cs="Arial"/>
          <w:szCs w:val="22"/>
        </w:rPr>
        <w:t> </w:t>
      </w:r>
      <w:r w:rsidRPr="004365B0">
        <w:rPr>
          <w:rFonts w:cs="Arial"/>
          <w:szCs w:val="22"/>
        </w:rPr>
        <w:t>juin 2022</w:t>
      </w:r>
      <w:r w:rsidR="002D628C">
        <w:rPr>
          <w:rFonts w:cs="Arial"/>
          <w:szCs w:val="22"/>
        </w:rPr>
        <w:t>) –</w:t>
      </w:r>
      <w:r w:rsidRPr="004365B0">
        <w:rPr>
          <w:rFonts w:cs="Arial"/>
          <w:szCs w:val="22"/>
        </w:rPr>
        <w:t xml:space="preserve"> </w:t>
      </w:r>
      <w:r w:rsidR="002D628C">
        <w:rPr>
          <w:rFonts w:cs="Arial"/>
          <w:szCs w:val="22"/>
        </w:rPr>
        <w:t>l</w:t>
      </w:r>
      <w:r w:rsidRPr="004365B0">
        <w:rPr>
          <w:rFonts w:cs="Arial"/>
          <w:szCs w:val="22"/>
        </w:rPr>
        <w:t>a C</w:t>
      </w:r>
      <w:r w:rsidR="004365B0">
        <w:rPr>
          <w:rFonts w:cs="Arial"/>
          <w:szCs w:val="22"/>
        </w:rPr>
        <w:t>ommission</w:t>
      </w:r>
      <w:r w:rsidRPr="004365B0">
        <w:rPr>
          <w:rFonts w:cs="Arial"/>
          <w:szCs w:val="22"/>
        </w:rPr>
        <w:t xml:space="preserve"> a proposé des </w:t>
      </w:r>
      <w:r w:rsidR="002D628C">
        <w:rPr>
          <w:rFonts w:cs="Arial"/>
          <w:szCs w:val="22"/>
        </w:rPr>
        <w:t xml:space="preserve">thèmes </w:t>
      </w:r>
      <w:r w:rsidR="009971CD">
        <w:rPr>
          <w:rFonts w:cs="Arial"/>
          <w:szCs w:val="22"/>
        </w:rPr>
        <w:t>à aborder</w:t>
      </w:r>
      <w:r w:rsidRPr="004365B0">
        <w:rPr>
          <w:rFonts w:cs="Arial"/>
          <w:szCs w:val="22"/>
        </w:rPr>
        <w:t xml:space="preserve"> </w:t>
      </w:r>
      <w:r w:rsidR="009971CD">
        <w:rPr>
          <w:rFonts w:cs="Arial"/>
          <w:szCs w:val="22"/>
        </w:rPr>
        <w:t>au mois</w:t>
      </w:r>
      <w:r w:rsidRPr="004365B0">
        <w:rPr>
          <w:rFonts w:cs="Arial"/>
          <w:szCs w:val="22"/>
        </w:rPr>
        <w:t xml:space="preserve"> de mars 2022</w:t>
      </w:r>
      <w:r w:rsidR="002D628C">
        <w:rPr>
          <w:rFonts w:cs="Arial"/>
          <w:szCs w:val="22"/>
        </w:rPr>
        <w:t>, et l</w:t>
      </w:r>
      <w:r w:rsidRPr="004365B0">
        <w:rPr>
          <w:rFonts w:cs="Arial"/>
          <w:szCs w:val="22"/>
        </w:rPr>
        <w:t xml:space="preserve">e Secrétaire exécutif prononcera une déclaration </w:t>
      </w:r>
      <w:r w:rsidR="002D628C">
        <w:rPr>
          <w:rFonts w:cs="Arial"/>
          <w:szCs w:val="22"/>
        </w:rPr>
        <w:t>lors de</w:t>
      </w:r>
      <w:r w:rsidRPr="004365B0">
        <w:rPr>
          <w:rFonts w:cs="Arial"/>
          <w:szCs w:val="22"/>
        </w:rPr>
        <w:t xml:space="preserve"> la séance d</w:t>
      </w:r>
      <w:r w:rsidR="00283F33" w:rsidRPr="004365B0">
        <w:rPr>
          <w:rFonts w:cs="Arial"/>
          <w:szCs w:val="22"/>
        </w:rPr>
        <w:t>’</w:t>
      </w:r>
      <w:r w:rsidRPr="004365B0">
        <w:rPr>
          <w:rFonts w:cs="Arial"/>
          <w:szCs w:val="22"/>
        </w:rPr>
        <w:t>ouverture</w:t>
      </w:r>
      <w:r w:rsidR="004365B0">
        <w:rPr>
          <w:rFonts w:cs="Arial"/>
          <w:szCs w:val="22"/>
        </w:rPr>
        <w:t xml:space="preserve"> d</w:t>
      </w:r>
      <w:r w:rsidR="009971CD">
        <w:rPr>
          <w:rFonts w:cs="Arial"/>
          <w:szCs w:val="22"/>
        </w:rPr>
        <w:t xml:space="preserve">u </w:t>
      </w:r>
      <w:r w:rsidR="004365B0">
        <w:rPr>
          <w:rFonts w:cs="Arial"/>
          <w:szCs w:val="22"/>
        </w:rPr>
        <w:t>dialogue</w:t>
      </w:r>
      <w:r w:rsidR="00053E2C">
        <w:rPr>
          <w:rFonts w:cs="Arial"/>
          <w:szCs w:val="22"/>
        </w:rPr>
        <w:t> ;</w:t>
      </w:r>
    </w:p>
    <w:p w14:paraId="2388E18E" w14:textId="5C928079" w:rsidR="00BE1EEC" w:rsidRPr="00DD5001" w:rsidRDefault="00053E2C" w:rsidP="00057496">
      <w:pPr>
        <w:pStyle w:val="Paragraphedeliste"/>
        <w:numPr>
          <w:ilvl w:val="0"/>
          <w:numId w:val="45"/>
        </w:numPr>
        <w:shd w:val="clear" w:color="auto" w:fill="FFFFFF"/>
        <w:spacing w:after="240"/>
        <w:ind w:left="851" w:hanging="284"/>
        <w:jc w:val="both"/>
        <w:rPr>
          <w:rFonts w:cs="Arial"/>
          <w:color w:val="000000"/>
          <w:szCs w:val="22"/>
        </w:rPr>
      </w:pPr>
      <w:proofErr w:type="gramStart"/>
      <w:r>
        <w:rPr>
          <w:rFonts w:cs="Arial"/>
          <w:szCs w:val="22"/>
        </w:rPr>
        <w:t>le</w:t>
      </w:r>
      <w:proofErr w:type="gramEnd"/>
      <w:r w:rsidR="00BE1EEC" w:rsidRPr="00DD5001">
        <w:rPr>
          <w:rFonts w:cs="Arial"/>
          <w:szCs w:val="22"/>
        </w:rPr>
        <w:t xml:space="preserve"> dialogue sur la recherche </w:t>
      </w:r>
      <w:r w:rsidR="005920E5">
        <w:rPr>
          <w:rFonts w:cs="Arial"/>
          <w:szCs w:val="22"/>
        </w:rPr>
        <w:t>organisé par</w:t>
      </w:r>
      <w:r w:rsidR="00BE1EEC" w:rsidRPr="00DD5001">
        <w:rPr>
          <w:rFonts w:cs="Arial"/>
          <w:szCs w:val="22"/>
        </w:rPr>
        <w:t xml:space="preserve"> l</w:t>
      </w:r>
      <w:r w:rsidR="00283F33">
        <w:rPr>
          <w:rFonts w:cs="Arial"/>
          <w:szCs w:val="22"/>
        </w:rPr>
        <w:t>’</w:t>
      </w:r>
      <w:r w:rsidR="00BE1EEC" w:rsidRPr="00DD5001">
        <w:rPr>
          <w:rFonts w:cs="Arial"/>
          <w:szCs w:val="22"/>
        </w:rPr>
        <w:t>Organe subsidiaire de conseil scientifique et technologique de la CCNUCC</w:t>
      </w:r>
      <w:r w:rsidR="002D628C">
        <w:rPr>
          <w:rFonts w:cs="Arial"/>
          <w:szCs w:val="22"/>
        </w:rPr>
        <w:t xml:space="preserve"> (</w:t>
      </w:r>
      <w:r w:rsidR="00BE1EEC" w:rsidRPr="00DD5001">
        <w:rPr>
          <w:rFonts w:cs="Arial"/>
          <w:szCs w:val="22"/>
        </w:rPr>
        <w:t>9</w:t>
      </w:r>
      <w:r w:rsidR="00283F33">
        <w:rPr>
          <w:rFonts w:cs="Arial"/>
          <w:szCs w:val="22"/>
        </w:rPr>
        <w:t> </w:t>
      </w:r>
      <w:r w:rsidR="00BE1EEC" w:rsidRPr="00DD5001">
        <w:rPr>
          <w:rFonts w:cs="Arial"/>
          <w:szCs w:val="22"/>
        </w:rPr>
        <w:t>juin 2022</w:t>
      </w:r>
      <w:r w:rsidR="002D628C">
        <w:rPr>
          <w:rFonts w:cs="Arial"/>
          <w:szCs w:val="22"/>
        </w:rPr>
        <w:t>)</w:t>
      </w:r>
      <w:r w:rsidR="00BE1EEC" w:rsidRPr="00DD5001">
        <w:rPr>
          <w:rFonts w:cs="Arial"/>
          <w:szCs w:val="22"/>
        </w:rPr>
        <w:t xml:space="preserve"> </w:t>
      </w:r>
      <w:r w:rsidR="002D628C">
        <w:rPr>
          <w:rFonts w:cs="Arial"/>
          <w:szCs w:val="22"/>
        </w:rPr>
        <w:t>–</w:t>
      </w:r>
      <w:r w:rsidR="002D628C" w:rsidRPr="004365B0">
        <w:rPr>
          <w:rFonts w:cs="Arial"/>
          <w:szCs w:val="22"/>
        </w:rPr>
        <w:t xml:space="preserve"> </w:t>
      </w:r>
      <w:r w:rsidRPr="00DD5001">
        <w:rPr>
          <w:rFonts w:cs="Arial"/>
          <w:szCs w:val="22"/>
        </w:rPr>
        <w:t>Mme</w:t>
      </w:r>
      <w:r>
        <w:rPr>
          <w:rFonts w:cs="Arial"/>
          <w:szCs w:val="22"/>
        </w:rPr>
        <w:t> </w:t>
      </w:r>
      <w:r w:rsidRPr="00DD5001">
        <w:rPr>
          <w:rFonts w:cs="Arial"/>
          <w:szCs w:val="22"/>
        </w:rPr>
        <w:t xml:space="preserve">Margaret </w:t>
      </w:r>
      <w:proofErr w:type="spellStart"/>
      <w:r w:rsidRPr="00DD5001">
        <w:rPr>
          <w:rFonts w:cs="Arial"/>
          <w:szCs w:val="22"/>
        </w:rPr>
        <w:t>Leinen</w:t>
      </w:r>
      <w:proofErr w:type="spellEnd"/>
      <w:r w:rsidRPr="00DD5001">
        <w:rPr>
          <w:rFonts w:cs="Arial"/>
          <w:szCs w:val="22"/>
        </w:rPr>
        <w:t>, co</w:t>
      </w:r>
      <w:r w:rsidR="00B5448B">
        <w:rPr>
          <w:rFonts w:cs="Arial"/>
          <w:szCs w:val="22"/>
        </w:rPr>
        <w:t>-P</w:t>
      </w:r>
      <w:r w:rsidRPr="00DD5001">
        <w:rPr>
          <w:rFonts w:cs="Arial"/>
          <w:szCs w:val="22"/>
        </w:rPr>
        <w:t>résidente du Comité consultatif de la Décennie, s</w:t>
      </w:r>
      <w:r>
        <w:rPr>
          <w:rFonts w:cs="Arial"/>
          <w:szCs w:val="22"/>
        </w:rPr>
        <w:t>’</w:t>
      </w:r>
      <w:r w:rsidRPr="00DD5001">
        <w:rPr>
          <w:rFonts w:cs="Arial"/>
          <w:szCs w:val="22"/>
        </w:rPr>
        <w:t>exprimera</w:t>
      </w:r>
      <w:r>
        <w:rPr>
          <w:rFonts w:cs="Arial"/>
          <w:szCs w:val="22"/>
        </w:rPr>
        <w:t xml:space="preserve"> à cette occasion, et l</w:t>
      </w:r>
      <w:r w:rsidR="00BE1EEC" w:rsidRPr="00DD5001">
        <w:rPr>
          <w:rFonts w:cs="Arial"/>
          <w:szCs w:val="22"/>
        </w:rPr>
        <w:t xml:space="preserve">a COI présentera deux affiches exposant </w:t>
      </w:r>
      <w:r>
        <w:rPr>
          <w:rFonts w:cs="Arial"/>
          <w:szCs w:val="22"/>
        </w:rPr>
        <w:t>s</w:t>
      </w:r>
      <w:r w:rsidR="00BE1EEC" w:rsidRPr="00DD5001">
        <w:rPr>
          <w:rFonts w:cs="Arial"/>
          <w:szCs w:val="22"/>
        </w:rPr>
        <w:t>e</w:t>
      </w:r>
      <w:r w:rsidR="005920E5">
        <w:rPr>
          <w:rFonts w:cs="Arial"/>
          <w:szCs w:val="22"/>
        </w:rPr>
        <w:t>s</w:t>
      </w:r>
      <w:r w:rsidR="00BE1EEC" w:rsidRPr="00DD5001">
        <w:rPr>
          <w:rFonts w:cs="Arial"/>
          <w:szCs w:val="22"/>
        </w:rPr>
        <w:t xml:space="preserve"> trava</w:t>
      </w:r>
      <w:r w:rsidR="005920E5">
        <w:rPr>
          <w:rFonts w:cs="Arial"/>
          <w:szCs w:val="22"/>
        </w:rPr>
        <w:t>ux</w:t>
      </w:r>
      <w:r w:rsidR="00BE1EEC" w:rsidRPr="00DD5001">
        <w:rPr>
          <w:rFonts w:cs="Arial"/>
          <w:szCs w:val="22"/>
        </w:rPr>
        <w:t xml:space="preserve"> sur l</w:t>
      </w:r>
      <w:r w:rsidR="00283F33">
        <w:rPr>
          <w:rFonts w:cs="Arial"/>
          <w:szCs w:val="22"/>
        </w:rPr>
        <w:t>’</w:t>
      </w:r>
      <w:r w:rsidR="00BE1EEC" w:rsidRPr="00DD5001">
        <w:rPr>
          <w:rFonts w:cs="Arial"/>
          <w:szCs w:val="22"/>
        </w:rPr>
        <w:t>acidification des océans et le carbone bleu.</w:t>
      </w:r>
    </w:p>
    <w:p w14:paraId="5541B86F" w14:textId="72A1B31B" w:rsidR="00BE1EEC" w:rsidRPr="00DD5001" w:rsidRDefault="00BE1EEC" w:rsidP="00BE1EEC">
      <w:pPr>
        <w:pBdr>
          <w:top w:val="nil"/>
          <w:left w:val="nil"/>
          <w:bottom w:val="nil"/>
          <w:right w:val="nil"/>
          <w:between w:val="nil"/>
        </w:pBdr>
        <w:shd w:val="clear" w:color="auto" w:fill="FFFFFF"/>
        <w:tabs>
          <w:tab w:val="left" w:pos="0"/>
        </w:tabs>
        <w:spacing w:after="240"/>
        <w:jc w:val="both"/>
        <w:rPr>
          <w:rFonts w:eastAsia="Arial" w:cs="Arial"/>
          <w:b/>
          <w:color w:val="000000"/>
          <w:szCs w:val="22"/>
        </w:rPr>
      </w:pPr>
      <w:r w:rsidRPr="00DD5001">
        <w:rPr>
          <w:rFonts w:cs="Arial"/>
          <w:b/>
          <w:bCs/>
          <w:szCs w:val="22"/>
        </w:rPr>
        <w:t>Contribution à l</w:t>
      </w:r>
      <w:r w:rsidR="00283F33">
        <w:rPr>
          <w:rFonts w:cs="Arial"/>
          <w:b/>
          <w:bCs/>
          <w:szCs w:val="22"/>
        </w:rPr>
        <w:t>’</w:t>
      </w:r>
      <w:r w:rsidRPr="00DD5001">
        <w:rPr>
          <w:rFonts w:cs="Arial"/>
          <w:b/>
          <w:bCs/>
          <w:szCs w:val="22"/>
        </w:rPr>
        <w:t>instrument international juridiquement contraignant sur la conservation et l</w:t>
      </w:r>
      <w:r w:rsidR="00283F33">
        <w:rPr>
          <w:rFonts w:cs="Arial"/>
          <w:b/>
          <w:bCs/>
          <w:szCs w:val="22"/>
        </w:rPr>
        <w:t>’</w:t>
      </w:r>
      <w:r w:rsidRPr="00DD5001">
        <w:rPr>
          <w:rFonts w:cs="Arial"/>
          <w:b/>
          <w:bCs/>
          <w:szCs w:val="22"/>
        </w:rPr>
        <w:t xml:space="preserve">utilisation durable de la </w:t>
      </w:r>
      <w:r w:rsidRPr="005E2B4B">
        <w:rPr>
          <w:rFonts w:cs="Arial"/>
          <w:b/>
          <w:bCs/>
          <w:szCs w:val="22"/>
        </w:rPr>
        <w:t>biodiversité marine des zones ne relevant pas de la juridiction nationale</w:t>
      </w:r>
      <w:r w:rsidR="005E2B4B" w:rsidRPr="005E2B4B">
        <w:rPr>
          <w:rFonts w:cs="Arial"/>
          <w:b/>
          <w:bCs/>
          <w:szCs w:val="22"/>
        </w:rPr>
        <w:t xml:space="preserve"> (BBNJ)</w:t>
      </w:r>
    </w:p>
    <w:p w14:paraId="7CAFF169" w14:textId="78C73CCF" w:rsidR="00900B2B" w:rsidRDefault="00900B2B" w:rsidP="00057496">
      <w:pPr>
        <w:pStyle w:val="Paragraphedeliste"/>
        <w:pBdr>
          <w:top w:val="nil"/>
          <w:left w:val="nil"/>
          <w:bottom w:val="nil"/>
          <w:right w:val="nil"/>
          <w:between w:val="nil"/>
        </w:pBdr>
        <w:shd w:val="clear" w:color="auto" w:fill="FFFFFF"/>
        <w:spacing w:after="240"/>
        <w:ind w:left="0"/>
        <w:contextualSpacing w:val="0"/>
        <w:jc w:val="both"/>
        <w:rPr>
          <w:rFonts w:cs="Arial"/>
          <w:color w:val="000000" w:themeColor="text1"/>
          <w:spacing w:val="-5"/>
          <w:szCs w:val="22"/>
        </w:rPr>
      </w:pPr>
      <w:r w:rsidRPr="00D4187C">
        <w:rPr>
          <w:rFonts w:cs="Arial"/>
          <w:szCs w:val="22"/>
        </w:rPr>
        <w:t>10.</w:t>
      </w:r>
      <w:r w:rsidRPr="00D4187C">
        <w:rPr>
          <w:rFonts w:cs="Arial"/>
          <w:szCs w:val="22"/>
        </w:rPr>
        <w:tab/>
      </w:r>
      <w:r w:rsidR="00BE1EEC" w:rsidRPr="00D4187C">
        <w:rPr>
          <w:rFonts w:cs="Arial"/>
          <w:szCs w:val="22"/>
        </w:rPr>
        <w:t>Dans sa résolution 72/249 datée d</w:t>
      </w:r>
      <w:r w:rsidR="00F9005F" w:rsidRPr="00D4187C">
        <w:rPr>
          <w:rFonts w:cs="Arial"/>
          <w:szCs w:val="22"/>
        </w:rPr>
        <w:t>u</w:t>
      </w:r>
      <w:r w:rsidR="00BE1EEC" w:rsidRPr="00D4187C">
        <w:rPr>
          <w:rFonts w:cs="Arial"/>
          <w:szCs w:val="22"/>
        </w:rPr>
        <w:t xml:space="preserve"> 24</w:t>
      </w:r>
      <w:r w:rsidR="00283F33" w:rsidRPr="00D4187C">
        <w:rPr>
          <w:rFonts w:cs="Arial"/>
          <w:szCs w:val="22"/>
        </w:rPr>
        <w:t> </w:t>
      </w:r>
      <w:r w:rsidR="00BE1EEC" w:rsidRPr="00D4187C">
        <w:rPr>
          <w:rFonts w:cs="Arial"/>
          <w:szCs w:val="22"/>
        </w:rPr>
        <w:t>décembre 2017, l</w:t>
      </w:r>
      <w:r w:rsidR="00283F33" w:rsidRPr="00D4187C">
        <w:rPr>
          <w:rFonts w:cs="Arial"/>
          <w:szCs w:val="22"/>
        </w:rPr>
        <w:t>’</w:t>
      </w:r>
      <w:r w:rsidR="00BE1EEC" w:rsidRPr="00D4187C">
        <w:rPr>
          <w:rFonts w:cs="Arial"/>
          <w:szCs w:val="22"/>
        </w:rPr>
        <w:t xml:space="preserve">Assemblée générale </w:t>
      </w:r>
      <w:r w:rsidR="00AE29C5" w:rsidRPr="00D4187C">
        <w:rPr>
          <w:rFonts w:cs="Arial"/>
          <w:szCs w:val="22"/>
        </w:rPr>
        <w:t>de l’ONU</w:t>
      </w:r>
      <w:r w:rsidR="00BE1EEC" w:rsidRPr="00D4187C">
        <w:rPr>
          <w:rFonts w:cs="Arial"/>
          <w:szCs w:val="22"/>
        </w:rPr>
        <w:t xml:space="preserve"> a décidé de</w:t>
      </w:r>
      <w:r w:rsidR="00BE1EEC" w:rsidRPr="00DD5001">
        <w:rPr>
          <w:rFonts w:cs="Arial"/>
          <w:szCs w:val="22"/>
        </w:rPr>
        <w:t xml:space="preserve"> convoquer, sous les auspices des Nations Unies, une conférence intergouvernementale chargée d</w:t>
      </w:r>
      <w:r w:rsidR="00283F33">
        <w:rPr>
          <w:rFonts w:cs="Arial"/>
          <w:szCs w:val="22"/>
        </w:rPr>
        <w:t>’</w:t>
      </w:r>
      <w:r w:rsidR="00BE1EEC" w:rsidRPr="00DD5001">
        <w:rPr>
          <w:rFonts w:cs="Arial"/>
          <w:szCs w:val="22"/>
        </w:rPr>
        <w:t>élaborer le texte d</w:t>
      </w:r>
      <w:r w:rsidR="00283F33">
        <w:rPr>
          <w:rFonts w:cs="Arial"/>
          <w:szCs w:val="22"/>
        </w:rPr>
        <w:t>’</w:t>
      </w:r>
      <w:r w:rsidR="00BE1EEC" w:rsidRPr="00DD5001">
        <w:rPr>
          <w:rFonts w:cs="Arial"/>
          <w:szCs w:val="22"/>
        </w:rPr>
        <w:t>un instrument international juridiquement contraignant se rapportant à la Convention des Nations Unies sur le droit de la mer et portant sur la conservation et l</w:t>
      </w:r>
      <w:r w:rsidR="00283F33">
        <w:rPr>
          <w:rFonts w:cs="Arial"/>
          <w:szCs w:val="22"/>
        </w:rPr>
        <w:t>’</w:t>
      </w:r>
      <w:r w:rsidR="00BE1EEC" w:rsidRPr="00DD5001">
        <w:rPr>
          <w:rFonts w:cs="Arial"/>
          <w:szCs w:val="22"/>
        </w:rPr>
        <w:t xml:space="preserve">utilisation durable de la </w:t>
      </w:r>
      <w:r w:rsidR="00BE1EEC" w:rsidRPr="005E2B4B">
        <w:rPr>
          <w:rFonts w:cs="Arial"/>
          <w:szCs w:val="22"/>
        </w:rPr>
        <w:t>biodiversité marine des zones ne relevant pas de la juridiction nationale, le</w:t>
      </w:r>
      <w:r w:rsidR="00BE1EEC" w:rsidRPr="00DD5001">
        <w:rPr>
          <w:rFonts w:cs="Arial"/>
          <w:szCs w:val="22"/>
        </w:rPr>
        <w:t xml:space="preserve"> but étant que l</w:t>
      </w:r>
      <w:r w:rsidR="00283F33">
        <w:rPr>
          <w:rFonts w:cs="Arial"/>
          <w:szCs w:val="22"/>
        </w:rPr>
        <w:t>’</w:t>
      </w:r>
      <w:r w:rsidR="00BE1EEC" w:rsidRPr="00DD5001">
        <w:rPr>
          <w:rFonts w:cs="Arial"/>
          <w:szCs w:val="22"/>
        </w:rPr>
        <w:t>instrument soit élaboré dans les plus brefs délais.</w:t>
      </w:r>
    </w:p>
    <w:p w14:paraId="64DB40CC" w14:textId="657F7EB7" w:rsidR="00900B2B" w:rsidRDefault="00900B2B" w:rsidP="00057496">
      <w:pPr>
        <w:pStyle w:val="Paragraphedeliste"/>
        <w:pBdr>
          <w:top w:val="nil"/>
          <w:left w:val="nil"/>
          <w:bottom w:val="nil"/>
          <w:right w:val="nil"/>
          <w:between w:val="nil"/>
        </w:pBdr>
        <w:shd w:val="clear" w:color="auto" w:fill="FFFFFF"/>
        <w:spacing w:after="240"/>
        <w:ind w:left="0"/>
        <w:contextualSpacing w:val="0"/>
        <w:jc w:val="both"/>
        <w:rPr>
          <w:rFonts w:cs="Arial"/>
          <w:color w:val="000000" w:themeColor="text1"/>
          <w:spacing w:val="-5"/>
          <w:szCs w:val="22"/>
        </w:rPr>
      </w:pPr>
      <w:r>
        <w:rPr>
          <w:rFonts w:cs="Arial"/>
          <w:color w:val="000000" w:themeColor="text1"/>
          <w:spacing w:val="-5"/>
          <w:szCs w:val="22"/>
        </w:rPr>
        <w:t>11.</w:t>
      </w:r>
      <w:r>
        <w:rPr>
          <w:rFonts w:cs="Arial"/>
          <w:color w:val="000000" w:themeColor="text1"/>
          <w:spacing w:val="-5"/>
          <w:szCs w:val="22"/>
        </w:rPr>
        <w:tab/>
      </w:r>
      <w:r w:rsidR="00BE1EEC" w:rsidRPr="00DD5001">
        <w:rPr>
          <w:rFonts w:cs="Arial"/>
          <w:szCs w:val="22"/>
        </w:rPr>
        <w:t xml:space="preserve">La première session </w:t>
      </w:r>
      <w:r w:rsidR="00BE1EEC" w:rsidRPr="005E2B4B">
        <w:rPr>
          <w:rFonts w:cs="Arial"/>
          <w:szCs w:val="22"/>
        </w:rPr>
        <w:t xml:space="preserve">de la </w:t>
      </w:r>
      <w:r w:rsidR="005E2B4B" w:rsidRPr="005E2B4B">
        <w:rPr>
          <w:rFonts w:cs="Arial"/>
          <w:szCs w:val="22"/>
        </w:rPr>
        <w:t>C</w:t>
      </w:r>
      <w:r w:rsidR="00BE1EEC" w:rsidRPr="005E2B4B">
        <w:rPr>
          <w:rFonts w:cs="Arial"/>
          <w:szCs w:val="22"/>
        </w:rPr>
        <w:t>onférence s</w:t>
      </w:r>
      <w:r w:rsidR="00283F33" w:rsidRPr="005E2B4B">
        <w:rPr>
          <w:rFonts w:cs="Arial"/>
          <w:szCs w:val="22"/>
        </w:rPr>
        <w:t>’</w:t>
      </w:r>
      <w:r w:rsidR="00BE1EEC" w:rsidRPr="005E2B4B">
        <w:rPr>
          <w:rFonts w:cs="Arial"/>
          <w:szCs w:val="22"/>
        </w:rPr>
        <w:t>est</w:t>
      </w:r>
      <w:r w:rsidR="00BE1EEC" w:rsidRPr="00DD5001">
        <w:rPr>
          <w:rFonts w:cs="Arial"/>
          <w:szCs w:val="22"/>
        </w:rPr>
        <w:t xml:space="preserve"> déroulée du 4 au 17</w:t>
      </w:r>
      <w:r w:rsidR="00283F33">
        <w:rPr>
          <w:rFonts w:cs="Arial"/>
          <w:szCs w:val="22"/>
        </w:rPr>
        <w:t> </w:t>
      </w:r>
      <w:r w:rsidR="00BE1EEC" w:rsidRPr="00DD5001">
        <w:rPr>
          <w:rFonts w:cs="Arial"/>
          <w:szCs w:val="22"/>
        </w:rPr>
        <w:t>septembre 2018, la deuxième du 25</w:t>
      </w:r>
      <w:r w:rsidR="00283F33">
        <w:rPr>
          <w:rFonts w:cs="Arial"/>
          <w:szCs w:val="22"/>
        </w:rPr>
        <w:t> </w:t>
      </w:r>
      <w:r w:rsidR="00BE1EEC" w:rsidRPr="00DD5001">
        <w:rPr>
          <w:rFonts w:cs="Arial"/>
          <w:szCs w:val="22"/>
        </w:rPr>
        <w:t>mars au 5</w:t>
      </w:r>
      <w:r w:rsidR="00283F33">
        <w:rPr>
          <w:rFonts w:cs="Arial"/>
          <w:szCs w:val="22"/>
        </w:rPr>
        <w:t> </w:t>
      </w:r>
      <w:r w:rsidR="00BE1EEC" w:rsidRPr="00DD5001">
        <w:rPr>
          <w:rFonts w:cs="Arial"/>
          <w:szCs w:val="22"/>
        </w:rPr>
        <w:t>avril 2019, et la troisième du 19 au 30</w:t>
      </w:r>
      <w:r w:rsidR="00283F33">
        <w:rPr>
          <w:rFonts w:cs="Arial"/>
          <w:szCs w:val="22"/>
        </w:rPr>
        <w:t> </w:t>
      </w:r>
      <w:r w:rsidR="00BE1EEC" w:rsidRPr="00DD5001">
        <w:rPr>
          <w:rFonts w:cs="Arial"/>
          <w:szCs w:val="22"/>
        </w:rPr>
        <w:t xml:space="preserve">août 2019. La quatrième session, reportée par les décisions 74/543 et 75/570 en raison de la pandémie de COVID-19, a eu lieu </w:t>
      </w:r>
      <w:r w:rsidR="00BE1EEC" w:rsidRPr="00DD5001">
        <w:rPr>
          <w:rFonts w:cs="Arial"/>
          <w:szCs w:val="22"/>
        </w:rPr>
        <w:lastRenderedPageBreak/>
        <w:t>du</w:t>
      </w:r>
      <w:r w:rsidR="0021535D">
        <w:rPr>
          <w:rFonts w:cs="Arial"/>
          <w:szCs w:val="22"/>
        </w:rPr>
        <w:t> </w:t>
      </w:r>
      <w:r w:rsidR="00BE1EEC" w:rsidRPr="00DD5001">
        <w:rPr>
          <w:rFonts w:cs="Arial"/>
          <w:szCs w:val="22"/>
        </w:rPr>
        <w:t>7</w:t>
      </w:r>
      <w:r w:rsidR="0021535D">
        <w:rPr>
          <w:rFonts w:cs="Arial"/>
          <w:szCs w:val="22"/>
        </w:rPr>
        <w:t> </w:t>
      </w:r>
      <w:r w:rsidR="00BE1EEC" w:rsidRPr="00DD5001">
        <w:rPr>
          <w:rFonts w:cs="Arial"/>
          <w:szCs w:val="22"/>
        </w:rPr>
        <w:t>au 18</w:t>
      </w:r>
      <w:r w:rsidR="00283F33">
        <w:rPr>
          <w:rFonts w:cs="Arial"/>
          <w:szCs w:val="22"/>
        </w:rPr>
        <w:t> </w:t>
      </w:r>
      <w:r w:rsidR="00BE1EEC" w:rsidRPr="00DD5001">
        <w:rPr>
          <w:rFonts w:cs="Arial"/>
          <w:szCs w:val="22"/>
        </w:rPr>
        <w:t xml:space="preserve">mars 2022. Une cinquième session de la </w:t>
      </w:r>
      <w:r w:rsidR="005E2B4B">
        <w:rPr>
          <w:rFonts w:eastAsia="Arial" w:cs="Arial"/>
          <w:szCs w:val="22"/>
        </w:rPr>
        <w:t>C</w:t>
      </w:r>
      <w:r w:rsidR="00BE1EEC" w:rsidRPr="00057496">
        <w:rPr>
          <w:rFonts w:eastAsia="Arial" w:cs="Arial"/>
          <w:szCs w:val="22"/>
        </w:rPr>
        <w:t>onférence</w:t>
      </w:r>
      <w:r w:rsidR="00BE1EEC" w:rsidRPr="00DD5001">
        <w:rPr>
          <w:rFonts w:cs="Arial"/>
          <w:szCs w:val="22"/>
        </w:rPr>
        <w:t xml:space="preserve"> se tiendra du 15 au 26</w:t>
      </w:r>
      <w:r w:rsidR="00283F33">
        <w:rPr>
          <w:rFonts w:cs="Arial"/>
          <w:szCs w:val="22"/>
        </w:rPr>
        <w:t> </w:t>
      </w:r>
      <w:r w:rsidR="00BE1EEC" w:rsidRPr="00DD5001">
        <w:rPr>
          <w:rFonts w:cs="Arial"/>
          <w:szCs w:val="22"/>
        </w:rPr>
        <w:t>août 2022, conformément à la décision 76/564 de l</w:t>
      </w:r>
      <w:r w:rsidR="00283F33">
        <w:rPr>
          <w:rFonts w:cs="Arial"/>
          <w:szCs w:val="22"/>
        </w:rPr>
        <w:t>’</w:t>
      </w:r>
      <w:r w:rsidR="00BE1EEC" w:rsidRPr="00DD5001">
        <w:rPr>
          <w:rFonts w:cs="Arial"/>
          <w:szCs w:val="22"/>
        </w:rPr>
        <w:t xml:space="preserve">Assemblée générale (document </w:t>
      </w:r>
      <w:hyperlink r:id="rId9" w:history="1">
        <w:r w:rsidR="00BE1EEC" w:rsidRPr="00AE29C5">
          <w:rPr>
            <w:rStyle w:val="Lienhypertexte"/>
            <w:rFonts w:cs="Arial"/>
            <w:szCs w:val="22"/>
          </w:rPr>
          <w:t>A/76/L.46</w:t>
        </w:r>
      </w:hyperlink>
      <w:r w:rsidR="00BE1EEC" w:rsidRPr="00DD5001">
        <w:rPr>
          <w:rFonts w:cs="Arial"/>
          <w:szCs w:val="22"/>
        </w:rPr>
        <w:t xml:space="preserve">). </w:t>
      </w:r>
    </w:p>
    <w:p w14:paraId="3A34F37A" w14:textId="4B269EF2" w:rsidR="00900B2B" w:rsidRDefault="00900B2B" w:rsidP="00057496">
      <w:pPr>
        <w:pStyle w:val="Paragraphedeliste"/>
        <w:pBdr>
          <w:top w:val="nil"/>
          <w:left w:val="nil"/>
          <w:bottom w:val="nil"/>
          <w:right w:val="nil"/>
          <w:between w:val="nil"/>
        </w:pBdr>
        <w:shd w:val="clear" w:color="auto" w:fill="FFFFFF"/>
        <w:spacing w:after="240"/>
        <w:ind w:left="0"/>
        <w:contextualSpacing w:val="0"/>
        <w:jc w:val="both"/>
        <w:rPr>
          <w:rFonts w:cs="Arial"/>
          <w:color w:val="000000" w:themeColor="text1"/>
          <w:spacing w:val="-5"/>
          <w:szCs w:val="22"/>
        </w:rPr>
      </w:pPr>
      <w:r>
        <w:rPr>
          <w:rFonts w:cs="Arial"/>
          <w:color w:val="000000" w:themeColor="text1"/>
          <w:spacing w:val="-5"/>
          <w:szCs w:val="22"/>
        </w:rPr>
        <w:t>12.</w:t>
      </w:r>
      <w:r>
        <w:rPr>
          <w:rFonts w:cs="Arial"/>
          <w:color w:val="000000" w:themeColor="text1"/>
          <w:spacing w:val="-5"/>
          <w:szCs w:val="22"/>
        </w:rPr>
        <w:tab/>
      </w:r>
      <w:r w:rsidR="00BE1EEC" w:rsidRPr="00DD5001">
        <w:rPr>
          <w:rFonts w:cs="Arial"/>
          <w:szCs w:val="22"/>
        </w:rPr>
        <w:t xml:space="preserve">La COI a </w:t>
      </w:r>
      <w:r w:rsidR="00703B06">
        <w:rPr>
          <w:rFonts w:cs="Arial"/>
          <w:szCs w:val="22"/>
        </w:rPr>
        <w:t>pris une part</w:t>
      </w:r>
      <w:r w:rsidR="00BE1EEC" w:rsidRPr="00DD5001">
        <w:rPr>
          <w:rFonts w:cs="Arial"/>
          <w:szCs w:val="22"/>
        </w:rPr>
        <w:t xml:space="preserve"> active au processus de négociation. En septembre 2020, le Secrétariat a élaboré un document officieux sur les </w:t>
      </w:r>
      <w:r w:rsidR="00BE1EEC" w:rsidRPr="00057496">
        <w:rPr>
          <w:rFonts w:eastAsia="Arial" w:cs="Arial"/>
          <w:szCs w:val="22"/>
        </w:rPr>
        <w:t>contributions</w:t>
      </w:r>
      <w:r w:rsidR="00BE1EEC" w:rsidRPr="00DD5001">
        <w:rPr>
          <w:rFonts w:cs="Arial"/>
          <w:szCs w:val="22"/>
        </w:rPr>
        <w:t xml:space="preserve"> actuelles et potentielles de la </w:t>
      </w:r>
      <w:r w:rsidR="00C80881" w:rsidRPr="00DD5001">
        <w:rPr>
          <w:rFonts w:cs="Arial"/>
          <w:szCs w:val="22"/>
        </w:rPr>
        <w:t>C</w:t>
      </w:r>
      <w:r w:rsidR="00C80881">
        <w:rPr>
          <w:rFonts w:cs="Arial"/>
          <w:szCs w:val="22"/>
        </w:rPr>
        <w:t>ommission</w:t>
      </w:r>
      <w:r w:rsidR="00C80881" w:rsidRPr="00DD5001">
        <w:rPr>
          <w:rFonts w:cs="Arial"/>
          <w:szCs w:val="22"/>
        </w:rPr>
        <w:t xml:space="preserve"> </w:t>
      </w:r>
      <w:r w:rsidR="00BE1EEC" w:rsidRPr="00DD5001">
        <w:rPr>
          <w:rFonts w:cs="Arial"/>
          <w:szCs w:val="22"/>
        </w:rPr>
        <w:t>au processus relatif à un futur instrument international juridiquement contraignant sur la conservation et l</w:t>
      </w:r>
      <w:r w:rsidR="00283F33">
        <w:rPr>
          <w:rFonts w:cs="Arial"/>
          <w:szCs w:val="22"/>
        </w:rPr>
        <w:t>’</w:t>
      </w:r>
      <w:r w:rsidR="00BE1EEC" w:rsidRPr="00DD5001">
        <w:rPr>
          <w:rFonts w:cs="Arial"/>
          <w:szCs w:val="22"/>
        </w:rPr>
        <w:t xml:space="preserve">utilisation durable de la biodiversité marine des zones ne relevant pas de la juridiction </w:t>
      </w:r>
      <w:r w:rsidR="00BE1EEC" w:rsidRPr="005E2B4B">
        <w:rPr>
          <w:rFonts w:cs="Arial"/>
          <w:szCs w:val="22"/>
        </w:rPr>
        <w:t>nationale</w:t>
      </w:r>
      <w:r w:rsidR="00F908C6" w:rsidRPr="005E2B4B">
        <w:rPr>
          <w:rFonts w:cs="Arial"/>
          <w:szCs w:val="22"/>
        </w:rPr>
        <w:t xml:space="preserve"> (BBNJ)</w:t>
      </w:r>
      <w:r w:rsidR="00BE1EEC" w:rsidRPr="005E2B4B">
        <w:rPr>
          <w:rFonts w:cs="Arial"/>
          <w:szCs w:val="22"/>
        </w:rPr>
        <w:t xml:space="preserve"> (</w:t>
      </w:r>
      <w:r w:rsidR="00C80881" w:rsidRPr="00DD5001">
        <w:rPr>
          <w:rFonts w:cs="Arial"/>
          <w:szCs w:val="22"/>
        </w:rPr>
        <w:t xml:space="preserve">document </w:t>
      </w:r>
      <w:hyperlink r:id="rId10" w:history="1">
        <w:r w:rsidR="00BE1EEC" w:rsidRPr="00900B2B">
          <w:rPr>
            <w:rStyle w:val="Lienhypertexte"/>
            <w:rFonts w:cs="Arial"/>
            <w:szCs w:val="22"/>
          </w:rPr>
          <w:t>IOC/INF-1387</w:t>
        </w:r>
      </w:hyperlink>
      <w:r w:rsidR="00BE1EEC" w:rsidRPr="00DD5001">
        <w:rPr>
          <w:rFonts w:cs="Arial"/>
          <w:szCs w:val="22"/>
        </w:rPr>
        <w:t xml:space="preserve">). </w:t>
      </w:r>
      <w:r w:rsidR="00C80881">
        <w:rPr>
          <w:rFonts w:cs="Arial"/>
          <w:szCs w:val="22"/>
        </w:rPr>
        <w:t>P</w:t>
      </w:r>
      <w:r w:rsidR="00BE1EEC" w:rsidRPr="00DD5001">
        <w:rPr>
          <w:rFonts w:cs="Arial"/>
          <w:szCs w:val="22"/>
        </w:rPr>
        <w:t>endant l</w:t>
      </w:r>
      <w:r w:rsidR="00283F33">
        <w:rPr>
          <w:rFonts w:cs="Arial"/>
          <w:szCs w:val="22"/>
        </w:rPr>
        <w:t>’</w:t>
      </w:r>
      <w:r w:rsidR="00BE1EEC" w:rsidRPr="00DD5001">
        <w:rPr>
          <w:rFonts w:cs="Arial"/>
          <w:szCs w:val="22"/>
        </w:rPr>
        <w:t xml:space="preserve">intersession, la </w:t>
      </w:r>
      <w:r w:rsidR="00C80881">
        <w:rPr>
          <w:rFonts w:cs="Arial"/>
          <w:szCs w:val="22"/>
        </w:rPr>
        <w:t>COI</w:t>
      </w:r>
      <w:r w:rsidR="00C80881" w:rsidRPr="00DD5001">
        <w:rPr>
          <w:rFonts w:cs="Arial"/>
          <w:szCs w:val="22"/>
        </w:rPr>
        <w:t xml:space="preserve"> </w:t>
      </w:r>
      <w:r w:rsidR="00BE1EEC" w:rsidRPr="00DD5001">
        <w:rPr>
          <w:rFonts w:cs="Arial"/>
          <w:szCs w:val="22"/>
        </w:rPr>
        <w:t xml:space="preserve">a participé à deux webinaires organisés par la Présidente de la </w:t>
      </w:r>
      <w:r w:rsidR="005E2B4B">
        <w:rPr>
          <w:rFonts w:cs="Arial"/>
          <w:szCs w:val="22"/>
        </w:rPr>
        <w:t>C</w:t>
      </w:r>
      <w:r w:rsidR="00BE1EEC" w:rsidRPr="00DD5001">
        <w:rPr>
          <w:rFonts w:cs="Arial"/>
          <w:szCs w:val="22"/>
        </w:rPr>
        <w:t>onférence intergouvernementale, Mme</w:t>
      </w:r>
      <w:r w:rsidR="00283F33">
        <w:rPr>
          <w:rFonts w:cs="Arial"/>
          <w:szCs w:val="22"/>
        </w:rPr>
        <w:t> </w:t>
      </w:r>
      <w:r w:rsidR="00BE1EEC" w:rsidRPr="00DD5001">
        <w:rPr>
          <w:rFonts w:cs="Arial"/>
          <w:szCs w:val="22"/>
        </w:rPr>
        <w:t xml:space="preserve">Rena Lee (Singapour), </w:t>
      </w:r>
      <w:r w:rsidR="003A54F2">
        <w:rPr>
          <w:rFonts w:cs="Arial"/>
          <w:szCs w:val="22"/>
        </w:rPr>
        <w:t>qui ont été consacrés au</w:t>
      </w:r>
      <w:r w:rsidR="00BE1EEC" w:rsidRPr="00DD5001">
        <w:rPr>
          <w:rFonts w:cs="Arial"/>
          <w:szCs w:val="22"/>
        </w:rPr>
        <w:t xml:space="preserve"> mécanisme d</w:t>
      </w:r>
      <w:r w:rsidR="00283F33">
        <w:rPr>
          <w:rFonts w:cs="Arial"/>
          <w:szCs w:val="22"/>
        </w:rPr>
        <w:t>’</w:t>
      </w:r>
      <w:r w:rsidR="00BE1EEC" w:rsidRPr="00DD5001">
        <w:rPr>
          <w:rFonts w:cs="Arial"/>
          <w:szCs w:val="22"/>
        </w:rPr>
        <w:t>échange d</w:t>
      </w:r>
      <w:r w:rsidR="00283F33">
        <w:rPr>
          <w:rFonts w:cs="Arial"/>
          <w:szCs w:val="22"/>
        </w:rPr>
        <w:t>’</w:t>
      </w:r>
      <w:r w:rsidR="00BE1EEC" w:rsidRPr="00DD5001">
        <w:rPr>
          <w:rFonts w:cs="Arial"/>
          <w:szCs w:val="22"/>
        </w:rPr>
        <w:t>informations (14</w:t>
      </w:r>
      <w:r w:rsidR="00283F33">
        <w:rPr>
          <w:rFonts w:cs="Arial"/>
          <w:szCs w:val="22"/>
        </w:rPr>
        <w:t> </w:t>
      </w:r>
      <w:r w:rsidR="00BE1EEC" w:rsidRPr="00DD5001">
        <w:rPr>
          <w:rFonts w:cs="Arial"/>
          <w:szCs w:val="22"/>
        </w:rPr>
        <w:t>octobre et 2</w:t>
      </w:r>
      <w:r w:rsidR="00283F33">
        <w:rPr>
          <w:rFonts w:cs="Arial"/>
          <w:szCs w:val="22"/>
        </w:rPr>
        <w:t> </w:t>
      </w:r>
      <w:r w:rsidR="00BE1EEC" w:rsidRPr="00DD5001">
        <w:rPr>
          <w:rFonts w:cs="Arial"/>
          <w:szCs w:val="22"/>
        </w:rPr>
        <w:t>novembre 2021).</w:t>
      </w:r>
      <w:r w:rsidR="00C80881">
        <w:rPr>
          <w:rFonts w:cs="Arial"/>
          <w:szCs w:val="22"/>
        </w:rPr>
        <w:t xml:space="preserve"> À ces occasions,</w:t>
      </w:r>
      <w:r w:rsidR="00BE1EEC" w:rsidRPr="00DD5001">
        <w:rPr>
          <w:rFonts w:cs="Arial"/>
          <w:szCs w:val="22"/>
        </w:rPr>
        <w:t xml:space="preserve"> </w:t>
      </w:r>
      <w:r w:rsidR="00C80881">
        <w:rPr>
          <w:rFonts w:cs="Arial"/>
          <w:szCs w:val="22"/>
        </w:rPr>
        <w:t xml:space="preserve">la </w:t>
      </w:r>
      <w:r w:rsidR="00C80881" w:rsidRPr="00DD5001">
        <w:rPr>
          <w:rFonts w:cs="Arial"/>
          <w:szCs w:val="22"/>
        </w:rPr>
        <w:t>C</w:t>
      </w:r>
      <w:r w:rsidR="00C80881">
        <w:rPr>
          <w:rFonts w:cs="Arial"/>
          <w:szCs w:val="22"/>
        </w:rPr>
        <w:t>ommission</w:t>
      </w:r>
      <w:r w:rsidR="00C80881" w:rsidRPr="00DD5001">
        <w:rPr>
          <w:rFonts w:cs="Arial"/>
          <w:szCs w:val="22"/>
        </w:rPr>
        <w:t xml:space="preserve"> </w:t>
      </w:r>
      <w:r w:rsidR="00BE1EEC" w:rsidRPr="00DD5001">
        <w:rPr>
          <w:rFonts w:cs="Arial"/>
          <w:szCs w:val="22"/>
        </w:rPr>
        <w:t xml:space="preserve">a présenté </w:t>
      </w:r>
      <w:r w:rsidR="00C80881">
        <w:rPr>
          <w:rFonts w:cs="Arial"/>
          <w:szCs w:val="22"/>
        </w:rPr>
        <w:t>l</w:t>
      </w:r>
      <w:r w:rsidR="00BE1EEC" w:rsidRPr="00DD5001">
        <w:rPr>
          <w:rFonts w:cs="Arial"/>
          <w:szCs w:val="22"/>
        </w:rPr>
        <w:t xml:space="preserve">es activités </w:t>
      </w:r>
      <w:r w:rsidR="00C80881">
        <w:rPr>
          <w:rFonts w:cs="Arial"/>
          <w:szCs w:val="22"/>
        </w:rPr>
        <w:t xml:space="preserve">qu’elle mène </w:t>
      </w:r>
      <w:r w:rsidR="00BE1EEC" w:rsidRPr="00DD5001">
        <w:rPr>
          <w:rFonts w:cs="Arial"/>
          <w:szCs w:val="22"/>
        </w:rPr>
        <w:t>en matière de développement des capacités et de gestion des données et de l</w:t>
      </w:r>
      <w:r w:rsidR="00283F33">
        <w:rPr>
          <w:rFonts w:cs="Arial"/>
          <w:szCs w:val="22"/>
        </w:rPr>
        <w:t>’</w:t>
      </w:r>
      <w:r w:rsidR="00BE1EEC" w:rsidRPr="00DD5001">
        <w:rPr>
          <w:rFonts w:cs="Arial"/>
          <w:szCs w:val="22"/>
        </w:rPr>
        <w:t>information, ainsi que le mécanisme d</w:t>
      </w:r>
      <w:r w:rsidR="00283F33">
        <w:rPr>
          <w:rFonts w:cs="Arial"/>
          <w:szCs w:val="22"/>
        </w:rPr>
        <w:t>’</w:t>
      </w:r>
      <w:r w:rsidR="00BE1EEC" w:rsidRPr="00DD5001">
        <w:rPr>
          <w:rFonts w:cs="Arial"/>
          <w:szCs w:val="22"/>
        </w:rPr>
        <w:t>échange d</w:t>
      </w:r>
      <w:r w:rsidR="00283F33">
        <w:rPr>
          <w:rFonts w:cs="Arial"/>
          <w:szCs w:val="22"/>
        </w:rPr>
        <w:t>’</w:t>
      </w:r>
      <w:r w:rsidR="00BE1EEC" w:rsidRPr="00DD5001">
        <w:rPr>
          <w:rFonts w:cs="Arial"/>
          <w:szCs w:val="22"/>
        </w:rPr>
        <w:t>informations de la COI qui est en cours d</w:t>
      </w:r>
      <w:r w:rsidR="00283F33">
        <w:rPr>
          <w:rFonts w:cs="Arial"/>
          <w:szCs w:val="22"/>
        </w:rPr>
        <w:t>’</w:t>
      </w:r>
      <w:r w:rsidR="00BE1EEC" w:rsidRPr="00DD5001">
        <w:rPr>
          <w:rFonts w:cs="Arial"/>
          <w:szCs w:val="22"/>
        </w:rPr>
        <w:t xml:space="preserve">élaboration dans le cadre du Projet </w:t>
      </w:r>
      <w:proofErr w:type="spellStart"/>
      <w:r w:rsidR="00BE1EEC" w:rsidRPr="00DD5001">
        <w:rPr>
          <w:rFonts w:cs="Arial"/>
          <w:szCs w:val="22"/>
        </w:rPr>
        <w:t>Ocean</w:t>
      </w:r>
      <w:proofErr w:type="spellEnd"/>
      <w:r w:rsidR="00BE1EEC" w:rsidRPr="00DD5001">
        <w:rPr>
          <w:rFonts w:cs="Arial"/>
          <w:szCs w:val="22"/>
        </w:rPr>
        <w:t xml:space="preserve"> </w:t>
      </w:r>
      <w:proofErr w:type="spellStart"/>
      <w:r w:rsidR="00BE1EEC" w:rsidRPr="00DD5001">
        <w:rPr>
          <w:rFonts w:cs="Arial"/>
          <w:szCs w:val="22"/>
        </w:rPr>
        <w:t>InfoHub</w:t>
      </w:r>
      <w:proofErr w:type="spellEnd"/>
      <w:r w:rsidR="00BE1EEC" w:rsidRPr="00DD5001">
        <w:rPr>
          <w:rFonts w:cs="Arial"/>
          <w:szCs w:val="22"/>
        </w:rPr>
        <w:t>.</w:t>
      </w:r>
    </w:p>
    <w:p w14:paraId="572E389B" w14:textId="3F68CB09" w:rsidR="00BE1EEC" w:rsidRPr="00900B2B" w:rsidRDefault="00900B2B" w:rsidP="00057496">
      <w:pPr>
        <w:pStyle w:val="Paragraphedeliste"/>
        <w:pBdr>
          <w:top w:val="nil"/>
          <w:left w:val="nil"/>
          <w:bottom w:val="nil"/>
          <w:right w:val="nil"/>
          <w:between w:val="nil"/>
        </w:pBdr>
        <w:shd w:val="clear" w:color="auto" w:fill="FFFFFF"/>
        <w:spacing w:after="240"/>
        <w:ind w:left="0"/>
        <w:contextualSpacing w:val="0"/>
        <w:jc w:val="both"/>
        <w:rPr>
          <w:rFonts w:cs="Arial"/>
          <w:color w:val="000000" w:themeColor="text1"/>
          <w:spacing w:val="-5"/>
          <w:szCs w:val="22"/>
        </w:rPr>
      </w:pPr>
      <w:r>
        <w:rPr>
          <w:rFonts w:cs="Arial"/>
          <w:color w:val="000000" w:themeColor="text1"/>
          <w:spacing w:val="-5"/>
          <w:szCs w:val="22"/>
        </w:rPr>
        <w:t>13.</w:t>
      </w:r>
      <w:r>
        <w:rPr>
          <w:rFonts w:cs="Arial"/>
          <w:color w:val="000000" w:themeColor="text1"/>
          <w:spacing w:val="-5"/>
          <w:szCs w:val="22"/>
        </w:rPr>
        <w:tab/>
      </w:r>
      <w:r w:rsidR="00BE1EEC" w:rsidRPr="00DD5001">
        <w:rPr>
          <w:rFonts w:cs="Arial"/>
          <w:szCs w:val="22"/>
        </w:rPr>
        <w:t>Le Secrétariat de la COI n</w:t>
      </w:r>
      <w:r w:rsidR="00283F33">
        <w:rPr>
          <w:rFonts w:cs="Arial"/>
          <w:szCs w:val="22"/>
        </w:rPr>
        <w:t>’</w:t>
      </w:r>
      <w:r w:rsidR="00BE1EEC" w:rsidRPr="00DD5001">
        <w:rPr>
          <w:rFonts w:cs="Arial"/>
          <w:szCs w:val="22"/>
        </w:rPr>
        <w:t xml:space="preserve">a pas pu participer en présentiel à la quatrième </w:t>
      </w:r>
      <w:r w:rsidR="00BE1EEC" w:rsidRPr="00057496">
        <w:rPr>
          <w:rFonts w:eastAsia="Arial" w:cs="Arial"/>
          <w:szCs w:val="22"/>
        </w:rPr>
        <w:t>session</w:t>
      </w:r>
      <w:r w:rsidR="00BE1EEC" w:rsidRPr="00DD5001">
        <w:rPr>
          <w:rFonts w:cs="Arial"/>
          <w:szCs w:val="22"/>
        </w:rPr>
        <w:t xml:space="preserve"> de la </w:t>
      </w:r>
      <w:r w:rsidR="005E2B4B">
        <w:rPr>
          <w:rFonts w:cs="Arial"/>
          <w:szCs w:val="22"/>
        </w:rPr>
        <w:t>C</w:t>
      </w:r>
      <w:r w:rsidR="00BE1EEC" w:rsidRPr="00DD5001">
        <w:rPr>
          <w:rFonts w:cs="Arial"/>
          <w:szCs w:val="22"/>
        </w:rPr>
        <w:t>onférence intergouvernementale</w:t>
      </w:r>
      <w:r w:rsidR="00C80881">
        <w:rPr>
          <w:rFonts w:cs="Arial"/>
          <w:szCs w:val="22"/>
        </w:rPr>
        <w:t>,</w:t>
      </w:r>
      <w:r w:rsidR="00BE1EEC" w:rsidRPr="00DD5001">
        <w:rPr>
          <w:rFonts w:cs="Arial"/>
          <w:szCs w:val="22"/>
        </w:rPr>
        <w:t xml:space="preserve"> en raison des restrictions dues à la pandémie de COVID-19. Lors de cette session, un </w:t>
      </w:r>
      <w:r w:rsidR="00C80881">
        <w:rPr>
          <w:rFonts w:cs="Arial"/>
          <w:szCs w:val="22"/>
        </w:rPr>
        <w:t>nouveau</w:t>
      </w:r>
      <w:r w:rsidR="00BE1EEC" w:rsidRPr="00DD5001">
        <w:rPr>
          <w:rFonts w:cs="Arial"/>
          <w:szCs w:val="22"/>
        </w:rPr>
        <w:t xml:space="preserve"> consensus a été atteint </w:t>
      </w:r>
      <w:r w:rsidR="003100EE">
        <w:rPr>
          <w:rFonts w:cs="Arial"/>
          <w:szCs w:val="22"/>
        </w:rPr>
        <w:t>qu</w:t>
      </w:r>
      <w:r w:rsidR="00BE1EEC" w:rsidRPr="00DD5001">
        <w:rPr>
          <w:rFonts w:cs="Arial"/>
          <w:szCs w:val="22"/>
        </w:rPr>
        <w:t xml:space="preserve">ant </w:t>
      </w:r>
      <w:r w:rsidR="003100EE">
        <w:rPr>
          <w:rFonts w:cs="Arial"/>
          <w:szCs w:val="22"/>
        </w:rPr>
        <w:t xml:space="preserve">à </w:t>
      </w:r>
      <w:r w:rsidR="00BE1EEC" w:rsidRPr="00DD5001">
        <w:rPr>
          <w:rFonts w:cs="Arial"/>
          <w:szCs w:val="22"/>
        </w:rPr>
        <w:t xml:space="preserve">la gestion et </w:t>
      </w:r>
      <w:r w:rsidR="003100EE">
        <w:rPr>
          <w:rFonts w:cs="Arial"/>
          <w:szCs w:val="22"/>
        </w:rPr>
        <w:t>aux</w:t>
      </w:r>
      <w:r w:rsidR="00BE1EEC" w:rsidRPr="00DD5001">
        <w:rPr>
          <w:rFonts w:cs="Arial"/>
          <w:szCs w:val="22"/>
        </w:rPr>
        <w:t xml:space="preserve"> modalités du mécanisme d</w:t>
      </w:r>
      <w:r w:rsidR="00283F33">
        <w:rPr>
          <w:rFonts w:cs="Arial"/>
          <w:szCs w:val="22"/>
        </w:rPr>
        <w:t>’</w:t>
      </w:r>
      <w:r w:rsidR="00BE1EEC" w:rsidRPr="00DD5001">
        <w:rPr>
          <w:rFonts w:cs="Arial"/>
          <w:szCs w:val="22"/>
        </w:rPr>
        <w:t>échange d</w:t>
      </w:r>
      <w:r w:rsidR="00283F33">
        <w:rPr>
          <w:rFonts w:cs="Arial"/>
          <w:szCs w:val="22"/>
        </w:rPr>
        <w:t>’</w:t>
      </w:r>
      <w:r w:rsidR="00BE1EEC" w:rsidRPr="00DD5001">
        <w:rPr>
          <w:rFonts w:cs="Arial"/>
          <w:szCs w:val="22"/>
        </w:rPr>
        <w:t>informations, selon lequel le mécanisme prévu sera</w:t>
      </w:r>
      <w:r w:rsidR="00F908C6">
        <w:rPr>
          <w:rFonts w:cs="Arial"/>
          <w:szCs w:val="22"/>
        </w:rPr>
        <w:t>it</w:t>
      </w:r>
      <w:r w:rsidR="00BE1EEC" w:rsidRPr="00DD5001">
        <w:rPr>
          <w:rFonts w:cs="Arial"/>
          <w:szCs w:val="22"/>
        </w:rPr>
        <w:t xml:space="preserve"> géré par le </w:t>
      </w:r>
      <w:r w:rsidR="0021535D">
        <w:rPr>
          <w:rFonts w:cs="Arial"/>
          <w:szCs w:val="22"/>
        </w:rPr>
        <w:t>S</w:t>
      </w:r>
      <w:r w:rsidR="00BE1EEC" w:rsidRPr="00DD5001">
        <w:rPr>
          <w:rFonts w:cs="Arial"/>
          <w:szCs w:val="22"/>
        </w:rPr>
        <w:t xml:space="preserve">ecrétariat </w:t>
      </w:r>
      <w:r w:rsidR="00F908C6">
        <w:rPr>
          <w:rFonts w:cs="Arial"/>
          <w:szCs w:val="22"/>
        </w:rPr>
        <w:t xml:space="preserve">de </w:t>
      </w:r>
      <w:r w:rsidR="008B6CAC" w:rsidRPr="008B6CAC">
        <w:rPr>
          <w:rFonts w:cs="Arial"/>
          <w:szCs w:val="22"/>
        </w:rPr>
        <w:t>l’instrument international juridiquement contraignant s</w:t>
      </w:r>
      <w:r w:rsidR="008B6CAC" w:rsidRPr="005E2B4B">
        <w:rPr>
          <w:rFonts w:cs="Arial"/>
          <w:szCs w:val="22"/>
        </w:rPr>
        <w:t>ur la BBNJ</w:t>
      </w:r>
      <w:r w:rsidR="00BE1EEC" w:rsidRPr="005E2B4B">
        <w:rPr>
          <w:rFonts w:cs="Arial"/>
          <w:szCs w:val="22"/>
        </w:rPr>
        <w:t>,</w:t>
      </w:r>
      <w:r w:rsidR="00BE1EEC" w:rsidRPr="00DD5001">
        <w:rPr>
          <w:rFonts w:cs="Arial"/>
          <w:szCs w:val="22"/>
        </w:rPr>
        <w:t xml:space="preserve"> éventuellement avec l</w:t>
      </w:r>
      <w:r w:rsidR="008B6CAC">
        <w:rPr>
          <w:rFonts w:cs="Arial"/>
          <w:szCs w:val="22"/>
        </w:rPr>
        <w:t xml:space="preserve">’appui </w:t>
      </w:r>
      <w:r w:rsidR="00BE1EEC" w:rsidRPr="00DD5001">
        <w:rPr>
          <w:rFonts w:cs="Arial"/>
          <w:szCs w:val="22"/>
        </w:rPr>
        <w:t>d</w:t>
      </w:r>
      <w:r w:rsidR="00283F33">
        <w:rPr>
          <w:rFonts w:cs="Arial"/>
          <w:szCs w:val="22"/>
        </w:rPr>
        <w:t>’</w:t>
      </w:r>
      <w:r w:rsidR="00BE1EEC" w:rsidRPr="00DD5001">
        <w:rPr>
          <w:rFonts w:cs="Arial"/>
          <w:szCs w:val="22"/>
        </w:rPr>
        <w:t>autres organismes (dont la COI). Une nouvelle version du projet d</w:t>
      </w:r>
      <w:r w:rsidR="00283F33">
        <w:rPr>
          <w:rFonts w:cs="Arial"/>
          <w:szCs w:val="22"/>
        </w:rPr>
        <w:t>’</w:t>
      </w:r>
      <w:r w:rsidR="00BE1EEC" w:rsidRPr="00DD5001">
        <w:rPr>
          <w:rFonts w:cs="Arial"/>
          <w:szCs w:val="22"/>
        </w:rPr>
        <w:t>instrument</w:t>
      </w:r>
      <w:r w:rsidR="003100EE">
        <w:rPr>
          <w:rFonts w:cs="Arial"/>
          <w:szCs w:val="22"/>
        </w:rPr>
        <w:t>,</w:t>
      </w:r>
      <w:r w:rsidR="003100EE" w:rsidRPr="003100EE">
        <w:rPr>
          <w:rFonts w:cs="Arial"/>
          <w:szCs w:val="22"/>
        </w:rPr>
        <w:t xml:space="preserve"> </w:t>
      </w:r>
      <w:r w:rsidR="003100EE" w:rsidRPr="00DD5001">
        <w:rPr>
          <w:rFonts w:cs="Arial"/>
          <w:szCs w:val="22"/>
        </w:rPr>
        <w:t xml:space="preserve">disponible </w:t>
      </w:r>
      <w:hyperlink r:id="rId11" w:history="1">
        <w:r w:rsidR="003100EE" w:rsidRPr="00F908C6">
          <w:rPr>
            <w:rStyle w:val="Lienhypertexte"/>
            <w:rFonts w:cs="Arial"/>
            <w:szCs w:val="22"/>
          </w:rPr>
          <w:t>ici</w:t>
        </w:r>
      </w:hyperlink>
      <w:r w:rsidR="003100EE">
        <w:rPr>
          <w:rFonts w:cs="Arial"/>
          <w:szCs w:val="22"/>
        </w:rPr>
        <w:t>,</w:t>
      </w:r>
      <w:r w:rsidR="00BE1EEC" w:rsidRPr="00DD5001">
        <w:rPr>
          <w:rFonts w:cs="Arial"/>
          <w:szCs w:val="22"/>
        </w:rPr>
        <w:t xml:space="preserve"> a été publié</w:t>
      </w:r>
      <w:r w:rsidR="00F908C6">
        <w:rPr>
          <w:rFonts w:cs="Arial"/>
          <w:szCs w:val="22"/>
        </w:rPr>
        <w:t>e</w:t>
      </w:r>
      <w:r w:rsidR="00BE1EEC" w:rsidRPr="00DD5001">
        <w:rPr>
          <w:rFonts w:cs="Arial"/>
          <w:szCs w:val="22"/>
        </w:rPr>
        <w:t xml:space="preserve"> le 31</w:t>
      </w:r>
      <w:r w:rsidR="00283F33">
        <w:rPr>
          <w:rFonts w:cs="Arial"/>
          <w:szCs w:val="22"/>
        </w:rPr>
        <w:t> </w:t>
      </w:r>
      <w:r w:rsidR="00BE1EEC" w:rsidRPr="00DD5001">
        <w:rPr>
          <w:rFonts w:cs="Arial"/>
          <w:szCs w:val="22"/>
        </w:rPr>
        <w:t xml:space="preserve">mai 2022 par la Présidente de la </w:t>
      </w:r>
      <w:r w:rsidR="005E2B4B">
        <w:rPr>
          <w:rFonts w:cs="Arial"/>
          <w:szCs w:val="22"/>
        </w:rPr>
        <w:t>C</w:t>
      </w:r>
      <w:r w:rsidR="00BE1EEC" w:rsidRPr="00DD5001">
        <w:rPr>
          <w:rFonts w:cs="Arial"/>
          <w:szCs w:val="22"/>
        </w:rPr>
        <w:t>onférence intergouvernementale.</w:t>
      </w:r>
    </w:p>
    <w:p w14:paraId="233E6A5A" w14:textId="77777777" w:rsidR="00BE1EEC" w:rsidRPr="00DD5001" w:rsidRDefault="00BE1EEC" w:rsidP="00BE1EEC">
      <w:pPr>
        <w:pBdr>
          <w:top w:val="nil"/>
          <w:left w:val="nil"/>
          <w:bottom w:val="nil"/>
          <w:right w:val="nil"/>
          <w:between w:val="nil"/>
        </w:pBdr>
        <w:shd w:val="clear" w:color="auto" w:fill="FFFFFF"/>
        <w:tabs>
          <w:tab w:val="left" w:pos="0"/>
        </w:tabs>
        <w:spacing w:after="240"/>
        <w:jc w:val="both"/>
        <w:rPr>
          <w:rFonts w:eastAsia="Arial" w:cs="Arial"/>
          <w:b/>
          <w:color w:val="000000"/>
          <w:szCs w:val="22"/>
        </w:rPr>
      </w:pPr>
      <w:r w:rsidRPr="00DD5001">
        <w:rPr>
          <w:rFonts w:cs="Arial"/>
          <w:b/>
          <w:bCs/>
          <w:szCs w:val="22"/>
        </w:rPr>
        <w:t>Contribution à la Conférence des Nations Unies sur les océans, Lisbonne (Portugal)</w:t>
      </w:r>
      <w:r w:rsidRPr="00DD5001">
        <w:rPr>
          <w:rFonts w:cs="Arial"/>
          <w:szCs w:val="22"/>
        </w:rPr>
        <w:t xml:space="preserve"> </w:t>
      </w:r>
    </w:p>
    <w:p w14:paraId="5BB25E61" w14:textId="16A2F483" w:rsidR="00900B2B" w:rsidRDefault="00900B2B" w:rsidP="00057496">
      <w:pPr>
        <w:pStyle w:val="Paragraphedeliste"/>
        <w:pBdr>
          <w:top w:val="nil"/>
          <w:left w:val="nil"/>
          <w:bottom w:val="nil"/>
          <w:right w:val="nil"/>
          <w:between w:val="nil"/>
        </w:pBdr>
        <w:shd w:val="clear" w:color="auto" w:fill="FFFFFF"/>
        <w:spacing w:after="240"/>
        <w:ind w:left="0"/>
        <w:contextualSpacing w:val="0"/>
        <w:jc w:val="both"/>
        <w:rPr>
          <w:rFonts w:cs="Arial"/>
          <w:szCs w:val="22"/>
        </w:rPr>
      </w:pPr>
      <w:r>
        <w:rPr>
          <w:rFonts w:cs="Arial"/>
          <w:szCs w:val="22"/>
        </w:rPr>
        <w:t>14.</w:t>
      </w:r>
      <w:r>
        <w:rPr>
          <w:rFonts w:cs="Arial"/>
          <w:szCs w:val="22"/>
        </w:rPr>
        <w:tab/>
      </w:r>
      <w:r w:rsidR="00BE1EEC" w:rsidRPr="00DD5001">
        <w:rPr>
          <w:rFonts w:cs="Arial"/>
          <w:szCs w:val="22"/>
        </w:rPr>
        <w:t>Les préparatifs de la Conférence des Nations Unies sur les océans</w:t>
      </w:r>
      <w:r w:rsidR="00283F33">
        <w:rPr>
          <w:rFonts w:cs="Arial"/>
          <w:szCs w:val="22"/>
        </w:rPr>
        <w:t> </w:t>
      </w:r>
      <w:r w:rsidR="00BE1EEC" w:rsidRPr="00DD5001">
        <w:rPr>
          <w:rFonts w:cs="Arial"/>
          <w:szCs w:val="22"/>
        </w:rPr>
        <w:t>2022, qui doit se tenir à Lisbonne du 27</w:t>
      </w:r>
      <w:r w:rsidR="00283F33">
        <w:rPr>
          <w:rFonts w:cs="Arial"/>
          <w:szCs w:val="22"/>
        </w:rPr>
        <w:t> </w:t>
      </w:r>
      <w:r w:rsidR="00BE1EEC" w:rsidRPr="00DD5001">
        <w:rPr>
          <w:rFonts w:cs="Arial"/>
          <w:szCs w:val="22"/>
        </w:rPr>
        <w:t>juin au 1</w:t>
      </w:r>
      <w:r w:rsidR="00BE1EEC" w:rsidRPr="00F908C6">
        <w:rPr>
          <w:rFonts w:cs="Arial"/>
          <w:szCs w:val="22"/>
          <w:vertAlign w:val="superscript"/>
        </w:rPr>
        <w:t>e</w:t>
      </w:r>
      <w:r w:rsidR="00F908C6">
        <w:rPr>
          <w:rFonts w:cs="Arial"/>
          <w:szCs w:val="22"/>
          <w:vertAlign w:val="superscript"/>
        </w:rPr>
        <w:t>r</w:t>
      </w:r>
      <w:r w:rsidR="00F908C6">
        <w:rPr>
          <w:rFonts w:cs="Arial"/>
          <w:szCs w:val="22"/>
        </w:rPr>
        <w:t> </w:t>
      </w:r>
      <w:r w:rsidR="00BE1EEC" w:rsidRPr="00DD5001">
        <w:rPr>
          <w:rFonts w:cs="Arial"/>
          <w:szCs w:val="22"/>
        </w:rPr>
        <w:t>juillet 2022, sont bien engagés. Le thème central de la Conférence est «</w:t>
      </w:r>
      <w:r w:rsidR="00283F33">
        <w:rPr>
          <w:rFonts w:cs="Arial"/>
          <w:szCs w:val="22"/>
        </w:rPr>
        <w:t> </w:t>
      </w:r>
      <w:r w:rsidR="00BE1EEC" w:rsidRPr="00DD5001">
        <w:rPr>
          <w:rFonts w:cs="Arial"/>
          <w:szCs w:val="22"/>
        </w:rPr>
        <w:t>Océans</w:t>
      </w:r>
      <w:r w:rsidR="00283F33">
        <w:rPr>
          <w:rFonts w:cs="Arial"/>
          <w:szCs w:val="22"/>
        </w:rPr>
        <w:t> </w:t>
      </w:r>
      <w:r w:rsidR="00BE1EEC" w:rsidRPr="00DD5001">
        <w:rPr>
          <w:rFonts w:cs="Arial"/>
          <w:szCs w:val="22"/>
        </w:rPr>
        <w:t>: intensification de l</w:t>
      </w:r>
      <w:r w:rsidR="00283F33">
        <w:rPr>
          <w:rFonts w:cs="Arial"/>
          <w:szCs w:val="22"/>
        </w:rPr>
        <w:t>’</w:t>
      </w:r>
      <w:r w:rsidR="00BE1EEC" w:rsidRPr="00DD5001">
        <w:rPr>
          <w:rFonts w:cs="Arial"/>
          <w:szCs w:val="22"/>
        </w:rPr>
        <w:t>action fondée sur la science et l</w:t>
      </w:r>
      <w:r w:rsidR="00283F33">
        <w:rPr>
          <w:rFonts w:cs="Arial"/>
          <w:szCs w:val="22"/>
        </w:rPr>
        <w:t>’</w:t>
      </w:r>
      <w:r w:rsidR="00BE1EEC" w:rsidRPr="00DD5001">
        <w:rPr>
          <w:rFonts w:cs="Arial"/>
          <w:szCs w:val="22"/>
        </w:rPr>
        <w:t>innovation pendant la période</w:t>
      </w:r>
      <w:r w:rsidR="00283F33">
        <w:rPr>
          <w:rFonts w:cs="Arial"/>
          <w:szCs w:val="22"/>
        </w:rPr>
        <w:t> </w:t>
      </w:r>
      <w:r w:rsidR="00BE1EEC" w:rsidRPr="00DD5001">
        <w:rPr>
          <w:rFonts w:cs="Arial"/>
          <w:szCs w:val="22"/>
        </w:rPr>
        <w:t>2020</w:t>
      </w:r>
      <w:r w:rsidR="000E1F49">
        <w:rPr>
          <w:rFonts w:cs="Arial"/>
          <w:szCs w:val="22"/>
        </w:rPr>
        <w:noBreakHyphen/>
      </w:r>
      <w:r w:rsidR="00BE1EEC" w:rsidRPr="00DD5001">
        <w:rPr>
          <w:rFonts w:cs="Arial"/>
          <w:szCs w:val="22"/>
        </w:rPr>
        <w:t>2030</w:t>
      </w:r>
      <w:r w:rsidR="00F908C6">
        <w:rPr>
          <w:rFonts w:cs="Arial"/>
          <w:szCs w:val="22"/>
        </w:rPr>
        <w:t> :</w:t>
      </w:r>
      <w:r w:rsidR="00BE1EEC" w:rsidRPr="00DD5001">
        <w:rPr>
          <w:rFonts w:cs="Arial"/>
          <w:szCs w:val="22"/>
        </w:rPr>
        <w:t xml:space="preserve"> bilan, partenariats et solutions</w:t>
      </w:r>
      <w:r w:rsidR="00283F33">
        <w:rPr>
          <w:rFonts w:cs="Arial"/>
          <w:szCs w:val="22"/>
        </w:rPr>
        <w:t> </w:t>
      </w:r>
      <w:r w:rsidR="00BE1EEC" w:rsidRPr="00DD5001">
        <w:rPr>
          <w:rFonts w:cs="Arial"/>
          <w:szCs w:val="22"/>
        </w:rPr>
        <w:t>». La Conférence fournira également une contribution à l</w:t>
      </w:r>
      <w:r w:rsidR="00283F33">
        <w:rPr>
          <w:rFonts w:cs="Arial"/>
          <w:szCs w:val="22"/>
        </w:rPr>
        <w:t>’</w:t>
      </w:r>
      <w:r w:rsidR="00BE1EEC" w:rsidRPr="00DD5001">
        <w:rPr>
          <w:rFonts w:cs="Arial"/>
          <w:szCs w:val="22"/>
        </w:rPr>
        <w:t>examen de l</w:t>
      </w:r>
      <w:r w:rsidR="00283F33">
        <w:rPr>
          <w:rFonts w:cs="Arial"/>
          <w:szCs w:val="22"/>
        </w:rPr>
        <w:t>’</w:t>
      </w:r>
      <w:r w:rsidR="00BE1EEC" w:rsidRPr="00DD5001">
        <w:rPr>
          <w:rFonts w:cs="Arial"/>
          <w:szCs w:val="22"/>
        </w:rPr>
        <w:t>ODD 14 par le Forum politique de haut niveau</w:t>
      </w:r>
      <w:r w:rsidR="00F908C6">
        <w:rPr>
          <w:rFonts w:cs="Arial"/>
          <w:szCs w:val="22"/>
        </w:rPr>
        <w:t>,</w:t>
      </w:r>
      <w:r w:rsidR="00BE1EEC" w:rsidRPr="00DD5001">
        <w:rPr>
          <w:rFonts w:cs="Arial"/>
          <w:szCs w:val="22"/>
        </w:rPr>
        <w:t xml:space="preserve"> qui se réunira </w:t>
      </w:r>
      <w:r w:rsidR="00BE1EEC" w:rsidRPr="00057496">
        <w:rPr>
          <w:rFonts w:eastAsia="Arial" w:cs="Arial"/>
          <w:szCs w:val="22"/>
        </w:rPr>
        <w:t>en</w:t>
      </w:r>
      <w:r w:rsidR="00BE1EEC" w:rsidRPr="00DD5001">
        <w:rPr>
          <w:rFonts w:cs="Arial"/>
          <w:szCs w:val="22"/>
        </w:rPr>
        <w:t xml:space="preserve"> juillet</w:t>
      </w:r>
      <w:r w:rsidR="000E1F49">
        <w:rPr>
          <w:rFonts w:cs="Arial"/>
          <w:szCs w:val="22"/>
        </w:rPr>
        <w:t> </w:t>
      </w:r>
      <w:r w:rsidR="00BE1EEC" w:rsidRPr="00DD5001">
        <w:rPr>
          <w:rFonts w:cs="Arial"/>
          <w:szCs w:val="22"/>
        </w:rPr>
        <w:t xml:space="preserve">2022. </w:t>
      </w:r>
    </w:p>
    <w:p w14:paraId="2F6F9756" w14:textId="20E66982" w:rsidR="00BE1EEC" w:rsidRPr="00DD5001" w:rsidRDefault="00900B2B" w:rsidP="00057496">
      <w:pPr>
        <w:pStyle w:val="Paragraphedeliste"/>
        <w:pBdr>
          <w:top w:val="nil"/>
          <w:left w:val="nil"/>
          <w:bottom w:val="nil"/>
          <w:right w:val="nil"/>
          <w:between w:val="nil"/>
        </w:pBdr>
        <w:shd w:val="clear" w:color="auto" w:fill="FFFFFF"/>
        <w:spacing w:after="240"/>
        <w:ind w:left="0"/>
        <w:contextualSpacing w:val="0"/>
        <w:jc w:val="both"/>
        <w:rPr>
          <w:rFonts w:cs="Arial"/>
          <w:szCs w:val="22"/>
        </w:rPr>
      </w:pPr>
      <w:r>
        <w:rPr>
          <w:rFonts w:cs="Arial"/>
          <w:szCs w:val="22"/>
        </w:rPr>
        <w:t>15.</w:t>
      </w:r>
      <w:r>
        <w:rPr>
          <w:rFonts w:cs="Arial"/>
          <w:szCs w:val="22"/>
        </w:rPr>
        <w:tab/>
      </w:r>
      <w:r w:rsidR="00BE1EEC" w:rsidRPr="00DD5001">
        <w:rPr>
          <w:rFonts w:cs="Arial"/>
          <w:szCs w:val="22"/>
        </w:rPr>
        <w:t xml:space="preserve">La COI a </w:t>
      </w:r>
      <w:r w:rsidR="006E76C6">
        <w:rPr>
          <w:rFonts w:cs="Arial"/>
          <w:szCs w:val="22"/>
        </w:rPr>
        <w:t xml:space="preserve">apporté un soutien </w:t>
      </w:r>
      <w:r w:rsidR="00F36DEA">
        <w:rPr>
          <w:rFonts w:cs="Arial"/>
          <w:szCs w:val="22"/>
        </w:rPr>
        <w:t xml:space="preserve">direct </w:t>
      </w:r>
      <w:r w:rsidR="006E76C6">
        <w:rPr>
          <w:rFonts w:cs="Arial"/>
          <w:szCs w:val="22"/>
        </w:rPr>
        <w:t>à</w:t>
      </w:r>
      <w:r w:rsidR="00BE1EEC" w:rsidRPr="00DD5001">
        <w:rPr>
          <w:rFonts w:cs="Arial"/>
          <w:szCs w:val="22"/>
        </w:rPr>
        <w:t xml:space="preserve"> la Conférence en </w:t>
      </w:r>
      <w:r w:rsidR="00F36DEA">
        <w:rPr>
          <w:rFonts w:cs="Arial"/>
          <w:szCs w:val="22"/>
        </w:rPr>
        <w:t>pilotant</w:t>
      </w:r>
      <w:r w:rsidR="00BE1EEC" w:rsidRPr="00DD5001">
        <w:rPr>
          <w:rFonts w:cs="Arial"/>
          <w:szCs w:val="22"/>
        </w:rPr>
        <w:t xml:space="preserve"> </w:t>
      </w:r>
      <w:r w:rsidR="00BE1EEC" w:rsidRPr="00057496">
        <w:rPr>
          <w:rFonts w:eastAsia="Arial" w:cs="Arial"/>
          <w:szCs w:val="22"/>
        </w:rPr>
        <w:t>l</w:t>
      </w:r>
      <w:r w:rsidR="00283F33" w:rsidRPr="00057496">
        <w:rPr>
          <w:rFonts w:eastAsia="Arial" w:cs="Arial"/>
          <w:szCs w:val="22"/>
        </w:rPr>
        <w:t>’</w:t>
      </w:r>
      <w:r w:rsidR="00BE1EEC" w:rsidRPr="00057496">
        <w:rPr>
          <w:rFonts w:eastAsia="Arial" w:cs="Arial"/>
          <w:szCs w:val="22"/>
        </w:rPr>
        <w:t>élaboration</w:t>
      </w:r>
      <w:r w:rsidR="00BE1EEC" w:rsidRPr="00DD5001">
        <w:rPr>
          <w:rFonts w:cs="Arial"/>
          <w:szCs w:val="22"/>
        </w:rPr>
        <w:t xml:space="preserve"> des documents de réflexion des dialogues interactifs n°</w:t>
      </w:r>
      <w:r w:rsidR="00283F33">
        <w:rPr>
          <w:rFonts w:cs="Arial"/>
          <w:szCs w:val="22"/>
        </w:rPr>
        <w:t> </w:t>
      </w:r>
      <w:r w:rsidR="00BE1EEC" w:rsidRPr="00DD5001">
        <w:rPr>
          <w:rFonts w:cs="Arial"/>
          <w:szCs w:val="22"/>
        </w:rPr>
        <w:t xml:space="preserve">4 (acidification des océans) et </w:t>
      </w:r>
      <w:r w:rsidR="006E76C6" w:rsidRPr="00DD5001">
        <w:rPr>
          <w:rFonts w:cs="Arial"/>
          <w:szCs w:val="22"/>
        </w:rPr>
        <w:t>n°</w:t>
      </w:r>
      <w:r w:rsidR="00F22E39">
        <w:rPr>
          <w:rFonts w:cs="Arial"/>
          <w:szCs w:val="22"/>
        </w:rPr>
        <w:t> </w:t>
      </w:r>
      <w:r w:rsidR="00BE1EEC" w:rsidRPr="00DD5001">
        <w:rPr>
          <w:rFonts w:cs="Arial"/>
          <w:szCs w:val="22"/>
        </w:rPr>
        <w:t xml:space="preserve">6 (recherche scientifique). Les huit dialogues interactifs seront organisés </w:t>
      </w:r>
      <w:r w:rsidR="00F244D4">
        <w:rPr>
          <w:rFonts w:cs="Arial"/>
          <w:szCs w:val="22"/>
        </w:rPr>
        <w:t>autour</w:t>
      </w:r>
      <w:r w:rsidR="00BE1EEC" w:rsidRPr="00DD5001">
        <w:rPr>
          <w:rFonts w:cs="Arial"/>
          <w:szCs w:val="22"/>
        </w:rPr>
        <w:t xml:space="preserve"> des tables rondes de haut niveau qui se dérouleront pendant la semaine. Le Secrétaire exécutif de la COI </w:t>
      </w:r>
      <w:r w:rsidR="00F244D4">
        <w:rPr>
          <w:rFonts w:cs="Arial"/>
          <w:szCs w:val="22"/>
        </w:rPr>
        <w:t>interviendra lors d</w:t>
      </w:r>
      <w:r w:rsidR="00BE1EEC" w:rsidRPr="00DD5001">
        <w:rPr>
          <w:rFonts w:cs="Arial"/>
          <w:szCs w:val="22"/>
        </w:rPr>
        <w:t>u dialogue interactif n°</w:t>
      </w:r>
      <w:r w:rsidR="00283F33">
        <w:rPr>
          <w:rFonts w:cs="Arial"/>
          <w:szCs w:val="22"/>
        </w:rPr>
        <w:t> </w:t>
      </w:r>
      <w:r w:rsidR="00BE1EEC" w:rsidRPr="00DD5001">
        <w:rPr>
          <w:rFonts w:cs="Arial"/>
          <w:szCs w:val="22"/>
        </w:rPr>
        <w:t>6, le 30</w:t>
      </w:r>
      <w:r w:rsidR="00283F33">
        <w:rPr>
          <w:rFonts w:cs="Arial"/>
          <w:szCs w:val="22"/>
        </w:rPr>
        <w:t> </w:t>
      </w:r>
      <w:r w:rsidR="00BE1EEC" w:rsidRPr="00DD5001">
        <w:rPr>
          <w:rFonts w:cs="Arial"/>
          <w:szCs w:val="22"/>
        </w:rPr>
        <w:t>juin.</w:t>
      </w:r>
    </w:p>
    <w:p w14:paraId="670D8379" w14:textId="49B56E90" w:rsidR="00BE1EEC" w:rsidRPr="00DD5001" w:rsidRDefault="00900B2B" w:rsidP="00057496">
      <w:pPr>
        <w:pStyle w:val="Paragraphedeliste"/>
        <w:pBdr>
          <w:top w:val="nil"/>
          <w:left w:val="nil"/>
          <w:bottom w:val="nil"/>
          <w:right w:val="nil"/>
          <w:between w:val="nil"/>
        </w:pBdr>
        <w:shd w:val="clear" w:color="auto" w:fill="FFFFFF"/>
        <w:spacing w:after="240"/>
        <w:ind w:left="0"/>
        <w:contextualSpacing w:val="0"/>
        <w:jc w:val="both"/>
        <w:rPr>
          <w:rFonts w:cs="Arial"/>
          <w:szCs w:val="22"/>
        </w:rPr>
      </w:pPr>
      <w:r>
        <w:rPr>
          <w:rFonts w:cs="Arial"/>
          <w:szCs w:val="22"/>
        </w:rPr>
        <w:t>16.</w:t>
      </w:r>
      <w:r>
        <w:rPr>
          <w:rFonts w:cs="Arial"/>
          <w:szCs w:val="22"/>
        </w:rPr>
        <w:tab/>
      </w:r>
      <w:r w:rsidR="00BE1EEC" w:rsidRPr="00DD5001">
        <w:rPr>
          <w:rFonts w:cs="Arial"/>
          <w:szCs w:val="22"/>
        </w:rPr>
        <w:t xml:space="preserve">Les huit dialogues interactifs porteront sur les thèmes </w:t>
      </w:r>
      <w:r w:rsidR="00BE1EEC" w:rsidRPr="00057496">
        <w:rPr>
          <w:rFonts w:eastAsia="Arial" w:cs="Arial"/>
          <w:szCs w:val="22"/>
        </w:rPr>
        <w:t>suivants</w:t>
      </w:r>
      <w:r w:rsidR="00283F33">
        <w:rPr>
          <w:rFonts w:cs="Arial"/>
          <w:szCs w:val="22"/>
        </w:rPr>
        <w:t> </w:t>
      </w:r>
      <w:r w:rsidR="00BE1EEC" w:rsidRPr="00DD5001">
        <w:rPr>
          <w:rFonts w:cs="Arial"/>
          <w:szCs w:val="22"/>
        </w:rPr>
        <w:t>:</w:t>
      </w:r>
    </w:p>
    <w:p w14:paraId="0C79B2DE" w14:textId="209716A2" w:rsidR="00BE1EEC" w:rsidRPr="00DD5001" w:rsidRDefault="00BE1EEC" w:rsidP="00057496">
      <w:pPr>
        <w:shd w:val="clear" w:color="auto" w:fill="FFFFFF"/>
        <w:spacing w:after="240"/>
        <w:ind w:left="3119" w:hanging="2552"/>
        <w:jc w:val="both"/>
        <w:rPr>
          <w:rFonts w:cs="Arial"/>
          <w:color w:val="000000" w:themeColor="text1"/>
          <w:szCs w:val="22"/>
        </w:rPr>
      </w:pPr>
      <w:r w:rsidRPr="00DD5001">
        <w:rPr>
          <w:rFonts w:cs="Arial"/>
          <w:szCs w:val="22"/>
        </w:rPr>
        <w:t>Dialogue interactif n°</w:t>
      </w:r>
      <w:r w:rsidR="00283F33">
        <w:rPr>
          <w:rFonts w:cs="Arial"/>
          <w:szCs w:val="22"/>
        </w:rPr>
        <w:t> </w:t>
      </w:r>
      <w:r w:rsidRPr="00DD5001">
        <w:rPr>
          <w:rFonts w:cs="Arial"/>
          <w:szCs w:val="22"/>
        </w:rPr>
        <w:t>1</w:t>
      </w:r>
      <w:r w:rsidRPr="00DD5001">
        <w:rPr>
          <w:rFonts w:cs="Arial"/>
          <w:szCs w:val="22"/>
        </w:rPr>
        <w:tab/>
        <w:t>Lutte contre la pollution marine</w:t>
      </w:r>
    </w:p>
    <w:p w14:paraId="33CFB66E" w14:textId="017F74D0" w:rsidR="00BE1EEC" w:rsidRPr="00DD5001" w:rsidRDefault="00BE1EEC" w:rsidP="00057496">
      <w:pPr>
        <w:shd w:val="clear" w:color="auto" w:fill="FFFFFF"/>
        <w:spacing w:after="240"/>
        <w:ind w:left="3119" w:hanging="2552"/>
        <w:jc w:val="both"/>
        <w:rPr>
          <w:rFonts w:cs="Arial"/>
          <w:color w:val="000000" w:themeColor="text1"/>
          <w:szCs w:val="22"/>
        </w:rPr>
      </w:pPr>
      <w:r w:rsidRPr="00DD5001">
        <w:rPr>
          <w:rFonts w:cs="Arial"/>
          <w:szCs w:val="22"/>
        </w:rPr>
        <w:t>Dialogue interactif n°</w:t>
      </w:r>
      <w:r w:rsidR="00283F33">
        <w:rPr>
          <w:rFonts w:cs="Arial"/>
          <w:szCs w:val="22"/>
        </w:rPr>
        <w:t> </w:t>
      </w:r>
      <w:r w:rsidRPr="00DD5001">
        <w:rPr>
          <w:rFonts w:cs="Arial"/>
          <w:szCs w:val="22"/>
        </w:rPr>
        <w:t>2</w:t>
      </w:r>
      <w:r w:rsidRPr="00DD5001">
        <w:rPr>
          <w:rFonts w:cs="Arial"/>
          <w:szCs w:val="22"/>
        </w:rPr>
        <w:tab/>
        <w:t>Gestion, protection, conservation et restauration des écosystèmes marins et côtiers</w:t>
      </w:r>
    </w:p>
    <w:p w14:paraId="42967440" w14:textId="4853CD3F" w:rsidR="00BE1EEC" w:rsidRPr="00DD5001" w:rsidRDefault="00BE1EEC" w:rsidP="00057496">
      <w:pPr>
        <w:shd w:val="clear" w:color="auto" w:fill="FFFFFF"/>
        <w:spacing w:after="240"/>
        <w:ind w:left="3119" w:hanging="2552"/>
        <w:jc w:val="both"/>
        <w:rPr>
          <w:rFonts w:cs="Arial"/>
          <w:color w:val="000000" w:themeColor="text1"/>
          <w:szCs w:val="22"/>
        </w:rPr>
      </w:pPr>
      <w:r w:rsidRPr="00DD5001">
        <w:rPr>
          <w:rFonts w:cs="Arial"/>
          <w:szCs w:val="22"/>
        </w:rPr>
        <w:t>Dialogue interactif n°</w:t>
      </w:r>
      <w:r w:rsidR="00283F33">
        <w:rPr>
          <w:rFonts w:cs="Arial"/>
          <w:szCs w:val="22"/>
        </w:rPr>
        <w:t> </w:t>
      </w:r>
      <w:r w:rsidRPr="00DD5001">
        <w:rPr>
          <w:rFonts w:cs="Arial"/>
          <w:szCs w:val="22"/>
        </w:rPr>
        <w:t>3</w:t>
      </w:r>
      <w:r w:rsidRPr="00DD5001">
        <w:rPr>
          <w:rFonts w:cs="Arial"/>
          <w:szCs w:val="22"/>
        </w:rPr>
        <w:tab/>
        <w:t>Réduction de l</w:t>
      </w:r>
      <w:r w:rsidR="00283F33">
        <w:rPr>
          <w:rFonts w:cs="Arial"/>
          <w:szCs w:val="22"/>
        </w:rPr>
        <w:t>’</w:t>
      </w:r>
      <w:r w:rsidRPr="00DD5001">
        <w:rPr>
          <w:rFonts w:cs="Arial"/>
          <w:szCs w:val="22"/>
        </w:rPr>
        <w:t xml:space="preserve">acidification, </w:t>
      </w:r>
      <w:r w:rsidR="00B00000">
        <w:rPr>
          <w:rFonts w:cs="Arial"/>
          <w:szCs w:val="22"/>
        </w:rPr>
        <w:t xml:space="preserve">de </w:t>
      </w:r>
      <w:r w:rsidRPr="00DD5001">
        <w:rPr>
          <w:rFonts w:cs="Arial"/>
          <w:szCs w:val="22"/>
        </w:rPr>
        <w:t xml:space="preserve">la désoxygénation et </w:t>
      </w:r>
      <w:r w:rsidR="00B00000">
        <w:rPr>
          <w:rFonts w:cs="Arial"/>
          <w:szCs w:val="22"/>
        </w:rPr>
        <w:t>du</w:t>
      </w:r>
      <w:r w:rsidRPr="00DD5001">
        <w:rPr>
          <w:rFonts w:cs="Arial"/>
          <w:szCs w:val="22"/>
        </w:rPr>
        <w:t xml:space="preserve"> réchauffement des océans et lutte contre leurs effets</w:t>
      </w:r>
    </w:p>
    <w:p w14:paraId="20F6905F" w14:textId="6306C6B9" w:rsidR="00BE1EEC" w:rsidRPr="00DD5001" w:rsidRDefault="00BE1EEC" w:rsidP="00057496">
      <w:pPr>
        <w:shd w:val="clear" w:color="auto" w:fill="FFFFFF"/>
        <w:spacing w:after="240"/>
        <w:ind w:left="3119" w:hanging="2552"/>
        <w:jc w:val="both"/>
        <w:rPr>
          <w:rFonts w:cs="Arial"/>
          <w:color w:val="000000" w:themeColor="text1"/>
          <w:szCs w:val="22"/>
        </w:rPr>
      </w:pPr>
      <w:r w:rsidRPr="00DD5001">
        <w:rPr>
          <w:rFonts w:cs="Arial"/>
          <w:szCs w:val="22"/>
        </w:rPr>
        <w:t>Dialogue interactif n°</w:t>
      </w:r>
      <w:r w:rsidR="00283F33">
        <w:rPr>
          <w:rFonts w:cs="Arial"/>
          <w:szCs w:val="22"/>
        </w:rPr>
        <w:t> </w:t>
      </w:r>
      <w:r w:rsidRPr="00DD5001">
        <w:rPr>
          <w:rFonts w:cs="Arial"/>
          <w:szCs w:val="22"/>
        </w:rPr>
        <w:t>4</w:t>
      </w:r>
      <w:r w:rsidRPr="00DD5001">
        <w:rPr>
          <w:rFonts w:cs="Arial"/>
          <w:szCs w:val="22"/>
        </w:rPr>
        <w:tab/>
        <w:t>Pérennisation des pêches et accès aux ressources marines et aux marchés pour les petits pêcheurs</w:t>
      </w:r>
    </w:p>
    <w:p w14:paraId="2E0D4D2D" w14:textId="79963599" w:rsidR="00BE1EEC" w:rsidRPr="00DD5001" w:rsidRDefault="00BE1EEC" w:rsidP="00057496">
      <w:pPr>
        <w:shd w:val="clear" w:color="auto" w:fill="FFFFFF"/>
        <w:spacing w:after="240"/>
        <w:ind w:left="3119" w:hanging="2552"/>
        <w:jc w:val="both"/>
        <w:rPr>
          <w:rFonts w:cs="Arial"/>
          <w:color w:val="000000" w:themeColor="text1"/>
          <w:szCs w:val="22"/>
        </w:rPr>
      </w:pPr>
      <w:r w:rsidRPr="00DD5001">
        <w:rPr>
          <w:rFonts w:cs="Arial"/>
          <w:szCs w:val="22"/>
        </w:rPr>
        <w:t>Dialogue interactif n°</w:t>
      </w:r>
      <w:r w:rsidR="00283F33">
        <w:rPr>
          <w:rFonts w:cs="Arial"/>
          <w:szCs w:val="22"/>
        </w:rPr>
        <w:t> </w:t>
      </w:r>
      <w:r w:rsidRPr="00DD5001">
        <w:rPr>
          <w:rFonts w:cs="Arial"/>
          <w:szCs w:val="22"/>
        </w:rPr>
        <w:t>5</w:t>
      </w:r>
      <w:r w:rsidRPr="00DD5001">
        <w:rPr>
          <w:rFonts w:cs="Arial"/>
          <w:szCs w:val="22"/>
        </w:rPr>
        <w:tab/>
        <w:t>Promotion et renforcement des économies océaniques durables, en particulier dans les petits États insulaires en développement et les pays les moins avancés</w:t>
      </w:r>
    </w:p>
    <w:p w14:paraId="4F5687D2" w14:textId="3074496D" w:rsidR="00BE1EEC" w:rsidRPr="00DD5001" w:rsidRDefault="00BE1EEC" w:rsidP="00057496">
      <w:pPr>
        <w:shd w:val="clear" w:color="auto" w:fill="FFFFFF"/>
        <w:spacing w:after="240"/>
        <w:ind w:left="3119" w:hanging="2552"/>
        <w:jc w:val="both"/>
        <w:rPr>
          <w:rFonts w:cs="Arial"/>
          <w:color w:val="000000" w:themeColor="text1"/>
          <w:szCs w:val="22"/>
        </w:rPr>
      </w:pPr>
      <w:r w:rsidRPr="00DD5001">
        <w:rPr>
          <w:rFonts w:cs="Arial"/>
          <w:szCs w:val="22"/>
        </w:rPr>
        <w:lastRenderedPageBreak/>
        <w:t>Dialogue interactif n°</w:t>
      </w:r>
      <w:r w:rsidR="00283F33">
        <w:rPr>
          <w:rFonts w:cs="Arial"/>
          <w:szCs w:val="22"/>
        </w:rPr>
        <w:t> </w:t>
      </w:r>
      <w:r w:rsidRPr="00DD5001">
        <w:rPr>
          <w:rFonts w:cs="Arial"/>
          <w:szCs w:val="22"/>
        </w:rPr>
        <w:t>6</w:t>
      </w:r>
      <w:r w:rsidRPr="00DD5001">
        <w:rPr>
          <w:rFonts w:cs="Arial"/>
          <w:szCs w:val="22"/>
        </w:rPr>
        <w:tab/>
        <w:t xml:space="preserve">Approfondissement des connaissances scientifiques, renforcement des moyens de recherche et accélération des transferts de techniques marines </w:t>
      </w:r>
    </w:p>
    <w:p w14:paraId="45A56046" w14:textId="25A7A114" w:rsidR="00BE1EEC" w:rsidRPr="00DD5001" w:rsidRDefault="00BE1EEC" w:rsidP="00057496">
      <w:pPr>
        <w:shd w:val="clear" w:color="auto" w:fill="FFFFFF"/>
        <w:spacing w:after="240"/>
        <w:ind w:left="3119" w:hanging="2552"/>
        <w:jc w:val="both"/>
        <w:rPr>
          <w:rFonts w:cs="Arial"/>
          <w:color w:val="000000" w:themeColor="text1"/>
          <w:szCs w:val="22"/>
        </w:rPr>
      </w:pPr>
      <w:r w:rsidRPr="00DD5001">
        <w:rPr>
          <w:rFonts w:cs="Arial"/>
          <w:szCs w:val="22"/>
        </w:rPr>
        <w:t>Dialogue interactif n°</w:t>
      </w:r>
      <w:r w:rsidR="00283F33">
        <w:rPr>
          <w:rFonts w:cs="Arial"/>
          <w:szCs w:val="22"/>
        </w:rPr>
        <w:t> </w:t>
      </w:r>
      <w:r w:rsidRPr="00DD5001">
        <w:rPr>
          <w:rFonts w:cs="Arial"/>
          <w:szCs w:val="22"/>
        </w:rPr>
        <w:t>7</w:t>
      </w:r>
      <w:r w:rsidRPr="00DD5001">
        <w:rPr>
          <w:rFonts w:cs="Arial"/>
          <w:szCs w:val="22"/>
        </w:rPr>
        <w:tab/>
        <w:t>Améliorer la conservation et l</w:t>
      </w:r>
      <w:r w:rsidR="00283F33">
        <w:rPr>
          <w:rFonts w:cs="Arial"/>
          <w:szCs w:val="22"/>
        </w:rPr>
        <w:t>’</w:t>
      </w:r>
      <w:r w:rsidRPr="00DD5001">
        <w:rPr>
          <w:rFonts w:cs="Arial"/>
          <w:szCs w:val="22"/>
        </w:rPr>
        <w:t xml:space="preserve">utilisation durable des océans et de leurs ressources, en application des dispositions du droit international énoncées dans la Convention des Nations Unies sur le droit de la mer </w:t>
      </w:r>
    </w:p>
    <w:p w14:paraId="746B473A" w14:textId="54CF9E1D" w:rsidR="00BE1EEC" w:rsidRPr="00DD5001" w:rsidRDefault="00BE1EEC" w:rsidP="00057496">
      <w:pPr>
        <w:shd w:val="clear" w:color="auto" w:fill="FFFFFF"/>
        <w:spacing w:after="240"/>
        <w:ind w:left="3119" w:hanging="2552"/>
        <w:jc w:val="both"/>
        <w:rPr>
          <w:rFonts w:cs="Arial"/>
          <w:color w:val="000000" w:themeColor="text1"/>
          <w:szCs w:val="22"/>
        </w:rPr>
      </w:pPr>
      <w:r w:rsidRPr="00DD5001">
        <w:rPr>
          <w:rFonts w:cs="Arial"/>
          <w:szCs w:val="22"/>
        </w:rPr>
        <w:t>Dialogue interactif n°</w:t>
      </w:r>
      <w:r w:rsidR="00283F33">
        <w:rPr>
          <w:rFonts w:cs="Arial"/>
          <w:szCs w:val="22"/>
        </w:rPr>
        <w:t> </w:t>
      </w:r>
      <w:r w:rsidRPr="00DD5001">
        <w:rPr>
          <w:rFonts w:cs="Arial"/>
          <w:szCs w:val="22"/>
        </w:rPr>
        <w:t>8</w:t>
      </w:r>
      <w:r w:rsidRPr="00DD5001">
        <w:rPr>
          <w:rFonts w:cs="Arial"/>
          <w:szCs w:val="22"/>
        </w:rPr>
        <w:tab/>
        <w:t>Mise à profit des liens entre l</w:t>
      </w:r>
      <w:r w:rsidR="00283F33">
        <w:rPr>
          <w:rFonts w:cs="Arial"/>
          <w:szCs w:val="22"/>
        </w:rPr>
        <w:t>’</w:t>
      </w:r>
      <w:r w:rsidRPr="00DD5001">
        <w:rPr>
          <w:rFonts w:cs="Arial"/>
          <w:szCs w:val="22"/>
        </w:rPr>
        <w:t>objectif de développement durable</w:t>
      </w:r>
      <w:r w:rsidR="00283F33">
        <w:rPr>
          <w:rFonts w:cs="Arial"/>
          <w:szCs w:val="22"/>
        </w:rPr>
        <w:t> </w:t>
      </w:r>
      <w:r w:rsidRPr="00DD5001">
        <w:rPr>
          <w:rFonts w:cs="Arial"/>
          <w:szCs w:val="22"/>
        </w:rPr>
        <w:t>14 et les autres ODD en vue de la mise en œuvre du Programme de développement durable à l</w:t>
      </w:r>
      <w:r w:rsidR="00283F33">
        <w:rPr>
          <w:rFonts w:cs="Arial"/>
          <w:szCs w:val="22"/>
        </w:rPr>
        <w:t>’</w:t>
      </w:r>
      <w:r w:rsidRPr="00DD5001">
        <w:rPr>
          <w:rFonts w:cs="Arial"/>
          <w:szCs w:val="22"/>
        </w:rPr>
        <w:t>horizon</w:t>
      </w:r>
      <w:r w:rsidR="00283F33">
        <w:rPr>
          <w:rFonts w:cs="Arial"/>
          <w:szCs w:val="22"/>
        </w:rPr>
        <w:t> </w:t>
      </w:r>
      <w:r w:rsidRPr="00DD5001">
        <w:rPr>
          <w:rFonts w:cs="Arial"/>
          <w:szCs w:val="22"/>
        </w:rPr>
        <w:t>2030.</w:t>
      </w:r>
    </w:p>
    <w:p w14:paraId="52986831" w14:textId="06A15A0F" w:rsidR="00BE1EEC" w:rsidRPr="00DD5001" w:rsidRDefault="00900B2B" w:rsidP="00057496">
      <w:pPr>
        <w:pStyle w:val="Paragraphedeliste"/>
        <w:pBdr>
          <w:top w:val="nil"/>
          <w:left w:val="nil"/>
          <w:bottom w:val="nil"/>
          <w:right w:val="nil"/>
          <w:between w:val="nil"/>
        </w:pBdr>
        <w:shd w:val="clear" w:color="auto" w:fill="FFFFFF"/>
        <w:spacing w:after="240"/>
        <w:ind w:left="0"/>
        <w:contextualSpacing w:val="0"/>
        <w:jc w:val="both"/>
        <w:rPr>
          <w:rFonts w:cs="Arial"/>
          <w:color w:val="000000" w:themeColor="text1"/>
          <w:szCs w:val="22"/>
        </w:rPr>
      </w:pPr>
      <w:r>
        <w:rPr>
          <w:rFonts w:cs="Arial"/>
          <w:szCs w:val="22"/>
        </w:rPr>
        <w:t>17.</w:t>
      </w:r>
      <w:r>
        <w:rPr>
          <w:rFonts w:cs="Arial"/>
          <w:szCs w:val="22"/>
        </w:rPr>
        <w:tab/>
      </w:r>
      <w:r w:rsidR="00BE1EEC" w:rsidRPr="00DD5001">
        <w:rPr>
          <w:rFonts w:cs="Arial"/>
          <w:szCs w:val="22"/>
        </w:rPr>
        <w:t>La Conférence adoptera la Déclaration de Lisbonne, qui a été négociée par les États membres de l</w:t>
      </w:r>
      <w:r w:rsidR="00283F33">
        <w:rPr>
          <w:rFonts w:cs="Arial"/>
          <w:szCs w:val="22"/>
        </w:rPr>
        <w:t>’</w:t>
      </w:r>
      <w:r w:rsidR="00BE1EEC" w:rsidRPr="00DD5001">
        <w:rPr>
          <w:rFonts w:cs="Arial"/>
          <w:szCs w:val="22"/>
        </w:rPr>
        <w:t>ONU et figure à l</w:t>
      </w:r>
      <w:r w:rsidR="00283F33">
        <w:rPr>
          <w:rFonts w:cs="Arial"/>
          <w:szCs w:val="22"/>
        </w:rPr>
        <w:t>’</w:t>
      </w:r>
      <w:r w:rsidR="00BE1EEC" w:rsidRPr="00DD5001">
        <w:rPr>
          <w:rFonts w:cs="Arial"/>
          <w:szCs w:val="22"/>
        </w:rPr>
        <w:t xml:space="preserve">annexe du présent document. </w:t>
      </w:r>
      <w:r w:rsidR="0046007D">
        <w:rPr>
          <w:rFonts w:cs="Arial"/>
          <w:szCs w:val="22"/>
        </w:rPr>
        <w:t>Au</w:t>
      </w:r>
      <w:r w:rsidR="00BE1EEC" w:rsidRPr="00DD5001">
        <w:rPr>
          <w:rFonts w:cs="Arial"/>
          <w:szCs w:val="22"/>
        </w:rPr>
        <w:t xml:space="preserve"> paragraphe</w:t>
      </w:r>
      <w:r w:rsidR="00283F33">
        <w:rPr>
          <w:rFonts w:cs="Arial"/>
          <w:szCs w:val="22"/>
        </w:rPr>
        <w:t> </w:t>
      </w:r>
      <w:r w:rsidR="00BE1EEC" w:rsidRPr="00DD5001">
        <w:rPr>
          <w:rFonts w:cs="Arial"/>
          <w:szCs w:val="22"/>
        </w:rPr>
        <w:t>12</w:t>
      </w:r>
      <w:r w:rsidR="0046007D">
        <w:rPr>
          <w:rFonts w:cs="Arial"/>
          <w:szCs w:val="22"/>
        </w:rPr>
        <w:t>,</w:t>
      </w:r>
      <w:r w:rsidR="0046007D" w:rsidRPr="0046007D">
        <w:rPr>
          <w:rFonts w:cs="Arial"/>
          <w:szCs w:val="22"/>
        </w:rPr>
        <w:t xml:space="preserve"> </w:t>
      </w:r>
      <w:r w:rsidR="0046007D" w:rsidRPr="00DD5001">
        <w:rPr>
          <w:rFonts w:cs="Arial"/>
          <w:szCs w:val="22"/>
        </w:rPr>
        <w:t xml:space="preserve">les </w:t>
      </w:r>
      <w:r w:rsidR="0046007D">
        <w:rPr>
          <w:rFonts w:cs="Arial"/>
          <w:szCs w:val="22"/>
        </w:rPr>
        <w:t>auteurs</w:t>
      </w:r>
      <w:r w:rsidR="0046007D" w:rsidRPr="00DD5001">
        <w:rPr>
          <w:rFonts w:cs="Arial"/>
          <w:szCs w:val="22"/>
        </w:rPr>
        <w:t xml:space="preserve"> de la Déclaration</w:t>
      </w:r>
      <w:r w:rsidR="0046007D">
        <w:rPr>
          <w:rFonts w:cs="Arial"/>
          <w:szCs w:val="22"/>
        </w:rPr>
        <w:t xml:space="preserve"> </w:t>
      </w:r>
      <w:r w:rsidR="0046007D" w:rsidRPr="00057496">
        <w:rPr>
          <w:rFonts w:eastAsia="Arial" w:cs="Arial"/>
          <w:szCs w:val="22"/>
        </w:rPr>
        <w:t>soulignent</w:t>
      </w:r>
      <w:r w:rsidR="00491197">
        <w:rPr>
          <w:rFonts w:eastAsia="Arial" w:cs="Arial"/>
          <w:szCs w:val="22"/>
        </w:rPr>
        <w:t> </w:t>
      </w:r>
      <w:r w:rsidR="00BE1EEC" w:rsidRPr="00DD5001">
        <w:rPr>
          <w:rFonts w:cs="Arial"/>
          <w:szCs w:val="22"/>
        </w:rPr>
        <w:t xml:space="preserve"> </w:t>
      </w:r>
    </w:p>
    <w:p w14:paraId="3BE1FDD6" w14:textId="4F38509E" w:rsidR="00BE1EEC" w:rsidRPr="00DD5001" w:rsidRDefault="00BE1EEC" w:rsidP="00057496">
      <w:pPr>
        <w:pStyle w:val="Paragraphedeliste"/>
        <w:pBdr>
          <w:top w:val="nil"/>
          <w:left w:val="nil"/>
          <w:bottom w:val="nil"/>
          <w:right w:val="nil"/>
          <w:between w:val="nil"/>
        </w:pBdr>
        <w:shd w:val="clear" w:color="auto" w:fill="FFFFFF"/>
        <w:tabs>
          <w:tab w:val="clear" w:pos="567"/>
        </w:tabs>
        <w:spacing w:after="240"/>
        <w:ind w:left="567" w:right="992"/>
        <w:contextualSpacing w:val="0"/>
        <w:jc w:val="both"/>
        <w:rPr>
          <w:rFonts w:cs="Arial"/>
          <w:color w:val="000000" w:themeColor="text1"/>
          <w:szCs w:val="22"/>
        </w:rPr>
      </w:pPr>
      <w:r w:rsidRPr="00DD5001">
        <w:rPr>
          <w:rFonts w:cs="Arial"/>
          <w:i/>
          <w:iCs/>
          <w:szCs w:val="22"/>
        </w:rPr>
        <w:t>l</w:t>
      </w:r>
      <w:r w:rsidR="00283F33">
        <w:rPr>
          <w:rFonts w:cs="Arial"/>
          <w:i/>
          <w:iCs/>
          <w:szCs w:val="22"/>
        </w:rPr>
        <w:t>’</w:t>
      </w:r>
      <w:r w:rsidRPr="00DD5001">
        <w:rPr>
          <w:rFonts w:cs="Arial"/>
          <w:i/>
          <w:iCs/>
          <w:szCs w:val="22"/>
        </w:rPr>
        <w:t>importance de la Décennie des Nations Unies pour les sciences océaniques au service du développement durable (2021</w:t>
      </w:r>
      <w:r w:rsidR="00334EF3">
        <w:rPr>
          <w:rFonts w:cs="Arial"/>
          <w:i/>
          <w:iCs/>
          <w:szCs w:val="22"/>
        </w:rPr>
        <w:t>-</w:t>
      </w:r>
      <w:r w:rsidRPr="00DD5001">
        <w:rPr>
          <w:rFonts w:cs="Arial"/>
          <w:i/>
          <w:iCs/>
          <w:szCs w:val="22"/>
        </w:rPr>
        <w:t xml:space="preserve">2030) et de sa vision, qui </w:t>
      </w:r>
      <w:r w:rsidR="0046007D">
        <w:rPr>
          <w:rFonts w:cs="Arial"/>
          <w:i/>
          <w:iCs/>
          <w:szCs w:val="22"/>
        </w:rPr>
        <w:t>est de</w:t>
      </w:r>
      <w:r w:rsidRPr="00DD5001">
        <w:rPr>
          <w:rFonts w:cs="Arial"/>
          <w:i/>
          <w:iCs/>
          <w:szCs w:val="22"/>
        </w:rPr>
        <w:t xml:space="preserve"> créer «</w:t>
      </w:r>
      <w:r w:rsidR="00283F33">
        <w:rPr>
          <w:rFonts w:cs="Arial"/>
          <w:i/>
          <w:iCs/>
          <w:szCs w:val="22"/>
        </w:rPr>
        <w:t> </w:t>
      </w:r>
      <w:r w:rsidRPr="00DD5001">
        <w:rPr>
          <w:rFonts w:cs="Arial"/>
          <w:i/>
          <w:iCs/>
          <w:szCs w:val="22"/>
        </w:rPr>
        <w:t>les sciences dont nous avons besoin pour les océans que nous voulons</w:t>
      </w:r>
      <w:r w:rsidR="00283F33">
        <w:rPr>
          <w:rFonts w:cs="Arial"/>
          <w:i/>
          <w:iCs/>
          <w:szCs w:val="22"/>
        </w:rPr>
        <w:t> </w:t>
      </w:r>
      <w:r w:rsidRPr="00DD5001">
        <w:rPr>
          <w:rFonts w:cs="Arial"/>
          <w:i/>
          <w:iCs/>
          <w:szCs w:val="22"/>
        </w:rPr>
        <w:t>»</w:t>
      </w:r>
    </w:p>
    <w:p w14:paraId="67D3D301" w14:textId="644C1F3A" w:rsidR="00BE1EEC" w:rsidRPr="00DD5001" w:rsidRDefault="00BE1EEC" w:rsidP="00057496">
      <w:pPr>
        <w:pStyle w:val="Paragraphedeliste"/>
        <w:pBdr>
          <w:top w:val="nil"/>
          <w:left w:val="nil"/>
          <w:bottom w:val="nil"/>
          <w:right w:val="nil"/>
          <w:between w:val="nil"/>
        </w:pBdr>
        <w:shd w:val="clear" w:color="auto" w:fill="FFFFFF"/>
        <w:tabs>
          <w:tab w:val="clear" w:pos="567"/>
          <w:tab w:val="left" w:pos="0"/>
          <w:tab w:val="left" w:pos="709"/>
        </w:tabs>
        <w:spacing w:after="240"/>
        <w:ind w:left="0"/>
        <w:contextualSpacing w:val="0"/>
        <w:jc w:val="both"/>
        <w:rPr>
          <w:rFonts w:cs="Arial"/>
          <w:color w:val="000000" w:themeColor="text1"/>
          <w:szCs w:val="22"/>
        </w:rPr>
      </w:pPr>
      <w:r w:rsidRPr="00DD5001">
        <w:rPr>
          <w:rFonts w:cs="Arial"/>
          <w:szCs w:val="22"/>
        </w:rPr>
        <w:t xml:space="preserve">et </w:t>
      </w:r>
      <w:r w:rsidR="008B6CAC">
        <w:rPr>
          <w:rFonts w:cs="Arial"/>
          <w:szCs w:val="22"/>
        </w:rPr>
        <w:t xml:space="preserve">font part de leur </w:t>
      </w:r>
      <w:r w:rsidR="0046007D">
        <w:rPr>
          <w:rFonts w:cs="Arial"/>
          <w:szCs w:val="22"/>
        </w:rPr>
        <w:t>soutien</w:t>
      </w:r>
      <w:r w:rsidR="008B6CAC">
        <w:rPr>
          <w:rFonts w:cs="Arial"/>
          <w:szCs w:val="22"/>
        </w:rPr>
        <w:t xml:space="preserve"> à</w:t>
      </w:r>
    </w:p>
    <w:p w14:paraId="4452CC84" w14:textId="0F56185B" w:rsidR="00BE1EEC" w:rsidRPr="00DD5001" w:rsidRDefault="00BE1EEC" w:rsidP="00057496">
      <w:pPr>
        <w:pStyle w:val="Paragraphedeliste"/>
        <w:pBdr>
          <w:top w:val="nil"/>
          <w:left w:val="nil"/>
          <w:bottom w:val="nil"/>
          <w:right w:val="nil"/>
          <w:between w:val="nil"/>
        </w:pBdr>
        <w:shd w:val="clear" w:color="auto" w:fill="FFFFFF"/>
        <w:tabs>
          <w:tab w:val="clear" w:pos="567"/>
        </w:tabs>
        <w:spacing w:after="240"/>
        <w:ind w:left="567" w:right="992"/>
        <w:contextualSpacing w:val="0"/>
        <w:jc w:val="both"/>
        <w:rPr>
          <w:rFonts w:cs="Arial"/>
          <w:i/>
          <w:iCs/>
          <w:color w:val="000000" w:themeColor="text1"/>
          <w:szCs w:val="22"/>
        </w:rPr>
      </w:pPr>
      <w:r w:rsidRPr="00DD5001">
        <w:rPr>
          <w:rFonts w:cs="Arial"/>
          <w:i/>
          <w:iCs/>
          <w:szCs w:val="22"/>
        </w:rPr>
        <w:t>la mission de la Décennie de produire des connaissances et de les mettre au service de l</w:t>
      </w:r>
      <w:r w:rsidR="00283F33">
        <w:rPr>
          <w:rFonts w:cs="Arial"/>
          <w:i/>
          <w:iCs/>
          <w:szCs w:val="22"/>
        </w:rPr>
        <w:t>’</w:t>
      </w:r>
      <w:r w:rsidRPr="00DD5001">
        <w:rPr>
          <w:rFonts w:cs="Arial"/>
          <w:i/>
          <w:iCs/>
          <w:szCs w:val="22"/>
        </w:rPr>
        <w:t>action transformatrice qui s</w:t>
      </w:r>
      <w:r w:rsidR="00283F33">
        <w:rPr>
          <w:rFonts w:cs="Arial"/>
          <w:i/>
          <w:iCs/>
          <w:szCs w:val="22"/>
        </w:rPr>
        <w:t>’</w:t>
      </w:r>
      <w:r w:rsidRPr="00DD5001">
        <w:rPr>
          <w:rFonts w:cs="Arial"/>
          <w:i/>
          <w:iCs/>
          <w:szCs w:val="22"/>
        </w:rPr>
        <w:t>impose pour parvenir à des océans sains, sûrs et résilients en vue du développement durable à l</w:t>
      </w:r>
      <w:r w:rsidR="00283F33">
        <w:rPr>
          <w:rFonts w:cs="Arial"/>
          <w:i/>
          <w:iCs/>
          <w:szCs w:val="22"/>
        </w:rPr>
        <w:t>’</w:t>
      </w:r>
      <w:r w:rsidRPr="00DD5001">
        <w:rPr>
          <w:rFonts w:cs="Arial"/>
          <w:i/>
          <w:iCs/>
          <w:szCs w:val="22"/>
        </w:rPr>
        <w:t>horizon</w:t>
      </w:r>
      <w:r w:rsidR="00283F33">
        <w:rPr>
          <w:rFonts w:cs="Arial"/>
          <w:i/>
          <w:iCs/>
          <w:szCs w:val="22"/>
        </w:rPr>
        <w:t> </w:t>
      </w:r>
      <w:r w:rsidRPr="00DD5001">
        <w:rPr>
          <w:rFonts w:cs="Arial"/>
          <w:i/>
          <w:iCs/>
          <w:szCs w:val="22"/>
        </w:rPr>
        <w:t>2030 et au-delà.</w:t>
      </w:r>
    </w:p>
    <w:p w14:paraId="377CC729" w14:textId="63CAB3D8" w:rsidR="00BE1EEC" w:rsidRPr="00DD5001" w:rsidRDefault="00BE1EEC" w:rsidP="00057496">
      <w:pPr>
        <w:pStyle w:val="Paragraphedeliste"/>
        <w:pBdr>
          <w:top w:val="nil"/>
          <w:left w:val="nil"/>
          <w:bottom w:val="nil"/>
          <w:right w:val="nil"/>
          <w:between w:val="nil"/>
        </w:pBdr>
        <w:shd w:val="clear" w:color="auto" w:fill="FFFFFF"/>
        <w:tabs>
          <w:tab w:val="clear" w:pos="567"/>
          <w:tab w:val="left" w:pos="0"/>
          <w:tab w:val="left" w:pos="709"/>
        </w:tabs>
        <w:spacing w:after="240"/>
        <w:ind w:left="0"/>
        <w:contextualSpacing w:val="0"/>
        <w:jc w:val="both"/>
        <w:rPr>
          <w:rFonts w:cs="Arial"/>
          <w:color w:val="000000" w:themeColor="text1"/>
          <w:szCs w:val="22"/>
        </w:rPr>
      </w:pPr>
      <w:r w:rsidRPr="00DD5001">
        <w:rPr>
          <w:rFonts w:cs="Arial"/>
          <w:szCs w:val="22"/>
        </w:rPr>
        <w:t>En</w:t>
      </w:r>
      <w:r w:rsidR="0046007D">
        <w:rPr>
          <w:rFonts w:cs="Arial"/>
          <w:szCs w:val="22"/>
        </w:rPr>
        <w:t xml:space="preserve"> conclusion</w:t>
      </w:r>
      <w:r w:rsidRPr="00DD5001">
        <w:rPr>
          <w:rFonts w:cs="Arial"/>
          <w:szCs w:val="22"/>
        </w:rPr>
        <w:t xml:space="preserve">, </w:t>
      </w:r>
      <w:r w:rsidR="0046007D">
        <w:rPr>
          <w:rFonts w:cs="Arial"/>
          <w:szCs w:val="22"/>
        </w:rPr>
        <w:t>ils</w:t>
      </w:r>
      <w:r w:rsidRPr="00DD5001">
        <w:rPr>
          <w:rFonts w:cs="Arial"/>
          <w:szCs w:val="22"/>
        </w:rPr>
        <w:t xml:space="preserve"> expriment </w:t>
      </w:r>
    </w:p>
    <w:p w14:paraId="48F13641" w14:textId="1CD8D250" w:rsidR="00BE1EEC" w:rsidRPr="00DD5001" w:rsidRDefault="00BE1EEC" w:rsidP="00057496">
      <w:pPr>
        <w:pStyle w:val="Paragraphedeliste"/>
        <w:pBdr>
          <w:top w:val="nil"/>
          <w:left w:val="nil"/>
          <w:bottom w:val="nil"/>
          <w:right w:val="nil"/>
          <w:between w:val="nil"/>
        </w:pBdr>
        <w:shd w:val="clear" w:color="auto" w:fill="FFFFFF"/>
        <w:tabs>
          <w:tab w:val="clear" w:pos="567"/>
        </w:tabs>
        <w:spacing w:after="240"/>
        <w:ind w:left="567" w:right="992"/>
        <w:contextualSpacing w:val="0"/>
        <w:jc w:val="both"/>
        <w:rPr>
          <w:rFonts w:cs="Arial"/>
          <w:color w:val="000000" w:themeColor="text1"/>
          <w:szCs w:val="22"/>
        </w:rPr>
      </w:pPr>
      <w:r w:rsidRPr="00DD5001">
        <w:rPr>
          <w:rFonts w:cs="Arial"/>
          <w:i/>
          <w:iCs/>
          <w:szCs w:val="22"/>
        </w:rPr>
        <w:t>sans réserve [leur] appui aux activités menées par la Commission océanographique intergouvernementale de l</w:t>
      </w:r>
      <w:r w:rsidR="00283F33">
        <w:rPr>
          <w:rFonts w:cs="Arial"/>
          <w:i/>
          <w:iCs/>
          <w:szCs w:val="22"/>
        </w:rPr>
        <w:t>’</w:t>
      </w:r>
      <w:r w:rsidRPr="00DD5001">
        <w:rPr>
          <w:rFonts w:cs="Arial"/>
          <w:i/>
          <w:iCs/>
          <w:szCs w:val="22"/>
        </w:rPr>
        <w:t>UNESCO dans le cadre de la mise en œuvre de la Décennie, et [s</w:t>
      </w:r>
      <w:r w:rsidR="00283F33">
        <w:rPr>
          <w:rFonts w:cs="Arial"/>
          <w:i/>
          <w:iCs/>
          <w:szCs w:val="22"/>
        </w:rPr>
        <w:t>’</w:t>
      </w:r>
      <w:r w:rsidRPr="00DD5001">
        <w:rPr>
          <w:rFonts w:cs="Arial"/>
          <w:i/>
          <w:iCs/>
          <w:szCs w:val="22"/>
        </w:rPr>
        <w:t>]engage[nt] à soutenir ces efforts.</w:t>
      </w:r>
    </w:p>
    <w:p w14:paraId="68BB2497" w14:textId="2544CA09" w:rsidR="00BE1EEC" w:rsidRPr="002E771B" w:rsidRDefault="00BE1EEC" w:rsidP="00057496">
      <w:pPr>
        <w:pStyle w:val="Paragraphedeliste"/>
        <w:pBdr>
          <w:top w:val="nil"/>
          <w:left w:val="nil"/>
          <w:bottom w:val="nil"/>
          <w:right w:val="nil"/>
          <w:between w:val="nil"/>
        </w:pBdr>
        <w:shd w:val="clear" w:color="auto" w:fill="FFFFFF"/>
        <w:tabs>
          <w:tab w:val="clear" w:pos="567"/>
          <w:tab w:val="left" w:pos="0"/>
          <w:tab w:val="left" w:pos="709"/>
        </w:tabs>
        <w:spacing w:after="240"/>
        <w:ind w:left="0"/>
        <w:contextualSpacing w:val="0"/>
        <w:jc w:val="both"/>
        <w:rPr>
          <w:rFonts w:cs="Arial"/>
          <w:szCs w:val="22"/>
        </w:rPr>
      </w:pPr>
      <w:r w:rsidRPr="002E771B">
        <w:rPr>
          <w:rFonts w:cs="Arial"/>
          <w:szCs w:val="22"/>
        </w:rPr>
        <w:t>La Déclaration insiste sur d</w:t>
      </w:r>
      <w:r w:rsidR="00283F33" w:rsidRPr="002E771B">
        <w:rPr>
          <w:rFonts w:cs="Arial"/>
          <w:szCs w:val="22"/>
        </w:rPr>
        <w:t>’</w:t>
      </w:r>
      <w:r w:rsidRPr="002E771B">
        <w:rPr>
          <w:rFonts w:cs="Arial"/>
          <w:szCs w:val="22"/>
        </w:rPr>
        <w:t>autres domaines d</w:t>
      </w:r>
      <w:r w:rsidR="00283F33" w:rsidRPr="002E771B">
        <w:rPr>
          <w:rFonts w:cs="Arial"/>
          <w:szCs w:val="22"/>
        </w:rPr>
        <w:t>’</w:t>
      </w:r>
      <w:r w:rsidRPr="002E771B">
        <w:rPr>
          <w:rFonts w:cs="Arial"/>
          <w:szCs w:val="22"/>
        </w:rPr>
        <w:t xml:space="preserve">activité </w:t>
      </w:r>
      <w:r w:rsidR="005B74E7" w:rsidRPr="002E771B">
        <w:rPr>
          <w:rFonts w:cs="Arial"/>
          <w:szCs w:val="22"/>
        </w:rPr>
        <w:t>clés</w:t>
      </w:r>
      <w:r w:rsidRPr="002E771B">
        <w:rPr>
          <w:rFonts w:cs="Arial"/>
          <w:szCs w:val="22"/>
        </w:rPr>
        <w:t xml:space="preserve"> de la </w:t>
      </w:r>
      <w:r w:rsidR="005B74E7" w:rsidRPr="002E771B">
        <w:rPr>
          <w:rFonts w:cs="Arial"/>
          <w:szCs w:val="22"/>
        </w:rPr>
        <w:t>COI</w:t>
      </w:r>
      <w:r w:rsidRPr="002E771B">
        <w:rPr>
          <w:rFonts w:cs="Arial"/>
          <w:szCs w:val="22"/>
        </w:rPr>
        <w:t>. Elle souligne l</w:t>
      </w:r>
      <w:r w:rsidR="00283F33" w:rsidRPr="002E771B">
        <w:rPr>
          <w:rFonts w:cs="Arial"/>
          <w:szCs w:val="22"/>
        </w:rPr>
        <w:t>’</w:t>
      </w:r>
      <w:r w:rsidRPr="002E771B">
        <w:rPr>
          <w:rFonts w:cs="Arial"/>
          <w:szCs w:val="22"/>
        </w:rPr>
        <w:t>importance de mettre en place des actions novatrices fondées sur la science dans les domaines de la gestion intégrée des océans, de la planification et de la prise de décisions, de l</w:t>
      </w:r>
      <w:r w:rsidR="00283F33" w:rsidRPr="002E771B">
        <w:rPr>
          <w:rFonts w:cs="Arial"/>
          <w:szCs w:val="22"/>
        </w:rPr>
        <w:t>’</w:t>
      </w:r>
      <w:r w:rsidRPr="002E771B">
        <w:rPr>
          <w:rFonts w:cs="Arial"/>
          <w:szCs w:val="22"/>
        </w:rPr>
        <w:t>adaptation au changement climatique</w:t>
      </w:r>
      <w:r w:rsidR="005B74E7" w:rsidRPr="002E771B">
        <w:rPr>
          <w:rFonts w:cs="Arial"/>
          <w:szCs w:val="22"/>
        </w:rPr>
        <w:t>,</w:t>
      </w:r>
      <w:r w:rsidRPr="002E771B">
        <w:rPr>
          <w:rFonts w:cs="Arial"/>
          <w:szCs w:val="22"/>
        </w:rPr>
        <w:t xml:space="preserve"> ainsi que de la réduction des risques de catastrophe et du renforcement de la résilience. Au paragraphe</w:t>
      </w:r>
      <w:r w:rsidR="00283F33" w:rsidRPr="002E771B">
        <w:rPr>
          <w:rFonts w:cs="Arial"/>
          <w:szCs w:val="22"/>
        </w:rPr>
        <w:t> </w:t>
      </w:r>
      <w:r w:rsidRPr="002E771B">
        <w:rPr>
          <w:rFonts w:cs="Arial"/>
          <w:szCs w:val="22"/>
        </w:rPr>
        <w:t xml:space="preserve">14, elle appelle, entre autres, </w:t>
      </w:r>
    </w:p>
    <w:p w14:paraId="6E77B1E9" w14:textId="0B222F65" w:rsidR="00BE1EEC" w:rsidRPr="00900B2B" w:rsidRDefault="005B74E7" w:rsidP="00057496">
      <w:pPr>
        <w:pStyle w:val="Paragraphedeliste"/>
        <w:pBdr>
          <w:top w:val="nil"/>
          <w:left w:val="nil"/>
          <w:bottom w:val="nil"/>
          <w:right w:val="nil"/>
          <w:between w:val="nil"/>
        </w:pBdr>
        <w:shd w:val="clear" w:color="auto" w:fill="FFFFFF"/>
        <w:tabs>
          <w:tab w:val="clear" w:pos="567"/>
        </w:tabs>
        <w:spacing w:after="240"/>
        <w:ind w:left="567" w:right="992"/>
        <w:contextualSpacing w:val="0"/>
        <w:jc w:val="both"/>
        <w:rPr>
          <w:rFonts w:cs="Arial"/>
          <w:color w:val="000000" w:themeColor="text1"/>
          <w:szCs w:val="22"/>
        </w:rPr>
      </w:pPr>
      <w:proofErr w:type="gramStart"/>
      <w:r>
        <w:rPr>
          <w:rFonts w:cs="Arial"/>
          <w:i/>
          <w:iCs/>
          <w:szCs w:val="22"/>
        </w:rPr>
        <w:t>à</w:t>
      </w:r>
      <w:proofErr w:type="gramEnd"/>
      <w:r>
        <w:rPr>
          <w:rFonts w:cs="Arial"/>
          <w:i/>
          <w:iCs/>
          <w:szCs w:val="22"/>
        </w:rPr>
        <w:t xml:space="preserve"> </w:t>
      </w:r>
      <w:r w:rsidR="00BE1EEC" w:rsidRPr="00900B2B">
        <w:rPr>
          <w:rFonts w:cs="Arial"/>
          <w:i/>
          <w:iCs/>
          <w:szCs w:val="22"/>
        </w:rPr>
        <w:t>renforcer les efforts d</w:t>
      </w:r>
      <w:r w:rsidR="00283F33">
        <w:rPr>
          <w:rFonts w:cs="Arial"/>
          <w:i/>
          <w:iCs/>
          <w:szCs w:val="22"/>
        </w:rPr>
        <w:t>’</w:t>
      </w:r>
      <w:r w:rsidR="00BE1EEC" w:rsidRPr="00900B2B">
        <w:rPr>
          <w:rFonts w:cs="Arial"/>
          <w:i/>
          <w:iCs/>
          <w:szCs w:val="22"/>
        </w:rPr>
        <w:t>observation et de collecte de données, y compris environnementales et socioéconomiques</w:t>
      </w:r>
      <w:r w:rsidR="003C4AFA">
        <w:rPr>
          <w:rFonts w:cs="Arial"/>
          <w:i/>
          <w:iCs/>
          <w:szCs w:val="22"/>
        </w:rPr>
        <w:t>, menés de manière</w:t>
      </w:r>
      <w:r w:rsidR="003C4AFA" w:rsidRPr="003C4AFA">
        <w:rPr>
          <w:rFonts w:cs="Arial"/>
          <w:i/>
          <w:iCs/>
          <w:szCs w:val="22"/>
        </w:rPr>
        <w:t xml:space="preserve"> </w:t>
      </w:r>
      <w:r w:rsidR="003C4AFA" w:rsidRPr="00900B2B">
        <w:rPr>
          <w:rFonts w:cs="Arial"/>
          <w:i/>
          <w:iCs/>
          <w:szCs w:val="22"/>
        </w:rPr>
        <w:t xml:space="preserve">scientifique </w:t>
      </w:r>
      <w:r w:rsidR="003C4AFA">
        <w:rPr>
          <w:rFonts w:cs="Arial"/>
          <w:i/>
          <w:iCs/>
          <w:szCs w:val="22"/>
        </w:rPr>
        <w:t xml:space="preserve">et </w:t>
      </w:r>
      <w:r w:rsidR="003C4AFA" w:rsidRPr="003C4AFA">
        <w:rPr>
          <w:rFonts w:cs="Arial"/>
          <w:i/>
          <w:iCs/>
          <w:szCs w:val="22"/>
        </w:rPr>
        <w:t>systématique</w:t>
      </w:r>
      <w:r w:rsidR="003C4AFA" w:rsidRPr="00900B2B">
        <w:rPr>
          <w:rFonts w:cs="Arial"/>
          <w:i/>
          <w:iCs/>
          <w:szCs w:val="22"/>
        </w:rPr>
        <w:t xml:space="preserve"> </w:t>
      </w:r>
      <w:r w:rsidR="003C4AFA">
        <w:rPr>
          <w:rFonts w:cs="Arial"/>
          <w:i/>
          <w:iCs/>
          <w:szCs w:val="22"/>
        </w:rPr>
        <w:t xml:space="preserve">aux niveaux </w:t>
      </w:r>
      <w:r w:rsidR="003C4AFA" w:rsidRPr="00900B2B">
        <w:rPr>
          <w:rFonts w:cs="Arial"/>
          <w:i/>
          <w:iCs/>
          <w:szCs w:val="22"/>
        </w:rPr>
        <w:t>internationa</w:t>
      </w:r>
      <w:r w:rsidR="003C4AFA">
        <w:rPr>
          <w:rFonts w:cs="Arial"/>
          <w:i/>
          <w:iCs/>
          <w:szCs w:val="22"/>
        </w:rPr>
        <w:t>l</w:t>
      </w:r>
      <w:r w:rsidR="003C4AFA" w:rsidRPr="00900B2B">
        <w:rPr>
          <w:rFonts w:cs="Arial"/>
          <w:i/>
          <w:iCs/>
          <w:szCs w:val="22"/>
        </w:rPr>
        <w:t>, régiona</w:t>
      </w:r>
      <w:r w:rsidR="003C4AFA">
        <w:rPr>
          <w:rFonts w:cs="Arial"/>
          <w:i/>
          <w:iCs/>
          <w:szCs w:val="22"/>
        </w:rPr>
        <w:t>l</w:t>
      </w:r>
      <w:r w:rsidR="003C4AFA" w:rsidRPr="00900B2B">
        <w:rPr>
          <w:rFonts w:cs="Arial"/>
          <w:i/>
          <w:iCs/>
          <w:szCs w:val="22"/>
        </w:rPr>
        <w:t>, sous-régiona</w:t>
      </w:r>
      <w:r w:rsidR="003C4AFA">
        <w:rPr>
          <w:rFonts w:cs="Arial"/>
          <w:i/>
          <w:iCs/>
          <w:szCs w:val="22"/>
        </w:rPr>
        <w:t>l</w:t>
      </w:r>
      <w:r w:rsidR="003C4AFA" w:rsidRPr="00900B2B">
        <w:rPr>
          <w:rFonts w:cs="Arial"/>
          <w:i/>
          <w:iCs/>
          <w:szCs w:val="22"/>
        </w:rPr>
        <w:t xml:space="preserve"> et nationa</w:t>
      </w:r>
      <w:r w:rsidR="003C4AFA">
        <w:rPr>
          <w:rFonts w:cs="Arial"/>
          <w:i/>
          <w:iCs/>
          <w:szCs w:val="22"/>
        </w:rPr>
        <w:t>l</w:t>
      </w:r>
      <w:r w:rsidR="00BE1EEC" w:rsidRPr="00900B2B">
        <w:rPr>
          <w:rFonts w:cs="Arial"/>
          <w:i/>
          <w:iCs/>
          <w:szCs w:val="22"/>
        </w:rPr>
        <w:t xml:space="preserve">, en particulier dans les pays en développement, </w:t>
      </w:r>
      <w:r w:rsidR="003C4AFA">
        <w:rPr>
          <w:rFonts w:cs="Arial"/>
          <w:i/>
          <w:iCs/>
          <w:szCs w:val="22"/>
        </w:rPr>
        <w:t>ainsi qu’</w:t>
      </w:r>
      <w:r>
        <w:rPr>
          <w:rFonts w:cs="Arial"/>
          <w:i/>
          <w:iCs/>
          <w:szCs w:val="22"/>
        </w:rPr>
        <w:t xml:space="preserve">à </w:t>
      </w:r>
      <w:r w:rsidR="00BE1EEC" w:rsidRPr="00900B2B">
        <w:rPr>
          <w:rFonts w:cs="Arial"/>
          <w:i/>
          <w:iCs/>
          <w:szCs w:val="22"/>
        </w:rPr>
        <w:t xml:space="preserve">améliorer le partage et la diffusion en temps utile des données et des connaissances, notamment en </w:t>
      </w:r>
      <w:r w:rsidR="003C4AFA" w:rsidRPr="00900B2B">
        <w:rPr>
          <w:rFonts w:cs="Arial"/>
          <w:i/>
          <w:iCs/>
          <w:szCs w:val="22"/>
        </w:rPr>
        <w:t>les</w:t>
      </w:r>
      <w:r w:rsidR="003C4AFA">
        <w:rPr>
          <w:rFonts w:cs="Arial"/>
          <w:i/>
          <w:iCs/>
          <w:szCs w:val="22"/>
        </w:rPr>
        <w:t xml:space="preserve"> </w:t>
      </w:r>
      <w:r w:rsidR="00BE1EEC" w:rsidRPr="00900B2B">
        <w:rPr>
          <w:rFonts w:cs="Arial"/>
          <w:i/>
          <w:iCs/>
          <w:szCs w:val="22"/>
        </w:rPr>
        <w:t>rendant largement accessibles par le biais de bases de données en libre accès (</w:t>
      </w:r>
      <w:r w:rsidR="00283F33">
        <w:rPr>
          <w:rFonts w:cs="Arial"/>
          <w:i/>
          <w:iCs/>
          <w:szCs w:val="22"/>
        </w:rPr>
        <w:t>…</w:t>
      </w:r>
      <w:r w:rsidR="00BE1EEC" w:rsidRPr="00900B2B">
        <w:rPr>
          <w:rFonts w:cs="Arial"/>
          <w:i/>
          <w:iCs/>
          <w:szCs w:val="22"/>
        </w:rPr>
        <w:t>)</w:t>
      </w:r>
      <w:r w:rsidR="00900B2B">
        <w:rPr>
          <w:rFonts w:cs="Arial"/>
          <w:szCs w:val="22"/>
        </w:rPr>
        <w:t>.</w:t>
      </w:r>
    </w:p>
    <w:p w14:paraId="4DCEE6CF" w14:textId="3D4A6048" w:rsidR="00900B2B" w:rsidRDefault="00900B2B" w:rsidP="00057496">
      <w:pPr>
        <w:pStyle w:val="Paragraphedeliste"/>
        <w:pBdr>
          <w:top w:val="nil"/>
          <w:left w:val="nil"/>
          <w:bottom w:val="nil"/>
          <w:right w:val="nil"/>
          <w:between w:val="nil"/>
        </w:pBdr>
        <w:shd w:val="clear" w:color="auto" w:fill="FFFFFF"/>
        <w:spacing w:after="240"/>
        <w:ind w:left="0"/>
        <w:contextualSpacing w:val="0"/>
        <w:jc w:val="both"/>
        <w:rPr>
          <w:rFonts w:cs="Arial"/>
          <w:color w:val="000000" w:themeColor="text1"/>
          <w:szCs w:val="22"/>
        </w:rPr>
      </w:pPr>
      <w:r>
        <w:rPr>
          <w:rFonts w:cs="Arial"/>
          <w:szCs w:val="22"/>
        </w:rPr>
        <w:t>18.</w:t>
      </w:r>
      <w:r>
        <w:rPr>
          <w:rFonts w:cs="Arial"/>
          <w:szCs w:val="22"/>
        </w:rPr>
        <w:tab/>
      </w:r>
      <w:r w:rsidR="00BE1EEC" w:rsidRPr="00DD5001">
        <w:rPr>
          <w:rFonts w:cs="Arial"/>
          <w:szCs w:val="22"/>
        </w:rPr>
        <w:t>La COI conduira l</w:t>
      </w:r>
      <w:r w:rsidR="00283F33">
        <w:rPr>
          <w:rFonts w:cs="Arial"/>
          <w:szCs w:val="22"/>
        </w:rPr>
        <w:t>’</w:t>
      </w:r>
      <w:r w:rsidR="00BE1EEC" w:rsidRPr="00DD5001">
        <w:rPr>
          <w:rFonts w:cs="Arial"/>
          <w:szCs w:val="22"/>
        </w:rPr>
        <w:t>organisation, avec d</w:t>
      </w:r>
      <w:r w:rsidR="00283F33">
        <w:rPr>
          <w:rFonts w:cs="Arial"/>
          <w:szCs w:val="22"/>
        </w:rPr>
        <w:t>’</w:t>
      </w:r>
      <w:r w:rsidR="00BE1EEC" w:rsidRPr="00DD5001">
        <w:rPr>
          <w:rFonts w:cs="Arial"/>
          <w:szCs w:val="22"/>
        </w:rPr>
        <w:t>autres partenaires, de plusieurs manifestations de haut niveau liées à la Décennie ainsi qu</w:t>
      </w:r>
      <w:r w:rsidR="00283F33">
        <w:rPr>
          <w:rFonts w:cs="Arial"/>
          <w:szCs w:val="22"/>
        </w:rPr>
        <w:t>’</w:t>
      </w:r>
      <w:r w:rsidR="00BE1EEC" w:rsidRPr="00DD5001">
        <w:rPr>
          <w:rFonts w:cs="Arial"/>
          <w:szCs w:val="22"/>
        </w:rPr>
        <w:t>aux domaines de programme de la C</w:t>
      </w:r>
      <w:r w:rsidR="005B74E7">
        <w:rPr>
          <w:rFonts w:cs="Arial"/>
          <w:szCs w:val="22"/>
        </w:rPr>
        <w:t>ommission</w:t>
      </w:r>
      <w:r w:rsidR="00BE1EEC" w:rsidRPr="00DD5001">
        <w:rPr>
          <w:rFonts w:cs="Arial"/>
          <w:szCs w:val="22"/>
        </w:rPr>
        <w:t>.</w:t>
      </w:r>
    </w:p>
    <w:p w14:paraId="3C21693E" w14:textId="4FAEEB46" w:rsidR="00BE1EEC" w:rsidRPr="00DD5001" w:rsidRDefault="00900B2B" w:rsidP="00057496">
      <w:pPr>
        <w:pStyle w:val="Paragraphedeliste"/>
        <w:pBdr>
          <w:top w:val="nil"/>
          <w:left w:val="nil"/>
          <w:bottom w:val="nil"/>
          <w:right w:val="nil"/>
          <w:between w:val="nil"/>
        </w:pBdr>
        <w:shd w:val="clear" w:color="auto" w:fill="FFFFFF"/>
        <w:spacing w:after="240"/>
        <w:ind w:left="0"/>
        <w:contextualSpacing w:val="0"/>
        <w:jc w:val="both"/>
        <w:rPr>
          <w:rFonts w:cs="Arial"/>
          <w:color w:val="000000" w:themeColor="text1"/>
          <w:szCs w:val="22"/>
        </w:rPr>
      </w:pPr>
      <w:r>
        <w:rPr>
          <w:rFonts w:cs="Arial"/>
          <w:color w:val="000000" w:themeColor="text1"/>
          <w:szCs w:val="22"/>
        </w:rPr>
        <w:t>19.</w:t>
      </w:r>
      <w:r>
        <w:rPr>
          <w:rFonts w:cs="Arial"/>
          <w:color w:val="000000" w:themeColor="text1"/>
          <w:szCs w:val="22"/>
        </w:rPr>
        <w:tab/>
      </w:r>
      <w:r w:rsidR="00BE1EEC" w:rsidRPr="00DD5001">
        <w:rPr>
          <w:rFonts w:cs="Arial"/>
          <w:szCs w:val="22"/>
        </w:rPr>
        <w:t>Les principales manifestations prévues comprennent</w:t>
      </w:r>
      <w:r w:rsidR="00283F33">
        <w:rPr>
          <w:rFonts w:cs="Arial"/>
          <w:szCs w:val="22"/>
        </w:rPr>
        <w:t> </w:t>
      </w:r>
      <w:r w:rsidR="00BE1EEC" w:rsidRPr="00DD5001">
        <w:rPr>
          <w:rFonts w:cs="Arial"/>
          <w:szCs w:val="22"/>
        </w:rPr>
        <w:t>:</w:t>
      </w:r>
    </w:p>
    <w:p w14:paraId="68CF5460" w14:textId="30380394" w:rsidR="00BE1EEC" w:rsidRPr="00DD5001" w:rsidRDefault="00BE1EEC" w:rsidP="00057496">
      <w:pPr>
        <w:pStyle w:val="Paragraphedeliste"/>
        <w:numPr>
          <w:ilvl w:val="0"/>
          <w:numId w:val="45"/>
        </w:numPr>
        <w:shd w:val="clear" w:color="auto" w:fill="FFFFFF"/>
        <w:spacing w:after="240"/>
        <w:ind w:left="851" w:hanging="284"/>
        <w:contextualSpacing w:val="0"/>
        <w:jc w:val="both"/>
        <w:rPr>
          <w:rFonts w:cs="Arial"/>
          <w:color w:val="000000"/>
          <w:szCs w:val="22"/>
        </w:rPr>
      </w:pPr>
      <w:proofErr w:type="gramStart"/>
      <w:r w:rsidRPr="00DD5001">
        <w:rPr>
          <w:rFonts w:cs="Arial"/>
          <w:szCs w:val="22"/>
        </w:rPr>
        <w:t>la</w:t>
      </w:r>
      <w:proofErr w:type="gramEnd"/>
      <w:r w:rsidRPr="00DD5001">
        <w:rPr>
          <w:rFonts w:cs="Arial"/>
          <w:szCs w:val="22"/>
        </w:rPr>
        <w:t xml:space="preserve"> réunion de haut niveau de l</w:t>
      </w:r>
      <w:r w:rsidR="00283F33">
        <w:rPr>
          <w:rFonts w:cs="Arial"/>
          <w:szCs w:val="22"/>
        </w:rPr>
        <w:t>’</w:t>
      </w:r>
      <w:r w:rsidRPr="00DD5001">
        <w:rPr>
          <w:rFonts w:cs="Arial"/>
          <w:szCs w:val="22"/>
        </w:rPr>
        <w:t>Alliance pour la Décennie de l</w:t>
      </w:r>
      <w:r w:rsidR="00283F33">
        <w:rPr>
          <w:rFonts w:cs="Arial"/>
          <w:szCs w:val="22"/>
        </w:rPr>
        <w:t>’</w:t>
      </w:r>
      <w:r w:rsidRPr="00DD5001">
        <w:rPr>
          <w:rFonts w:cs="Arial"/>
          <w:szCs w:val="22"/>
        </w:rPr>
        <w:t>Océan, 27</w:t>
      </w:r>
      <w:r w:rsidR="00283F33">
        <w:rPr>
          <w:rFonts w:cs="Arial"/>
          <w:szCs w:val="22"/>
        </w:rPr>
        <w:t> </w:t>
      </w:r>
      <w:r w:rsidRPr="00DD5001">
        <w:rPr>
          <w:rFonts w:cs="Arial"/>
          <w:szCs w:val="22"/>
        </w:rPr>
        <w:t>juin 2022, 11</w:t>
      </w:r>
      <w:r w:rsidR="00283F33">
        <w:rPr>
          <w:rFonts w:cs="Arial"/>
          <w:szCs w:val="22"/>
        </w:rPr>
        <w:t> h </w:t>
      </w:r>
      <w:r w:rsidRPr="00DD5001">
        <w:rPr>
          <w:rFonts w:cs="Arial"/>
          <w:szCs w:val="22"/>
        </w:rPr>
        <w:t xml:space="preserve">30 </w:t>
      </w:r>
      <w:r w:rsidR="005B74E7">
        <w:rPr>
          <w:rFonts w:cs="Arial"/>
          <w:szCs w:val="22"/>
        </w:rPr>
        <w:t>–</w:t>
      </w:r>
      <w:r w:rsidRPr="00DD5001">
        <w:rPr>
          <w:rFonts w:cs="Arial"/>
          <w:szCs w:val="22"/>
        </w:rPr>
        <w:t xml:space="preserve"> 13</w:t>
      </w:r>
      <w:r w:rsidR="00283F33">
        <w:rPr>
          <w:rFonts w:cs="Arial"/>
          <w:szCs w:val="22"/>
        </w:rPr>
        <w:t> h</w:t>
      </w:r>
      <w:r w:rsidR="00334EF3">
        <w:rPr>
          <w:rFonts w:cs="Arial"/>
          <w:szCs w:val="22"/>
        </w:rPr>
        <w:t>eures</w:t>
      </w:r>
      <w:r w:rsidRPr="00DD5001">
        <w:rPr>
          <w:rFonts w:cs="Arial"/>
          <w:szCs w:val="22"/>
        </w:rPr>
        <w:t xml:space="preserve"> (zone bleue), sous l</w:t>
      </w:r>
      <w:r w:rsidR="00283F33">
        <w:rPr>
          <w:rFonts w:cs="Arial"/>
          <w:szCs w:val="22"/>
        </w:rPr>
        <w:t>’</w:t>
      </w:r>
      <w:r w:rsidRPr="00DD5001">
        <w:rPr>
          <w:rFonts w:cs="Arial"/>
          <w:szCs w:val="22"/>
        </w:rPr>
        <w:t xml:space="preserve">égide des </w:t>
      </w:r>
      <w:r w:rsidR="002E771B">
        <w:rPr>
          <w:rFonts w:cs="Arial"/>
          <w:szCs w:val="22"/>
        </w:rPr>
        <w:t>P</w:t>
      </w:r>
      <w:r w:rsidRPr="00DD5001">
        <w:rPr>
          <w:rFonts w:cs="Arial"/>
          <w:szCs w:val="22"/>
        </w:rPr>
        <w:t>résidents du Kenya et du Portugal et de la Directrice générale de l</w:t>
      </w:r>
      <w:r w:rsidR="00283F33">
        <w:rPr>
          <w:rFonts w:cs="Arial"/>
          <w:szCs w:val="22"/>
        </w:rPr>
        <w:t>’</w:t>
      </w:r>
      <w:r w:rsidRPr="00DD5001">
        <w:rPr>
          <w:rFonts w:cs="Arial"/>
          <w:szCs w:val="22"/>
        </w:rPr>
        <w:t>UNESCO</w:t>
      </w:r>
      <w:r w:rsidR="005B74E7">
        <w:rPr>
          <w:rFonts w:cs="Arial"/>
          <w:szCs w:val="22"/>
        </w:rPr>
        <w:t> ;</w:t>
      </w:r>
    </w:p>
    <w:p w14:paraId="74E4DEE8" w14:textId="2B1FA8EC" w:rsidR="00BE1EEC" w:rsidRPr="00DD5001" w:rsidRDefault="007E559A" w:rsidP="00057496">
      <w:pPr>
        <w:pStyle w:val="Paragraphedeliste"/>
        <w:numPr>
          <w:ilvl w:val="0"/>
          <w:numId w:val="45"/>
        </w:numPr>
        <w:shd w:val="clear" w:color="auto" w:fill="FFFFFF"/>
        <w:spacing w:after="240"/>
        <w:ind w:left="851" w:hanging="284"/>
        <w:contextualSpacing w:val="0"/>
        <w:jc w:val="both"/>
        <w:rPr>
          <w:rFonts w:cs="Arial"/>
          <w:color w:val="000000"/>
          <w:szCs w:val="22"/>
        </w:rPr>
      </w:pPr>
      <w:r>
        <w:rPr>
          <w:rFonts w:cs="Arial"/>
          <w:szCs w:val="22"/>
        </w:rPr>
        <w:lastRenderedPageBreak/>
        <w:t>« </w:t>
      </w:r>
      <w:r w:rsidR="00BE1EEC" w:rsidRPr="00DD5001">
        <w:rPr>
          <w:rFonts w:cs="Arial"/>
          <w:szCs w:val="22"/>
        </w:rPr>
        <w:t>Accélérer les efforts de réduction d</w:t>
      </w:r>
      <w:r w:rsidR="005B74E7">
        <w:rPr>
          <w:rFonts w:cs="Arial"/>
          <w:szCs w:val="22"/>
        </w:rPr>
        <w:t>es</w:t>
      </w:r>
      <w:r w:rsidR="00BE1EEC" w:rsidRPr="00DD5001">
        <w:rPr>
          <w:rFonts w:cs="Arial"/>
          <w:szCs w:val="22"/>
        </w:rPr>
        <w:t xml:space="preserve"> risque</w:t>
      </w:r>
      <w:r w:rsidR="005B74E7">
        <w:rPr>
          <w:rFonts w:cs="Arial"/>
          <w:szCs w:val="22"/>
        </w:rPr>
        <w:t>s</w:t>
      </w:r>
      <w:r w:rsidR="00BE1EEC" w:rsidRPr="00DD5001">
        <w:rPr>
          <w:rFonts w:cs="Arial"/>
          <w:szCs w:val="22"/>
        </w:rPr>
        <w:t xml:space="preserve"> de tsunami</w:t>
      </w:r>
      <w:r w:rsidR="00283F33">
        <w:rPr>
          <w:rFonts w:cs="Arial"/>
          <w:szCs w:val="22"/>
        </w:rPr>
        <w:t> </w:t>
      </w:r>
      <w:r w:rsidR="00BE1EEC" w:rsidRPr="00DD5001">
        <w:rPr>
          <w:rFonts w:cs="Arial"/>
          <w:szCs w:val="22"/>
        </w:rPr>
        <w:t>: partenariats et solutions pour des océans sûrs et résilients aux tsunamis</w:t>
      </w:r>
      <w:r>
        <w:rPr>
          <w:rFonts w:cs="Arial"/>
          <w:szCs w:val="22"/>
        </w:rPr>
        <w:t> »</w:t>
      </w:r>
      <w:r w:rsidR="00BE1EEC" w:rsidRPr="00DD5001">
        <w:rPr>
          <w:rFonts w:cs="Arial"/>
          <w:szCs w:val="22"/>
        </w:rPr>
        <w:t>, 27</w:t>
      </w:r>
      <w:r w:rsidR="00283F33">
        <w:rPr>
          <w:rFonts w:cs="Arial"/>
          <w:szCs w:val="22"/>
        </w:rPr>
        <w:t> </w:t>
      </w:r>
      <w:r w:rsidR="00BE1EEC" w:rsidRPr="00DD5001">
        <w:rPr>
          <w:rFonts w:cs="Arial"/>
          <w:szCs w:val="22"/>
        </w:rPr>
        <w:t>juin, 17</w:t>
      </w:r>
      <w:r w:rsidR="00283F33">
        <w:rPr>
          <w:rFonts w:cs="Arial"/>
          <w:szCs w:val="22"/>
        </w:rPr>
        <w:t> h </w:t>
      </w:r>
      <w:r w:rsidR="00BE1EEC" w:rsidRPr="00DD5001">
        <w:rPr>
          <w:rFonts w:cs="Arial"/>
          <w:szCs w:val="22"/>
        </w:rPr>
        <w:t xml:space="preserve">30 </w:t>
      </w:r>
      <w:r w:rsidR="005B74E7">
        <w:rPr>
          <w:rFonts w:cs="Arial"/>
          <w:szCs w:val="22"/>
        </w:rPr>
        <w:t xml:space="preserve">– </w:t>
      </w:r>
      <w:r w:rsidR="00BE1EEC" w:rsidRPr="00DD5001">
        <w:rPr>
          <w:rFonts w:cs="Arial"/>
          <w:szCs w:val="22"/>
        </w:rPr>
        <w:t>18</w:t>
      </w:r>
      <w:r w:rsidR="00283F33">
        <w:rPr>
          <w:rFonts w:cs="Arial"/>
          <w:szCs w:val="22"/>
        </w:rPr>
        <w:t> h </w:t>
      </w:r>
      <w:r w:rsidR="00BE1EEC" w:rsidRPr="00DD5001">
        <w:rPr>
          <w:rFonts w:cs="Arial"/>
          <w:szCs w:val="22"/>
        </w:rPr>
        <w:t>45 (zone bleue)</w:t>
      </w:r>
      <w:r w:rsidR="005B74E7">
        <w:rPr>
          <w:rFonts w:cs="Arial"/>
          <w:szCs w:val="22"/>
        </w:rPr>
        <w:t> ;</w:t>
      </w:r>
    </w:p>
    <w:p w14:paraId="0B486A0A" w14:textId="211B8FF4" w:rsidR="00BE1EEC" w:rsidRPr="00DD5001" w:rsidRDefault="005B74E7" w:rsidP="00057496">
      <w:pPr>
        <w:pStyle w:val="Paragraphedeliste"/>
        <w:numPr>
          <w:ilvl w:val="0"/>
          <w:numId w:val="45"/>
        </w:numPr>
        <w:shd w:val="clear" w:color="auto" w:fill="FFFFFF"/>
        <w:spacing w:after="240"/>
        <w:ind w:left="851" w:hanging="284"/>
        <w:contextualSpacing w:val="0"/>
        <w:jc w:val="both"/>
        <w:rPr>
          <w:rFonts w:cs="Arial"/>
          <w:color w:val="000000"/>
          <w:szCs w:val="22"/>
        </w:rPr>
      </w:pPr>
      <w:r>
        <w:rPr>
          <w:rFonts w:cs="Arial"/>
          <w:szCs w:val="22"/>
        </w:rPr>
        <w:t xml:space="preserve">la </w:t>
      </w:r>
      <w:r w:rsidR="00BE1EEC" w:rsidRPr="00DD5001">
        <w:rPr>
          <w:rFonts w:cs="Arial"/>
          <w:szCs w:val="22"/>
        </w:rPr>
        <w:t xml:space="preserve">manifestation parallèle du Mécanisme </w:t>
      </w:r>
      <w:r w:rsidR="007E559A">
        <w:rPr>
          <w:rFonts w:cs="Arial"/>
          <w:szCs w:val="22"/>
        </w:rPr>
        <w:t xml:space="preserve">UNESCO/DOALOS </w:t>
      </w:r>
      <w:r w:rsidR="00BE1EEC" w:rsidRPr="00DD5001">
        <w:rPr>
          <w:rFonts w:cs="Arial"/>
          <w:szCs w:val="22"/>
        </w:rPr>
        <w:t>de notification et d</w:t>
      </w:r>
      <w:r w:rsidR="00283F33">
        <w:rPr>
          <w:rFonts w:cs="Arial"/>
          <w:szCs w:val="22"/>
        </w:rPr>
        <w:t>’</w:t>
      </w:r>
      <w:r w:rsidR="00BE1EEC" w:rsidRPr="00DD5001">
        <w:rPr>
          <w:rFonts w:cs="Arial"/>
          <w:szCs w:val="22"/>
        </w:rPr>
        <w:t>évaluation systématiques à l</w:t>
      </w:r>
      <w:r w:rsidR="00283F33">
        <w:rPr>
          <w:rFonts w:cs="Arial"/>
          <w:szCs w:val="22"/>
        </w:rPr>
        <w:t>’</w:t>
      </w:r>
      <w:r w:rsidR="00BE1EEC" w:rsidRPr="00DD5001">
        <w:rPr>
          <w:rFonts w:cs="Arial"/>
          <w:szCs w:val="22"/>
        </w:rPr>
        <w:t>échelle mondiale de l</w:t>
      </w:r>
      <w:r w:rsidR="00283F33">
        <w:rPr>
          <w:rFonts w:cs="Arial"/>
          <w:szCs w:val="22"/>
        </w:rPr>
        <w:t>’</w:t>
      </w:r>
      <w:r w:rsidR="00BE1EEC" w:rsidRPr="00DD5001">
        <w:rPr>
          <w:rFonts w:cs="Arial"/>
          <w:szCs w:val="22"/>
        </w:rPr>
        <w:t>état du milieu marin, y compris les aspects socioéconomiques, 28</w:t>
      </w:r>
      <w:r w:rsidR="00283F33">
        <w:rPr>
          <w:rFonts w:cs="Arial"/>
          <w:szCs w:val="22"/>
        </w:rPr>
        <w:t> </w:t>
      </w:r>
      <w:r w:rsidR="00BE1EEC" w:rsidRPr="00DD5001">
        <w:rPr>
          <w:rFonts w:cs="Arial"/>
          <w:szCs w:val="22"/>
        </w:rPr>
        <w:t>juin, 17</w:t>
      </w:r>
      <w:r w:rsidR="00283F33">
        <w:rPr>
          <w:rFonts w:cs="Arial"/>
          <w:szCs w:val="22"/>
        </w:rPr>
        <w:t> h </w:t>
      </w:r>
      <w:r w:rsidR="00BE1EEC" w:rsidRPr="00DD5001">
        <w:rPr>
          <w:rFonts w:cs="Arial"/>
          <w:szCs w:val="22"/>
        </w:rPr>
        <w:t xml:space="preserve">30 </w:t>
      </w:r>
      <w:r>
        <w:rPr>
          <w:rFonts w:cs="Arial"/>
          <w:szCs w:val="22"/>
        </w:rPr>
        <w:t xml:space="preserve">– </w:t>
      </w:r>
      <w:r w:rsidR="00BE1EEC" w:rsidRPr="00DD5001">
        <w:rPr>
          <w:rFonts w:cs="Arial"/>
          <w:szCs w:val="22"/>
        </w:rPr>
        <w:t>18</w:t>
      </w:r>
      <w:r w:rsidR="00283F33">
        <w:rPr>
          <w:rFonts w:cs="Arial"/>
          <w:szCs w:val="22"/>
        </w:rPr>
        <w:t> h </w:t>
      </w:r>
      <w:r w:rsidR="00BE1EEC" w:rsidRPr="00DD5001">
        <w:rPr>
          <w:rFonts w:cs="Arial"/>
          <w:szCs w:val="22"/>
        </w:rPr>
        <w:t>45, durant laquelle l</w:t>
      </w:r>
      <w:r w:rsidR="00283F33">
        <w:rPr>
          <w:rFonts w:cs="Arial"/>
          <w:szCs w:val="22"/>
        </w:rPr>
        <w:t>’</w:t>
      </w:r>
      <w:r w:rsidR="00BE1EEC" w:rsidRPr="00DD5001">
        <w:rPr>
          <w:rFonts w:cs="Arial"/>
          <w:szCs w:val="22"/>
        </w:rPr>
        <w:t>édition pilote du Rapport de la COI sur l</w:t>
      </w:r>
      <w:r w:rsidR="00283F33">
        <w:rPr>
          <w:rFonts w:cs="Arial"/>
          <w:szCs w:val="22"/>
        </w:rPr>
        <w:t>’</w:t>
      </w:r>
      <w:r w:rsidR="00BE1EEC" w:rsidRPr="00DD5001">
        <w:rPr>
          <w:rFonts w:cs="Arial"/>
          <w:szCs w:val="22"/>
        </w:rPr>
        <w:t>état de l</w:t>
      </w:r>
      <w:r w:rsidR="00283F33">
        <w:rPr>
          <w:rFonts w:cs="Arial"/>
          <w:szCs w:val="22"/>
        </w:rPr>
        <w:t>’</w:t>
      </w:r>
      <w:r w:rsidR="00BE1EEC" w:rsidRPr="00DD5001">
        <w:rPr>
          <w:rFonts w:cs="Arial"/>
          <w:szCs w:val="22"/>
        </w:rPr>
        <w:t>océan sera présentée</w:t>
      </w:r>
      <w:r>
        <w:rPr>
          <w:rFonts w:cs="Arial"/>
          <w:szCs w:val="22"/>
        </w:rPr>
        <w:t> ;</w:t>
      </w:r>
    </w:p>
    <w:p w14:paraId="7418A991" w14:textId="3648BF87" w:rsidR="00BE1EEC" w:rsidRPr="00DD5001" w:rsidRDefault="00BE1EEC" w:rsidP="00057496">
      <w:pPr>
        <w:pStyle w:val="Paragraphedeliste"/>
        <w:numPr>
          <w:ilvl w:val="0"/>
          <w:numId w:val="45"/>
        </w:numPr>
        <w:shd w:val="clear" w:color="auto" w:fill="FFFFFF"/>
        <w:spacing w:after="240"/>
        <w:ind w:left="851" w:hanging="284"/>
        <w:contextualSpacing w:val="0"/>
        <w:jc w:val="both"/>
        <w:rPr>
          <w:rFonts w:cs="Arial"/>
          <w:color w:val="000000"/>
          <w:szCs w:val="22"/>
        </w:rPr>
      </w:pPr>
      <w:r w:rsidRPr="00DD5001">
        <w:rPr>
          <w:rFonts w:cs="Arial"/>
          <w:szCs w:val="22"/>
        </w:rPr>
        <w:t>Forum de la Décennie de l</w:t>
      </w:r>
      <w:r w:rsidR="00283F33">
        <w:rPr>
          <w:rFonts w:cs="Arial"/>
          <w:szCs w:val="22"/>
        </w:rPr>
        <w:t>’</w:t>
      </w:r>
      <w:r w:rsidRPr="00DD5001">
        <w:rPr>
          <w:rFonts w:cs="Arial"/>
          <w:szCs w:val="22"/>
        </w:rPr>
        <w:t>Océan, 30</w:t>
      </w:r>
      <w:r w:rsidR="00283F33">
        <w:rPr>
          <w:rFonts w:cs="Arial"/>
          <w:szCs w:val="22"/>
        </w:rPr>
        <w:t> </w:t>
      </w:r>
      <w:r w:rsidRPr="00DD5001">
        <w:rPr>
          <w:rFonts w:cs="Arial"/>
          <w:szCs w:val="22"/>
        </w:rPr>
        <w:t>juin, 14</w:t>
      </w:r>
      <w:r w:rsidR="00283F33">
        <w:rPr>
          <w:rFonts w:cs="Arial"/>
          <w:szCs w:val="22"/>
        </w:rPr>
        <w:t> h </w:t>
      </w:r>
      <w:r w:rsidRPr="00DD5001">
        <w:rPr>
          <w:rFonts w:cs="Arial"/>
          <w:szCs w:val="22"/>
        </w:rPr>
        <w:t xml:space="preserve">30 </w:t>
      </w:r>
      <w:r w:rsidR="005B74E7">
        <w:rPr>
          <w:rFonts w:cs="Arial"/>
          <w:szCs w:val="22"/>
        </w:rPr>
        <w:t xml:space="preserve">– </w:t>
      </w:r>
      <w:r w:rsidRPr="00DD5001">
        <w:rPr>
          <w:rFonts w:cs="Arial"/>
          <w:szCs w:val="22"/>
        </w:rPr>
        <w:t>17</w:t>
      </w:r>
      <w:r w:rsidR="00283F33">
        <w:rPr>
          <w:rFonts w:cs="Arial"/>
          <w:szCs w:val="22"/>
        </w:rPr>
        <w:t> h</w:t>
      </w:r>
      <w:r w:rsidR="00334EF3">
        <w:rPr>
          <w:rFonts w:cs="Arial"/>
          <w:szCs w:val="22"/>
        </w:rPr>
        <w:t>eures</w:t>
      </w:r>
      <w:r w:rsidRPr="00DD5001">
        <w:rPr>
          <w:rFonts w:cs="Arial"/>
          <w:szCs w:val="22"/>
        </w:rPr>
        <w:t xml:space="preserve">, Musée </w:t>
      </w:r>
      <w:proofErr w:type="spellStart"/>
      <w:r w:rsidRPr="00DD5001">
        <w:rPr>
          <w:rFonts w:cs="Arial"/>
          <w:szCs w:val="22"/>
        </w:rPr>
        <w:t>Cienca</w:t>
      </w:r>
      <w:proofErr w:type="spellEnd"/>
      <w:r w:rsidRPr="00DD5001">
        <w:rPr>
          <w:rFonts w:cs="Arial"/>
          <w:szCs w:val="22"/>
        </w:rPr>
        <w:t xml:space="preserve"> Viva</w:t>
      </w:r>
      <w:r w:rsidR="005B74E7">
        <w:rPr>
          <w:rFonts w:cs="Arial"/>
          <w:szCs w:val="22"/>
        </w:rPr>
        <w:t> ;</w:t>
      </w:r>
    </w:p>
    <w:p w14:paraId="712E18C2" w14:textId="1AB9FC96" w:rsidR="00BE1EEC" w:rsidRPr="00DD5001" w:rsidRDefault="007E559A" w:rsidP="00057496">
      <w:pPr>
        <w:pStyle w:val="Paragraphedeliste"/>
        <w:numPr>
          <w:ilvl w:val="0"/>
          <w:numId w:val="45"/>
        </w:numPr>
        <w:shd w:val="clear" w:color="auto" w:fill="FFFFFF"/>
        <w:spacing w:after="240"/>
        <w:ind w:left="851" w:hanging="284"/>
        <w:contextualSpacing w:val="0"/>
        <w:jc w:val="both"/>
        <w:rPr>
          <w:rFonts w:cs="Arial"/>
          <w:color w:val="000000"/>
          <w:szCs w:val="22"/>
        </w:rPr>
      </w:pPr>
      <w:r>
        <w:rPr>
          <w:rFonts w:cs="Arial"/>
          <w:szCs w:val="22"/>
        </w:rPr>
        <w:t>« </w:t>
      </w:r>
      <w:r w:rsidR="00BE1EEC" w:rsidRPr="00DD5001">
        <w:rPr>
          <w:rFonts w:cs="Arial"/>
          <w:szCs w:val="22"/>
        </w:rPr>
        <w:t>Agir pour lutter contre l</w:t>
      </w:r>
      <w:r w:rsidR="00283F33">
        <w:rPr>
          <w:rFonts w:cs="Arial"/>
          <w:szCs w:val="22"/>
        </w:rPr>
        <w:t>’</w:t>
      </w:r>
      <w:r w:rsidR="00BE1EEC" w:rsidRPr="00DD5001">
        <w:rPr>
          <w:rFonts w:cs="Arial"/>
          <w:szCs w:val="22"/>
        </w:rPr>
        <w:t>acidification des océans et mettre en œuvre la cible</w:t>
      </w:r>
      <w:r w:rsidR="00F22E39">
        <w:rPr>
          <w:rFonts w:cs="Arial"/>
          <w:szCs w:val="22"/>
        </w:rPr>
        <w:t> </w:t>
      </w:r>
      <w:r w:rsidR="00BE1EEC" w:rsidRPr="00DD5001">
        <w:rPr>
          <w:rFonts w:cs="Arial"/>
          <w:szCs w:val="22"/>
        </w:rPr>
        <w:t>14.3</w:t>
      </w:r>
      <w:r w:rsidR="006B76CC">
        <w:rPr>
          <w:rFonts w:cs="Arial"/>
          <w:szCs w:val="22"/>
        </w:rPr>
        <w:t xml:space="preserve"> des</w:t>
      </w:r>
      <w:r w:rsidR="006B76CC" w:rsidRPr="006B76CC">
        <w:rPr>
          <w:rFonts w:cs="Arial"/>
          <w:szCs w:val="22"/>
        </w:rPr>
        <w:t xml:space="preserve"> </w:t>
      </w:r>
      <w:r w:rsidR="006B76CC" w:rsidRPr="00DD5001">
        <w:rPr>
          <w:rFonts w:cs="Arial"/>
          <w:szCs w:val="22"/>
        </w:rPr>
        <w:t>ODD</w:t>
      </w:r>
      <w:r>
        <w:rPr>
          <w:rFonts w:cs="Arial"/>
          <w:szCs w:val="22"/>
        </w:rPr>
        <w:t> »</w:t>
      </w:r>
      <w:r w:rsidR="00BE1EEC" w:rsidRPr="00DD5001">
        <w:rPr>
          <w:rFonts w:cs="Arial"/>
          <w:szCs w:val="22"/>
        </w:rPr>
        <w:t>, 29</w:t>
      </w:r>
      <w:r w:rsidR="00283F33">
        <w:rPr>
          <w:rFonts w:cs="Arial"/>
          <w:szCs w:val="22"/>
        </w:rPr>
        <w:t> </w:t>
      </w:r>
      <w:r w:rsidR="00BE1EEC" w:rsidRPr="00DD5001">
        <w:rPr>
          <w:rFonts w:cs="Arial"/>
          <w:szCs w:val="22"/>
        </w:rPr>
        <w:t>juin, 15</w:t>
      </w:r>
      <w:r w:rsidR="00283F33">
        <w:rPr>
          <w:rFonts w:cs="Arial"/>
          <w:szCs w:val="22"/>
        </w:rPr>
        <w:t> h</w:t>
      </w:r>
      <w:r w:rsidR="00334EF3">
        <w:rPr>
          <w:rFonts w:cs="Arial"/>
          <w:szCs w:val="22"/>
        </w:rPr>
        <w:t>eures</w:t>
      </w:r>
      <w:r w:rsidR="00BE1EEC" w:rsidRPr="00DD5001">
        <w:rPr>
          <w:rFonts w:cs="Arial"/>
          <w:szCs w:val="22"/>
        </w:rPr>
        <w:t xml:space="preserve"> </w:t>
      </w:r>
      <w:r w:rsidR="005B74E7">
        <w:rPr>
          <w:rFonts w:cs="Arial"/>
          <w:szCs w:val="22"/>
        </w:rPr>
        <w:t xml:space="preserve">– </w:t>
      </w:r>
      <w:r w:rsidR="00BE1EEC" w:rsidRPr="00DD5001">
        <w:rPr>
          <w:rFonts w:cs="Arial"/>
          <w:szCs w:val="22"/>
        </w:rPr>
        <w:t>16</w:t>
      </w:r>
      <w:r w:rsidR="00283F33">
        <w:rPr>
          <w:rFonts w:cs="Arial"/>
          <w:szCs w:val="22"/>
        </w:rPr>
        <w:t> h</w:t>
      </w:r>
      <w:r w:rsidR="00334EF3">
        <w:rPr>
          <w:rFonts w:cs="Arial"/>
          <w:szCs w:val="22"/>
        </w:rPr>
        <w:t>eures</w:t>
      </w:r>
      <w:r w:rsidR="00BE1EEC" w:rsidRPr="00DD5001">
        <w:rPr>
          <w:rFonts w:cs="Arial"/>
          <w:szCs w:val="22"/>
        </w:rPr>
        <w:t xml:space="preserve"> (zone bleue)</w:t>
      </w:r>
      <w:r w:rsidR="005B74E7">
        <w:rPr>
          <w:rFonts w:cs="Arial"/>
          <w:szCs w:val="22"/>
        </w:rPr>
        <w:t> ;</w:t>
      </w:r>
    </w:p>
    <w:p w14:paraId="1078B8B3" w14:textId="6ABC4BBD" w:rsidR="00BE1EEC" w:rsidRPr="00DD5001" w:rsidRDefault="007E559A" w:rsidP="00057496">
      <w:pPr>
        <w:pStyle w:val="Paragraphedeliste"/>
        <w:numPr>
          <w:ilvl w:val="0"/>
          <w:numId w:val="45"/>
        </w:numPr>
        <w:shd w:val="clear" w:color="auto" w:fill="FFFFFF"/>
        <w:spacing w:after="240"/>
        <w:ind w:left="851" w:hanging="284"/>
        <w:contextualSpacing w:val="0"/>
        <w:jc w:val="both"/>
        <w:rPr>
          <w:rFonts w:cs="Arial"/>
          <w:color w:val="000000"/>
          <w:szCs w:val="22"/>
        </w:rPr>
      </w:pPr>
      <w:r>
        <w:rPr>
          <w:rFonts w:cs="Arial"/>
          <w:szCs w:val="22"/>
        </w:rPr>
        <w:t>« </w:t>
      </w:r>
      <w:r w:rsidR="00BE1EEC" w:rsidRPr="00DD5001">
        <w:rPr>
          <w:rFonts w:cs="Arial"/>
          <w:szCs w:val="22"/>
        </w:rPr>
        <w:t xml:space="preserve">Projet </w:t>
      </w:r>
      <w:proofErr w:type="spellStart"/>
      <w:r w:rsidR="00BE1EEC" w:rsidRPr="00DD5001">
        <w:rPr>
          <w:rFonts w:cs="Arial"/>
          <w:szCs w:val="22"/>
        </w:rPr>
        <w:t>Seabed</w:t>
      </w:r>
      <w:proofErr w:type="spellEnd"/>
      <w:r w:rsidR="00F22E39">
        <w:rPr>
          <w:rFonts w:cs="Arial"/>
          <w:szCs w:val="22"/>
        </w:rPr>
        <w:t> </w:t>
      </w:r>
      <w:r w:rsidR="00BE1EEC" w:rsidRPr="00DD5001">
        <w:rPr>
          <w:rFonts w:cs="Arial"/>
          <w:szCs w:val="22"/>
        </w:rPr>
        <w:t>2030</w:t>
      </w:r>
      <w:r w:rsidR="00283F33">
        <w:rPr>
          <w:rFonts w:cs="Arial"/>
          <w:szCs w:val="22"/>
        </w:rPr>
        <w:t> </w:t>
      </w:r>
      <w:r w:rsidR="00BE1EEC" w:rsidRPr="00DD5001">
        <w:rPr>
          <w:rFonts w:cs="Arial"/>
          <w:szCs w:val="22"/>
        </w:rPr>
        <w:t>: cartographier pour les peuples et la planète</w:t>
      </w:r>
      <w:r>
        <w:rPr>
          <w:rFonts w:cs="Arial"/>
          <w:szCs w:val="22"/>
        </w:rPr>
        <w:t> »</w:t>
      </w:r>
      <w:r w:rsidR="00BE1EEC" w:rsidRPr="00DD5001">
        <w:rPr>
          <w:rFonts w:cs="Arial"/>
          <w:szCs w:val="22"/>
        </w:rPr>
        <w:t>, 29</w:t>
      </w:r>
      <w:r w:rsidR="00283F33">
        <w:rPr>
          <w:rFonts w:cs="Arial"/>
          <w:szCs w:val="22"/>
        </w:rPr>
        <w:t> </w:t>
      </w:r>
      <w:r w:rsidR="00BE1EEC" w:rsidRPr="00DD5001">
        <w:rPr>
          <w:rFonts w:cs="Arial"/>
          <w:szCs w:val="22"/>
        </w:rPr>
        <w:t>juin, 18</w:t>
      </w:r>
      <w:r w:rsidR="00283F33">
        <w:rPr>
          <w:rFonts w:cs="Arial"/>
          <w:szCs w:val="22"/>
        </w:rPr>
        <w:t> h</w:t>
      </w:r>
      <w:r w:rsidR="00334EF3">
        <w:rPr>
          <w:rFonts w:cs="Arial"/>
          <w:szCs w:val="22"/>
        </w:rPr>
        <w:t>eures</w:t>
      </w:r>
      <w:r w:rsidR="00BE1EEC" w:rsidRPr="00DD5001">
        <w:rPr>
          <w:rFonts w:cs="Arial"/>
          <w:szCs w:val="22"/>
        </w:rPr>
        <w:t xml:space="preserve"> </w:t>
      </w:r>
      <w:r w:rsidR="005B74E7">
        <w:rPr>
          <w:rFonts w:cs="Arial"/>
          <w:szCs w:val="22"/>
        </w:rPr>
        <w:t xml:space="preserve">– </w:t>
      </w:r>
      <w:r w:rsidR="00BE1EEC" w:rsidRPr="00DD5001">
        <w:rPr>
          <w:rFonts w:cs="Arial"/>
          <w:szCs w:val="22"/>
        </w:rPr>
        <w:t>20</w:t>
      </w:r>
      <w:r w:rsidR="00283F33">
        <w:rPr>
          <w:rFonts w:cs="Arial"/>
          <w:szCs w:val="22"/>
        </w:rPr>
        <w:t> h</w:t>
      </w:r>
      <w:r w:rsidR="00334EF3">
        <w:rPr>
          <w:rFonts w:cs="Arial"/>
          <w:szCs w:val="22"/>
        </w:rPr>
        <w:t>eures</w:t>
      </w:r>
      <w:r w:rsidR="00BE1EEC" w:rsidRPr="00DD5001">
        <w:rPr>
          <w:rFonts w:cs="Arial"/>
          <w:szCs w:val="22"/>
        </w:rPr>
        <w:t xml:space="preserve">, hôtel </w:t>
      </w:r>
      <w:proofErr w:type="spellStart"/>
      <w:r w:rsidR="00BE1EEC" w:rsidRPr="00DD5001">
        <w:rPr>
          <w:rFonts w:cs="Arial"/>
          <w:szCs w:val="22"/>
        </w:rPr>
        <w:t>Myriad</w:t>
      </w:r>
      <w:proofErr w:type="spellEnd"/>
      <w:r w:rsidR="00BE1EEC" w:rsidRPr="00DD5001">
        <w:rPr>
          <w:rFonts w:cs="Arial"/>
          <w:szCs w:val="22"/>
        </w:rPr>
        <w:t>.</w:t>
      </w:r>
    </w:p>
    <w:p w14:paraId="02526600" w14:textId="1FCF7956" w:rsidR="00BE1EEC" w:rsidRPr="00DD5001" w:rsidRDefault="00900B2B" w:rsidP="00057496">
      <w:pPr>
        <w:pStyle w:val="Paragraphedeliste"/>
        <w:pBdr>
          <w:top w:val="nil"/>
          <w:left w:val="nil"/>
          <w:bottom w:val="nil"/>
          <w:right w:val="nil"/>
          <w:between w:val="nil"/>
        </w:pBdr>
        <w:shd w:val="clear" w:color="auto" w:fill="FFFFFF"/>
        <w:spacing w:after="240"/>
        <w:ind w:left="0"/>
        <w:contextualSpacing w:val="0"/>
        <w:jc w:val="both"/>
        <w:rPr>
          <w:rStyle w:val="Lienhypertexte"/>
          <w:rFonts w:cs="Arial"/>
          <w:color w:val="000000" w:themeColor="text1"/>
          <w:szCs w:val="22"/>
        </w:rPr>
      </w:pPr>
      <w:r>
        <w:rPr>
          <w:rFonts w:cs="Arial"/>
          <w:szCs w:val="22"/>
        </w:rPr>
        <w:t>20.</w:t>
      </w:r>
      <w:r>
        <w:rPr>
          <w:rFonts w:cs="Arial"/>
          <w:szCs w:val="22"/>
        </w:rPr>
        <w:tab/>
      </w:r>
      <w:r w:rsidR="00BE1EEC" w:rsidRPr="00DD5001">
        <w:rPr>
          <w:rFonts w:cs="Arial"/>
          <w:szCs w:val="22"/>
        </w:rPr>
        <w:t xml:space="preserve">Le programme complet </w:t>
      </w:r>
      <w:r w:rsidR="0070730E">
        <w:rPr>
          <w:rFonts w:cs="Arial"/>
          <w:szCs w:val="22"/>
        </w:rPr>
        <w:t>de la participation</w:t>
      </w:r>
      <w:r w:rsidR="00BE1EEC" w:rsidRPr="00DD5001">
        <w:rPr>
          <w:rFonts w:cs="Arial"/>
          <w:szCs w:val="22"/>
        </w:rPr>
        <w:t xml:space="preserve"> de la COI sera publié sur les </w:t>
      </w:r>
      <w:r w:rsidR="00BE1EEC" w:rsidRPr="00057496">
        <w:rPr>
          <w:rFonts w:eastAsia="Arial" w:cs="Arial"/>
          <w:szCs w:val="22"/>
        </w:rPr>
        <w:t>sites</w:t>
      </w:r>
      <w:r w:rsidR="00BE1EEC" w:rsidRPr="00DD5001">
        <w:rPr>
          <w:rFonts w:cs="Arial"/>
          <w:szCs w:val="22"/>
        </w:rPr>
        <w:t xml:space="preserve"> Web de l</w:t>
      </w:r>
      <w:r w:rsidR="00283F33">
        <w:rPr>
          <w:rFonts w:cs="Arial"/>
          <w:szCs w:val="22"/>
        </w:rPr>
        <w:t>’</w:t>
      </w:r>
      <w:r w:rsidR="00BE1EEC" w:rsidRPr="00DD5001">
        <w:rPr>
          <w:rFonts w:cs="Arial"/>
          <w:szCs w:val="22"/>
        </w:rPr>
        <w:t>UNESCO et de la Commission</w:t>
      </w:r>
      <w:r w:rsidR="00283F33">
        <w:rPr>
          <w:rFonts w:cs="Arial"/>
          <w:szCs w:val="22"/>
        </w:rPr>
        <w:t> </w:t>
      </w:r>
      <w:r w:rsidR="00BE1EEC" w:rsidRPr="00DD5001">
        <w:rPr>
          <w:rFonts w:cs="Arial"/>
          <w:szCs w:val="22"/>
        </w:rPr>
        <w:t xml:space="preserve">: </w:t>
      </w:r>
      <w:hyperlink r:id="rId12" w:history="1">
        <w:r w:rsidRPr="000E4584">
          <w:rPr>
            <w:rStyle w:val="Lienhypertexte"/>
            <w:rFonts w:cs="Arial"/>
            <w:szCs w:val="22"/>
          </w:rPr>
          <w:t>https://www.unesco.org/en/un-ocean-conference-2022</w:t>
        </w:r>
      </w:hyperlink>
      <w:r w:rsidR="00BE1EEC" w:rsidRPr="00DD5001">
        <w:rPr>
          <w:rFonts w:cs="Arial"/>
          <w:szCs w:val="22"/>
        </w:rPr>
        <w:t>.</w:t>
      </w:r>
    </w:p>
    <w:p w14:paraId="2E1FBF9B" w14:textId="77777777" w:rsidR="00BE1EEC" w:rsidRPr="00DD5001" w:rsidRDefault="00BE1EEC" w:rsidP="00BE1EEC">
      <w:pPr>
        <w:rPr>
          <w:rStyle w:val="Lienhypertexte"/>
          <w:rFonts w:eastAsia="SimSun" w:cs="Arial"/>
          <w:color w:val="000000" w:themeColor="text1"/>
          <w:szCs w:val="22"/>
        </w:rPr>
      </w:pPr>
      <w:r w:rsidRPr="00DD5001">
        <w:rPr>
          <w:rStyle w:val="Lienhypertexte"/>
          <w:rFonts w:cs="Arial"/>
          <w:color w:val="000000" w:themeColor="text1"/>
          <w:szCs w:val="22"/>
        </w:rPr>
        <w:br w:type="page"/>
      </w:r>
    </w:p>
    <w:p w14:paraId="007F03D2" w14:textId="1D120D47" w:rsidR="00334EF3" w:rsidRPr="00334EF3" w:rsidRDefault="00BE1EEC" w:rsidP="00334EF3">
      <w:pPr>
        <w:pStyle w:val="Paragraphedeliste"/>
        <w:pBdr>
          <w:top w:val="nil"/>
          <w:left w:val="nil"/>
          <w:bottom w:val="single" w:sz="4" w:space="1" w:color="auto"/>
          <w:right w:val="nil"/>
          <w:between w:val="nil"/>
        </w:pBdr>
        <w:shd w:val="clear" w:color="auto" w:fill="FFFFFF"/>
        <w:tabs>
          <w:tab w:val="clear" w:pos="567"/>
          <w:tab w:val="left" w:pos="0"/>
          <w:tab w:val="left" w:pos="709"/>
        </w:tabs>
        <w:spacing w:after="240"/>
        <w:ind w:left="1134" w:hanging="1134"/>
        <w:contextualSpacing w:val="0"/>
        <w:rPr>
          <w:rFonts w:cs="Arial"/>
          <w:b/>
          <w:bCs/>
          <w:color w:val="000000" w:themeColor="text1"/>
          <w:szCs w:val="22"/>
        </w:rPr>
      </w:pPr>
      <w:r w:rsidRPr="00DD5001">
        <w:rPr>
          <w:rFonts w:cs="Arial"/>
          <w:b/>
          <w:bCs/>
          <w:szCs w:val="22"/>
        </w:rPr>
        <w:lastRenderedPageBreak/>
        <w:t>Annexe</w:t>
      </w:r>
      <w:r w:rsidR="00283F33">
        <w:rPr>
          <w:rFonts w:cs="Arial"/>
          <w:b/>
          <w:bCs/>
          <w:szCs w:val="22"/>
        </w:rPr>
        <w:t> </w:t>
      </w:r>
      <w:r w:rsidRPr="00DD5001">
        <w:rPr>
          <w:rFonts w:cs="Arial"/>
          <w:b/>
          <w:bCs/>
          <w:szCs w:val="22"/>
        </w:rPr>
        <w:t>:</w:t>
      </w:r>
      <w:r w:rsidRPr="00DD5001">
        <w:rPr>
          <w:rFonts w:cs="Arial"/>
          <w:szCs w:val="22"/>
        </w:rPr>
        <w:tab/>
      </w:r>
      <w:r w:rsidRPr="00DD5001">
        <w:rPr>
          <w:rFonts w:cs="Arial"/>
          <w:b/>
          <w:bCs/>
          <w:szCs w:val="22"/>
        </w:rPr>
        <w:t xml:space="preserve">Projet final de </w:t>
      </w:r>
      <w:r w:rsidR="00DA0BA7">
        <w:rPr>
          <w:rFonts w:cs="Arial"/>
          <w:b/>
          <w:bCs/>
          <w:szCs w:val="22"/>
        </w:rPr>
        <w:t>d</w:t>
      </w:r>
      <w:r w:rsidRPr="00DD5001">
        <w:rPr>
          <w:rFonts w:cs="Arial"/>
          <w:b/>
          <w:bCs/>
          <w:szCs w:val="22"/>
        </w:rPr>
        <w:t xml:space="preserve">éclaration </w:t>
      </w:r>
      <w:r w:rsidR="00334EF3">
        <w:rPr>
          <w:rFonts w:cs="Arial"/>
          <w:b/>
          <w:bCs/>
          <w:szCs w:val="22"/>
        </w:rPr>
        <w:t>de</w:t>
      </w:r>
      <w:r w:rsidRPr="00DD5001">
        <w:rPr>
          <w:rFonts w:cs="Arial"/>
          <w:b/>
          <w:bCs/>
          <w:szCs w:val="22"/>
        </w:rPr>
        <w:t xml:space="preserve"> la Conférence des Nations Unies </w:t>
      </w:r>
      <w:r w:rsidR="0061654D">
        <w:rPr>
          <w:rFonts w:cs="Arial"/>
          <w:b/>
          <w:bCs/>
          <w:szCs w:val="22"/>
        </w:rPr>
        <w:br/>
      </w:r>
      <w:r w:rsidRPr="00DD5001">
        <w:rPr>
          <w:rFonts w:cs="Arial"/>
          <w:b/>
          <w:bCs/>
          <w:szCs w:val="22"/>
        </w:rPr>
        <w:t>sur les océans</w:t>
      </w:r>
      <w:r w:rsidR="00283F33">
        <w:rPr>
          <w:rFonts w:cs="Arial"/>
          <w:b/>
          <w:bCs/>
          <w:szCs w:val="22"/>
        </w:rPr>
        <w:t> </w:t>
      </w:r>
      <w:r w:rsidRPr="00DD5001">
        <w:rPr>
          <w:rFonts w:cs="Arial"/>
          <w:b/>
          <w:bCs/>
          <w:szCs w:val="22"/>
        </w:rPr>
        <w:t>2022, Lisbonne, 27</w:t>
      </w:r>
      <w:r w:rsidR="00283F33">
        <w:rPr>
          <w:rFonts w:cs="Arial"/>
          <w:b/>
          <w:bCs/>
          <w:szCs w:val="22"/>
        </w:rPr>
        <w:t> </w:t>
      </w:r>
      <w:r w:rsidRPr="00DD5001">
        <w:rPr>
          <w:rFonts w:cs="Arial"/>
          <w:b/>
          <w:bCs/>
          <w:szCs w:val="22"/>
        </w:rPr>
        <w:t xml:space="preserve">juin </w:t>
      </w:r>
      <w:r w:rsidR="00900B2B">
        <w:rPr>
          <w:rFonts w:cs="Arial"/>
          <w:b/>
          <w:bCs/>
          <w:szCs w:val="22"/>
        </w:rPr>
        <w:t>–</w:t>
      </w:r>
      <w:r w:rsidRPr="00DD5001">
        <w:rPr>
          <w:rFonts w:cs="Arial"/>
          <w:b/>
          <w:bCs/>
          <w:szCs w:val="22"/>
        </w:rPr>
        <w:t xml:space="preserve"> 1</w:t>
      </w:r>
      <w:r w:rsidRPr="00900B2B">
        <w:rPr>
          <w:rFonts w:cs="Arial"/>
          <w:b/>
          <w:bCs/>
          <w:szCs w:val="22"/>
          <w:vertAlign w:val="superscript"/>
        </w:rPr>
        <w:t>e</w:t>
      </w:r>
      <w:r w:rsidR="00900B2B">
        <w:rPr>
          <w:rFonts w:cs="Arial"/>
          <w:b/>
          <w:bCs/>
          <w:szCs w:val="22"/>
          <w:vertAlign w:val="superscript"/>
        </w:rPr>
        <w:t>r</w:t>
      </w:r>
      <w:r w:rsidR="00283F33">
        <w:rPr>
          <w:rFonts w:cs="Arial"/>
          <w:b/>
          <w:bCs/>
          <w:szCs w:val="22"/>
        </w:rPr>
        <w:t> </w:t>
      </w:r>
      <w:r w:rsidRPr="00DD5001">
        <w:rPr>
          <w:rFonts w:cs="Arial"/>
          <w:b/>
          <w:bCs/>
          <w:szCs w:val="22"/>
        </w:rPr>
        <w:t>juillet 2022</w:t>
      </w:r>
      <w:r w:rsidRPr="00DD5001">
        <w:rPr>
          <w:rFonts w:cs="Arial"/>
          <w:szCs w:val="22"/>
        </w:rPr>
        <w:t xml:space="preserve">  </w:t>
      </w:r>
    </w:p>
    <w:p w14:paraId="23C236A1" w14:textId="77777777" w:rsidR="00334EF3" w:rsidRPr="001C0240" w:rsidRDefault="00334EF3" w:rsidP="00334EF3">
      <w:pPr>
        <w:pStyle w:val="Paragraphedeliste"/>
        <w:pBdr>
          <w:top w:val="nil"/>
          <w:left w:val="nil"/>
          <w:bottom w:val="nil"/>
          <w:right w:val="nil"/>
          <w:between w:val="nil"/>
        </w:pBdr>
        <w:shd w:val="clear" w:color="auto" w:fill="FFFFFF"/>
        <w:tabs>
          <w:tab w:val="clear" w:pos="567"/>
          <w:tab w:val="left" w:pos="0"/>
          <w:tab w:val="left" w:pos="709"/>
        </w:tabs>
        <w:spacing w:after="240"/>
        <w:ind w:left="0"/>
        <w:contextualSpacing w:val="0"/>
        <w:jc w:val="both"/>
        <w:rPr>
          <w:rFonts w:asciiTheme="minorBidi" w:hAnsiTheme="minorBidi" w:cstheme="minorBidi"/>
          <w:color w:val="000000" w:themeColor="text1"/>
          <w:szCs w:val="22"/>
        </w:rPr>
      </w:pPr>
      <w:r w:rsidRPr="001C0240">
        <w:rPr>
          <w:rFonts w:asciiTheme="minorBidi" w:hAnsiTheme="minorBidi" w:cstheme="minorBidi"/>
          <w:noProof/>
          <w:snapToGrid/>
          <w:color w:val="000000" w:themeColor="text1"/>
          <w:szCs w:val="22"/>
        </w:rPr>
        <w:drawing>
          <wp:inline distT="0" distB="0" distL="0" distR="0" wp14:anchorId="7CE05C05" wp14:editId="463730D0">
            <wp:extent cx="6055744" cy="7962941"/>
            <wp:effectExtent l="0" t="0" r="254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rotWithShape="1">
                    <a:blip r:embed="rId13" cstate="print">
                      <a:extLst>
                        <a:ext uri="{28A0092B-C50C-407E-A947-70E740481C1C}">
                          <a14:useLocalDpi xmlns:a14="http://schemas.microsoft.com/office/drawing/2010/main" val="0"/>
                        </a:ext>
                      </a:extLst>
                    </a:blip>
                    <a:srcRect t="1695" b="5321"/>
                    <a:stretch/>
                  </pic:blipFill>
                  <pic:spPr bwMode="auto">
                    <a:xfrm>
                      <a:off x="0" y="0"/>
                      <a:ext cx="6065140" cy="7975296"/>
                    </a:xfrm>
                    <a:prstGeom prst="rect">
                      <a:avLst/>
                    </a:prstGeom>
                    <a:ln>
                      <a:noFill/>
                    </a:ln>
                    <a:extLst>
                      <a:ext uri="{53640926-AAD7-44D8-BBD7-CCE9431645EC}">
                        <a14:shadowObscured xmlns:a14="http://schemas.microsoft.com/office/drawing/2010/main"/>
                      </a:ext>
                    </a:extLst>
                  </pic:spPr>
                </pic:pic>
              </a:graphicData>
            </a:graphic>
          </wp:inline>
        </w:drawing>
      </w:r>
    </w:p>
    <w:p w14:paraId="6CB67FD3" w14:textId="77777777" w:rsidR="00334EF3" w:rsidRPr="001C0240" w:rsidRDefault="00334EF3" w:rsidP="00334EF3">
      <w:pPr>
        <w:rPr>
          <w:rFonts w:asciiTheme="minorBidi" w:eastAsia="SimSun" w:hAnsiTheme="minorBidi" w:cstheme="minorBidi"/>
          <w:color w:val="000000" w:themeColor="text1"/>
          <w:szCs w:val="22"/>
          <w:lang w:val="en-GB"/>
        </w:rPr>
      </w:pPr>
      <w:r w:rsidRPr="001C0240">
        <w:rPr>
          <w:rFonts w:asciiTheme="minorBidi" w:hAnsiTheme="minorBidi" w:cstheme="minorBidi"/>
          <w:color w:val="000000" w:themeColor="text1"/>
          <w:szCs w:val="22"/>
          <w:lang w:val="en-GB"/>
        </w:rPr>
        <w:br w:type="page"/>
      </w:r>
    </w:p>
    <w:p w14:paraId="3052B5FB" w14:textId="77777777" w:rsidR="00334EF3" w:rsidRPr="001C0240" w:rsidRDefault="00334EF3" w:rsidP="00334EF3">
      <w:pPr>
        <w:pStyle w:val="Paragraphedeliste"/>
        <w:pBdr>
          <w:top w:val="nil"/>
          <w:left w:val="nil"/>
          <w:bottom w:val="nil"/>
          <w:right w:val="nil"/>
          <w:between w:val="nil"/>
        </w:pBdr>
        <w:shd w:val="clear" w:color="auto" w:fill="FFFFFF"/>
        <w:tabs>
          <w:tab w:val="clear" w:pos="567"/>
          <w:tab w:val="left" w:pos="0"/>
          <w:tab w:val="left" w:pos="709"/>
        </w:tabs>
        <w:spacing w:after="240"/>
        <w:ind w:left="0"/>
        <w:contextualSpacing w:val="0"/>
        <w:jc w:val="both"/>
        <w:rPr>
          <w:rFonts w:asciiTheme="minorBidi" w:hAnsiTheme="minorBidi" w:cstheme="minorBidi"/>
          <w:color w:val="000000" w:themeColor="text1"/>
          <w:szCs w:val="22"/>
        </w:rPr>
      </w:pPr>
      <w:r w:rsidRPr="001C0240">
        <w:rPr>
          <w:rFonts w:asciiTheme="minorBidi" w:hAnsiTheme="minorBidi" w:cstheme="minorBidi"/>
          <w:noProof/>
          <w:snapToGrid/>
          <w:color w:val="000000" w:themeColor="text1"/>
          <w:szCs w:val="22"/>
        </w:rPr>
        <w:lastRenderedPageBreak/>
        <w:drawing>
          <wp:inline distT="0" distB="0" distL="0" distR="0" wp14:anchorId="4E588549" wp14:editId="34FE26AC">
            <wp:extent cx="6120765" cy="7920990"/>
            <wp:effectExtent l="0" t="0" r="0" b="3810"/>
            <wp:docPr id="2"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7920990"/>
                    </a:xfrm>
                    <a:prstGeom prst="rect">
                      <a:avLst/>
                    </a:prstGeom>
                  </pic:spPr>
                </pic:pic>
              </a:graphicData>
            </a:graphic>
          </wp:inline>
        </w:drawing>
      </w:r>
    </w:p>
    <w:p w14:paraId="701C24D7" w14:textId="77777777" w:rsidR="00334EF3" w:rsidRPr="001C0240" w:rsidRDefault="00334EF3" w:rsidP="00334EF3">
      <w:pPr>
        <w:rPr>
          <w:rFonts w:asciiTheme="minorBidi" w:eastAsia="SimSun" w:hAnsiTheme="minorBidi" w:cstheme="minorBidi"/>
          <w:color w:val="000000" w:themeColor="text1"/>
          <w:szCs w:val="22"/>
          <w:lang w:val="en-GB"/>
        </w:rPr>
      </w:pPr>
      <w:r w:rsidRPr="001C0240">
        <w:rPr>
          <w:rFonts w:asciiTheme="minorBidi" w:hAnsiTheme="minorBidi" w:cstheme="minorBidi"/>
          <w:color w:val="000000" w:themeColor="text1"/>
          <w:szCs w:val="22"/>
          <w:lang w:val="en-GB"/>
        </w:rPr>
        <w:br w:type="page"/>
      </w:r>
    </w:p>
    <w:p w14:paraId="02BE30F7" w14:textId="77777777" w:rsidR="00334EF3" w:rsidRPr="001C0240" w:rsidRDefault="00334EF3" w:rsidP="00334EF3">
      <w:pPr>
        <w:pStyle w:val="Paragraphedeliste"/>
        <w:pBdr>
          <w:top w:val="nil"/>
          <w:left w:val="nil"/>
          <w:bottom w:val="nil"/>
          <w:right w:val="nil"/>
          <w:between w:val="nil"/>
        </w:pBdr>
        <w:shd w:val="clear" w:color="auto" w:fill="FFFFFF"/>
        <w:tabs>
          <w:tab w:val="clear" w:pos="567"/>
          <w:tab w:val="left" w:pos="0"/>
          <w:tab w:val="left" w:pos="709"/>
        </w:tabs>
        <w:spacing w:after="240"/>
        <w:ind w:left="0"/>
        <w:contextualSpacing w:val="0"/>
        <w:jc w:val="both"/>
        <w:rPr>
          <w:rFonts w:asciiTheme="minorBidi" w:hAnsiTheme="minorBidi" w:cstheme="minorBidi"/>
          <w:color w:val="000000" w:themeColor="text1"/>
          <w:szCs w:val="22"/>
        </w:rPr>
      </w:pPr>
      <w:r w:rsidRPr="001C0240">
        <w:rPr>
          <w:rFonts w:asciiTheme="minorBidi" w:hAnsiTheme="minorBidi" w:cstheme="minorBidi"/>
          <w:noProof/>
          <w:snapToGrid/>
          <w:color w:val="000000" w:themeColor="text1"/>
          <w:szCs w:val="22"/>
        </w:rPr>
        <w:lastRenderedPageBreak/>
        <w:drawing>
          <wp:inline distT="0" distB="0" distL="0" distR="0" wp14:anchorId="151E7692" wp14:editId="4CB76999">
            <wp:extent cx="6120765" cy="7920990"/>
            <wp:effectExtent l="0" t="0" r="0" b="381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7920990"/>
                    </a:xfrm>
                    <a:prstGeom prst="rect">
                      <a:avLst/>
                    </a:prstGeom>
                  </pic:spPr>
                </pic:pic>
              </a:graphicData>
            </a:graphic>
          </wp:inline>
        </w:drawing>
      </w:r>
    </w:p>
    <w:p w14:paraId="556913B9" w14:textId="77777777" w:rsidR="00334EF3" w:rsidRPr="001C0240" w:rsidRDefault="00334EF3" w:rsidP="00334EF3">
      <w:pPr>
        <w:rPr>
          <w:rFonts w:asciiTheme="minorBidi" w:eastAsia="SimSun" w:hAnsiTheme="minorBidi" w:cstheme="minorBidi"/>
          <w:color w:val="000000" w:themeColor="text1"/>
          <w:szCs w:val="22"/>
          <w:lang w:val="en-GB"/>
        </w:rPr>
      </w:pPr>
      <w:r w:rsidRPr="001C0240">
        <w:rPr>
          <w:rFonts w:asciiTheme="minorBidi" w:hAnsiTheme="minorBidi" w:cstheme="minorBidi"/>
          <w:color w:val="000000" w:themeColor="text1"/>
          <w:szCs w:val="22"/>
          <w:lang w:val="en-GB"/>
        </w:rPr>
        <w:br w:type="page"/>
      </w:r>
    </w:p>
    <w:p w14:paraId="3B268F8E" w14:textId="77777777" w:rsidR="00334EF3" w:rsidRPr="001C0240" w:rsidRDefault="00334EF3" w:rsidP="00334EF3">
      <w:pPr>
        <w:pStyle w:val="Paragraphedeliste"/>
        <w:pBdr>
          <w:top w:val="nil"/>
          <w:left w:val="nil"/>
          <w:bottom w:val="nil"/>
          <w:right w:val="nil"/>
          <w:between w:val="nil"/>
        </w:pBdr>
        <w:shd w:val="clear" w:color="auto" w:fill="FFFFFF"/>
        <w:tabs>
          <w:tab w:val="clear" w:pos="567"/>
          <w:tab w:val="left" w:pos="0"/>
          <w:tab w:val="left" w:pos="709"/>
        </w:tabs>
        <w:spacing w:after="240"/>
        <w:ind w:left="0"/>
        <w:contextualSpacing w:val="0"/>
        <w:jc w:val="both"/>
        <w:rPr>
          <w:rFonts w:asciiTheme="minorBidi" w:hAnsiTheme="minorBidi" w:cstheme="minorBidi"/>
          <w:color w:val="000000" w:themeColor="text1"/>
          <w:szCs w:val="22"/>
        </w:rPr>
      </w:pPr>
      <w:r w:rsidRPr="001C0240">
        <w:rPr>
          <w:rFonts w:asciiTheme="minorBidi" w:hAnsiTheme="minorBidi" w:cstheme="minorBidi"/>
          <w:noProof/>
          <w:snapToGrid/>
          <w:color w:val="000000" w:themeColor="text1"/>
          <w:szCs w:val="22"/>
        </w:rPr>
        <w:lastRenderedPageBreak/>
        <w:drawing>
          <wp:inline distT="0" distB="0" distL="0" distR="0" wp14:anchorId="335AF304" wp14:editId="4329B187">
            <wp:extent cx="6120765" cy="7920990"/>
            <wp:effectExtent l="0" t="0" r="0" b="381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7920990"/>
                    </a:xfrm>
                    <a:prstGeom prst="rect">
                      <a:avLst/>
                    </a:prstGeom>
                  </pic:spPr>
                </pic:pic>
              </a:graphicData>
            </a:graphic>
          </wp:inline>
        </w:drawing>
      </w:r>
    </w:p>
    <w:p w14:paraId="515E01EB" w14:textId="77777777" w:rsidR="00334EF3" w:rsidRPr="001C0240" w:rsidRDefault="00334EF3" w:rsidP="00334EF3">
      <w:pPr>
        <w:rPr>
          <w:rFonts w:asciiTheme="minorBidi" w:eastAsia="SimSun" w:hAnsiTheme="minorBidi" w:cstheme="minorBidi"/>
          <w:color w:val="000000" w:themeColor="text1"/>
          <w:szCs w:val="22"/>
          <w:lang w:val="en-GB"/>
        </w:rPr>
      </w:pPr>
      <w:r w:rsidRPr="001C0240">
        <w:rPr>
          <w:rFonts w:asciiTheme="minorBidi" w:hAnsiTheme="minorBidi" w:cstheme="minorBidi"/>
          <w:color w:val="000000" w:themeColor="text1"/>
          <w:szCs w:val="22"/>
          <w:lang w:val="en-GB"/>
        </w:rPr>
        <w:br w:type="page"/>
      </w:r>
    </w:p>
    <w:p w14:paraId="1E7C6B37" w14:textId="77777777" w:rsidR="00334EF3" w:rsidRPr="001C0240" w:rsidRDefault="00334EF3" w:rsidP="00334EF3">
      <w:pPr>
        <w:pStyle w:val="Paragraphedeliste"/>
        <w:pBdr>
          <w:top w:val="nil"/>
          <w:left w:val="nil"/>
          <w:bottom w:val="nil"/>
          <w:right w:val="nil"/>
          <w:between w:val="nil"/>
        </w:pBdr>
        <w:shd w:val="clear" w:color="auto" w:fill="FFFFFF"/>
        <w:tabs>
          <w:tab w:val="clear" w:pos="567"/>
          <w:tab w:val="left" w:pos="0"/>
          <w:tab w:val="left" w:pos="709"/>
        </w:tabs>
        <w:spacing w:after="240"/>
        <w:ind w:left="0"/>
        <w:contextualSpacing w:val="0"/>
        <w:jc w:val="both"/>
        <w:rPr>
          <w:rFonts w:asciiTheme="minorBidi" w:hAnsiTheme="minorBidi" w:cstheme="minorBidi"/>
          <w:color w:val="000000" w:themeColor="text1"/>
          <w:szCs w:val="22"/>
        </w:rPr>
      </w:pPr>
      <w:r w:rsidRPr="001C0240">
        <w:rPr>
          <w:rFonts w:asciiTheme="minorBidi" w:hAnsiTheme="minorBidi" w:cstheme="minorBidi"/>
          <w:noProof/>
          <w:snapToGrid/>
          <w:color w:val="000000" w:themeColor="text1"/>
          <w:szCs w:val="22"/>
        </w:rPr>
        <w:lastRenderedPageBreak/>
        <w:drawing>
          <wp:inline distT="0" distB="0" distL="0" distR="0" wp14:anchorId="318C500D" wp14:editId="6EE7CB8D">
            <wp:extent cx="6120765" cy="7920990"/>
            <wp:effectExtent l="0" t="0" r="0" b="381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7920990"/>
                    </a:xfrm>
                    <a:prstGeom prst="rect">
                      <a:avLst/>
                    </a:prstGeom>
                  </pic:spPr>
                </pic:pic>
              </a:graphicData>
            </a:graphic>
          </wp:inline>
        </w:drawing>
      </w:r>
    </w:p>
    <w:p w14:paraId="2629E477" w14:textId="77777777" w:rsidR="00334EF3" w:rsidRPr="001C0240" w:rsidRDefault="00334EF3" w:rsidP="00334EF3">
      <w:pPr>
        <w:rPr>
          <w:rFonts w:asciiTheme="minorBidi" w:eastAsia="SimSun" w:hAnsiTheme="minorBidi" w:cstheme="minorBidi"/>
          <w:color w:val="000000" w:themeColor="text1"/>
          <w:szCs w:val="22"/>
          <w:lang w:val="en-GB"/>
        </w:rPr>
      </w:pPr>
      <w:r w:rsidRPr="001C0240">
        <w:rPr>
          <w:rFonts w:asciiTheme="minorBidi" w:hAnsiTheme="minorBidi" w:cstheme="minorBidi"/>
          <w:color w:val="000000" w:themeColor="text1"/>
          <w:szCs w:val="22"/>
          <w:lang w:val="en-GB"/>
        </w:rPr>
        <w:br w:type="page"/>
      </w:r>
    </w:p>
    <w:p w14:paraId="302E67A6" w14:textId="77777777" w:rsidR="00334EF3" w:rsidRPr="001C0240" w:rsidRDefault="00334EF3" w:rsidP="00334EF3">
      <w:pPr>
        <w:pStyle w:val="Paragraphedeliste"/>
        <w:pBdr>
          <w:top w:val="nil"/>
          <w:left w:val="nil"/>
          <w:bottom w:val="nil"/>
          <w:right w:val="nil"/>
          <w:between w:val="nil"/>
        </w:pBdr>
        <w:shd w:val="clear" w:color="auto" w:fill="FFFFFF"/>
        <w:tabs>
          <w:tab w:val="clear" w:pos="567"/>
          <w:tab w:val="left" w:pos="0"/>
          <w:tab w:val="left" w:pos="709"/>
        </w:tabs>
        <w:spacing w:after="240"/>
        <w:ind w:left="0"/>
        <w:contextualSpacing w:val="0"/>
        <w:jc w:val="both"/>
        <w:rPr>
          <w:rFonts w:asciiTheme="minorBidi" w:hAnsiTheme="minorBidi" w:cstheme="minorBidi"/>
          <w:color w:val="000000" w:themeColor="text1"/>
          <w:szCs w:val="22"/>
        </w:rPr>
      </w:pPr>
      <w:r w:rsidRPr="001C0240">
        <w:rPr>
          <w:rFonts w:asciiTheme="minorBidi" w:hAnsiTheme="minorBidi" w:cstheme="minorBidi"/>
          <w:noProof/>
          <w:snapToGrid/>
          <w:color w:val="000000" w:themeColor="text1"/>
          <w:szCs w:val="22"/>
        </w:rPr>
        <w:lastRenderedPageBreak/>
        <w:drawing>
          <wp:inline distT="0" distB="0" distL="0" distR="0" wp14:anchorId="4D78CF57" wp14:editId="2EB724D5">
            <wp:extent cx="6120765" cy="7920990"/>
            <wp:effectExtent l="0" t="0" r="0" b="381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7920990"/>
                    </a:xfrm>
                    <a:prstGeom prst="rect">
                      <a:avLst/>
                    </a:prstGeom>
                  </pic:spPr>
                </pic:pic>
              </a:graphicData>
            </a:graphic>
          </wp:inline>
        </w:drawing>
      </w:r>
    </w:p>
    <w:p w14:paraId="7F4B0A8A" w14:textId="77777777" w:rsidR="00334EF3" w:rsidRPr="001C0240" w:rsidRDefault="00334EF3" w:rsidP="00334EF3">
      <w:pPr>
        <w:rPr>
          <w:rFonts w:asciiTheme="minorBidi" w:eastAsia="SimSun" w:hAnsiTheme="minorBidi" w:cstheme="minorBidi"/>
          <w:color w:val="000000" w:themeColor="text1"/>
          <w:szCs w:val="22"/>
          <w:lang w:val="en-GB"/>
        </w:rPr>
      </w:pPr>
      <w:r w:rsidRPr="001C0240">
        <w:rPr>
          <w:rFonts w:asciiTheme="minorBidi" w:hAnsiTheme="minorBidi" w:cstheme="minorBidi"/>
          <w:color w:val="000000" w:themeColor="text1"/>
          <w:szCs w:val="22"/>
          <w:lang w:val="en-GB"/>
        </w:rPr>
        <w:br w:type="page"/>
      </w:r>
    </w:p>
    <w:p w14:paraId="2349920B" w14:textId="04FD1E75" w:rsidR="003D1E95" w:rsidRPr="00BB199C" w:rsidRDefault="00334EF3" w:rsidP="00BB199C">
      <w:pPr>
        <w:pStyle w:val="Paragraphedeliste"/>
        <w:pBdr>
          <w:top w:val="nil"/>
          <w:left w:val="nil"/>
          <w:bottom w:val="nil"/>
          <w:right w:val="nil"/>
          <w:between w:val="nil"/>
        </w:pBdr>
        <w:shd w:val="clear" w:color="auto" w:fill="FFFFFF"/>
        <w:tabs>
          <w:tab w:val="clear" w:pos="567"/>
          <w:tab w:val="left" w:pos="0"/>
          <w:tab w:val="left" w:pos="709"/>
        </w:tabs>
        <w:spacing w:after="240"/>
        <w:ind w:left="0"/>
        <w:contextualSpacing w:val="0"/>
        <w:jc w:val="both"/>
        <w:rPr>
          <w:rFonts w:cs="Arial"/>
          <w:color w:val="000000" w:themeColor="text1"/>
          <w:szCs w:val="22"/>
        </w:rPr>
      </w:pPr>
      <w:r w:rsidRPr="001C0240">
        <w:rPr>
          <w:rFonts w:asciiTheme="minorBidi" w:hAnsiTheme="minorBidi" w:cstheme="minorBidi"/>
          <w:noProof/>
          <w:snapToGrid/>
          <w:color w:val="000000" w:themeColor="text1"/>
          <w:szCs w:val="22"/>
        </w:rPr>
        <w:lastRenderedPageBreak/>
        <w:drawing>
          <wp:inline distT="0" distB="0" distL="0" distR="0" wp14:anchorId="36A8779D" wp14:editId="22774148">
            <wp:extent cx="5996305" cy="7759924"/>
            <wp:effectExtent l="0" t="0" r="4445"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6305" cy="7759924"/>
                    </a:xfrm>
                    <a:prstGeom prst="rect">
                      <a:avLst/>
                    </a:prstGeom>
                  </pic:spPr>
                </pic:pic>
              </a:graphicData>
            </a:graphic>
          </wp:inline>
        </w:drawing>
      </w:r>
    </w:p>
    <w:sectPr w:rsidR="003D1E95" w:rsidRPr="00BB199C" w:rsidSect="00376476">
      <w:headerReference w:type="even" r:id="rId20"/>
      <w:headerReference w:type="default" r:id="rId21"/>
      <w:headerReference w:type="first" r:id="rId22"/>
      <w:pgSz w:w="11920" w:h="16840"/>
      <w:pgMar w:top="1216" w:right="1210" w:bottom="1152" w:left="1267" w:header="63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CB889" w14:textId="77777777" w:rsidR="00204EBB" w:rsidRDefault="00204EBB" w:rsidP="00200D03">
      <w:r>
        <w:separator/>
      </w:r>
    </w:p>
  </w:endnote>
  <w:endnote w:type="continuationSeparator" w:id="0">
    <w:p w14:paraId="70F285CE" w14:textId="77777777" w:rsidR="00204EBB" w:rsidRDefault="00204EBB" w:rsidP="00200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albaum Display Light">
    <w:altName w:val="Walbaum Display Light"/>
    <w:charset w:val="00"/>
    <w:family w:val="roman"/>
    <w:pitch w:val="variable"/>
    <w:sig w:usb0="8000002F" w:usb1="0000000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5E8D2" w14:textId="77777777" w:rsidR="00204EBB" w:rsidRDefault="00204EBB" w:rsidP="00200D03">
      <w:r>
        <w:separator/>
      </w:r>
    </w:p>
  </w:footnote>
  <w:footnote w:type="continuationSeparator" w:id="0">
    <w:p w14:paraId="781F3E74" w14:textId="77777777" w:rsidR="00204EBB" w:rsidRDefault="00204EBB" w:rsidP="00200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E0BA0" w14:textId="226B7392" w:rsidR="00376476" w:rsidRPr="00376476" w:rsidRDefault="00376476" w:rsidP="0077787D">
    <w:pPr>
      <w:pStyle w:val="En-tte"/>
      <w:spacing w:after="240"/>
      <w:rPr>
        <w:rFonts w:cs="Arial"/>
        <w:bCs/>
        <w:sz w:val="22"/>
        <w:szCs w:val="22"/>
      </w:rPr>
    </w:pPr>
    <w:r w:rsidRPr="00352423">
      <w:rPr>
        <w:rFonts w:cs="Arial"/>
        <w:bCs/>
        <w:sz w:val="22"/>
        <w:szCs w:val="22"/>
      </w:rPr>
      <w:t>IOC/EC-5</w:t>
    </w:r>
    <w:r>
      <w:rPr>
        <w:rFonts w:cs="Arial"/>
        <w:bCs/>
        <w:sz w:val="22"/>
        <w:szCs w:val="22"/>
      </w:rPr>
      <w:t>5/</w:t>
    </w:r>
    <w:r w:rsidR="003D1E95">
      <w:rPr>
        <w:rFonts w:cs="Arial"/>
        <w:bCs/>
        <w:sz w:val="22"/>
        <w:szCs w:val="22"/>
      </w:rPr>
      <w:t>4</w:t>
    </w:r>
    <w:r w:rsidR="00BE1EEC">
      <w:rPr>
        <w:rFonts w:cs="Arial"/>
        <w:bCs/>
        <w:sz w:val="22"/>
        <w:szCs w:val="22"/>
      </w:rPr>
      <w:t>.2</w:t>
    </w:r>
    <w:r>
      <w:rPr>
        <w:rFonts w:cs="Arial"/>
        <w:bCs/>
        <w:sz w:val="22"/>
        <w:szCs w:val="22"/>
      </w:rPr>
      <w:t>.</w:t>
    </w:r>
    <w:r w:rsidRPr="00352423">
      <w:rPr>
        <w:rFonts w:cs="Arial"/>
        <w:bCs/>
        <w:sz w:val="22"/>
        <w:szCs w:val="22"/>
      </w:rPr>
      <w:t>Doc</w:t>
    </w:r>
    <w:sdt>
      <w:sdtPr>
        <w:rPr>
          <w:rFonts w:cs="Arial"/>
          <w:bCs/>
          <w:sz w:val="22"/>
          <w:szCs w:val="22"/>
        </w:rPr>
        <w:id w:val="497312836"/>
        <w:docPartObj>
          <w:docPartGallery w:val="Page Numbers (Top of Page)"/>
          <w:docPartUnique/>
        </w:docPartObj>
      </w:sdtPr>
      <w:sdtEndPr/>
      <w:sdtContent>
        <w:r>
          <w:rPr>
            <w:rFonts w:cs="Arial"/>
            <w:bCs/>
            <w:sz w:val="22"/>
            <w:szCs w:val="22"/>
          </w:rPr>
          <w:t>(1) – page</w:t>
        </w:r>
        <w:r w:rsidR="00F22E39">
          <w:rPr>
            <w:rFonts w:cs="Arial"/>
            <w:bCs/>
            <w:sz w:val="22"/>
            <w:szCs w:val="22"/>
          </w:rPr>
          <w:t> </w:t>
        </w:r>
        <w:r w:rsidRPr="00BC135C">
          <w:rPr>
            <w:rFonts w:cs="Arial"/>
            <w:bCs/>
            <w:sz w:val="22"/>
            <w:szCs w:val="22"/>
          </w:rPr>
          <w:fldChar w:fldCharType="begin"/>
        </w:r>
        <w:r w:rsidRPr="00BC135C">
          <w:rPr>
            <w:rFonts w:cs="Arial"/>
            <w:bCs/>
            <w:sz w:val="22"/>
            <w:szCs w:val="22"/>
          </w:rPr>
          <w:instrText xml:space="preserve"> PAGE   \* MERGEFORMAT </w:instrText>
        </w:r>
        <w:r w:rsidRPr="00BC135C">
          <w:rPr>
            <w:rFonts w:cs="Arial"/>
            <w:bCs/>
            <w:sz w:val="22"/>
            <w:szCs w:val="22"/>
          </w:rPr>
          <w:fldChar w:fldCharType="separate"/>
        </w:r>
        <w:r>
          <w:rPr>
            <w:rFonts w:cs="Arial"/>
            <w:bCs/>
            <w:sz w:val="22"/>
            <w:szCs w:val="22"/>
          </w:rPr>
          <w:t>2</w:t>
        </w:r>
        <w:r w:rsidRPr="00BC135C">
          <w:rPr>
            <w:rFonts w:cs="Arial"/>
            <w:bCs/>
            <w:noProof/>
            <w:sz w:val="22"/>
            <w:szCs w:val="22"/>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07685" w14:textId="137BBF21" w:rsidR="00200D03" w:rsidRPr="00376476" w:rsidRDefault="00376476" w:rsidP="00DF4459">
    <w:pPr>
      <w:pStyle w:val="En-tte"/>
      <w:ind w:left="6096"/>
      <w:jc w:val="right"/>
      <w:rPr>
        <w:rFonts w:cs="Arial"/>
        <w:bCs/>
        <w:sz w:val="22"/>
        <w:szCs w:val="22"/>
      </w:rPr>
    </w:pPr>
    <w:r w:rsidRPr="00352423">
      <w:rPr>
        <w:rFonts w:cs="Arial"/>
        <w:bCs/>
        <w:sz w:val="22"/>
        <w:szCs w:val="22"/>
      </w:rPr>
      <w:t>IOC/EC-5</w:t>
    </w:r>
    <w:r>
      <w:rPr>
        <w:rFonts w:cs="Arial"/>
        <w:bCs/>
        <w:sz w:val="22"/>
        <w:szCs w:val="22"/>
      </w:rPr>
      <w:t>5/</w:t>
    </w:r>
    <w:r w:rsidR="003D1E95">
      <w:rPr>
        <w:rFonts w:cs="Arial"/>
        <w:bCs/>
        <w:sz w:val="22"/>
        <w:szCs w:val="22"/>
      </w:rPr>
      <w:t>4</w:t>
    </w:r>
    <w:r w:rsidR="00BE1EEC">
      <w:rPr>
        <w:rFonts w:cs="Arial"/>
        <w:bCs/>
        <w:sz w:val="22"/>
        <w:szCs w:val="22"/>
      </w:rPr>
      <w:t>.2</w:t>
    </w:r>
    <w:r>
      <w:rPr>
        <w:rFonts w:cs="Arial"/>
        <w:bCs/>
        <w:sz w:val="22"/>
        <w:szCs w:val="22"/>
      </w:rPr>
      <w:t>.</w:t>
    </w:r>
    <w:r w:rsidRPr="00352423">
      <w:rPr>
        <w:rFonts w:cs="Arial"/>
        <w:bCs/>
        <w:sz w:val="22"/>
        <w:szCs w:val="22"/>
      </w:rPr>
      <w:t>Doc</w:t>
    </w:r>
    <w:sdt>
      <w:sdtPr>
        <w:rPr>
          <w:rFonts w:cs="Arial"/>
          <w:bCs/>
          <w:sz w:val="22"/>
          <w:szCs w:val="22"/>
        </w:rPr>
        <w:id w:val="554519101"/>
        <w:docPartObj>
          <w:docPartGallery w:val="Page Numbers (Top of Page)"/>
          <w:docPartUnique/>
        </w:docPartObj>
      </w:sdtPr>
      <w:sdtEndPr/>
      <w:sdtContent>
        <w:r>
          <w:rPr>
            <w:rFonts w:cs="Arial"/>
            <w:bCs/>
            <w:sz w:val="22"/>
            <w:szCs w:val="22"/>
          </w:rPr>
          <w:t>(1) – page</w:t>
        </w:r>
        <w:r w:rsidR="00F22E39">
          <w:rPr>
            <w:rFonts w:cs="Arial"/>
            <w:bCs/>
            <w:sz w:val="22"/>
            <w:szCs w:val="22"/>
          </w:rPr>
          <w:t> </w:t>
        </w:r>
        <w:r w:rsidRPr="00CA6A11">
          <w:rPr>
            <w:rFonts w:cs="Arial"/>
            <w:bCs/>
            <w:sz w:val="22"/>
            <w:szCs w:val="22"/>
          </w:rPr>
          <w:fldChar w:fldCharType="begin"/>
        </w:r>
        <w:r w:rsidRPr="00CA6A11">
          <w:rPr>
            <w:rFonts w:cs="Arial"/>
            <w:bCs/>
            <w:sz w:val="22"/>
            <w:szCs w:val="22"/>
          </w:rPr>
          <w:instrText xml:space="preserve"> PAGE   \* MERGEFORMAT </w:instrText>
        </w:r>
        <w:r w:rsidRPr="00CA6A11">
          <w:rPr>
            <w:rFonts w:cs="Arial"/>
            <w:bCs/>
            <w:sz w:val="22"/>
            <w:szCs w:val="22"/>
          </w:rPr>
          <w:fldChar w:fldCharType="separate"/>
        </w:r>
        <w:r w:rsidRPr="00CA6A11">
          <w:rPr>
            <w:rFonts w:cs="Arial"/>
            <w:bCs/>
            <w:sz w:val="22"/>
            <w:szCs w:val="22"/>
          </w:rPr>
          <w:t>2</w:t>
        </w:r>
        <w:r w:rsidRPr="00CA6A11">
          <w:rPr>
            <w:rFonts w:cs="Arial"/>
            <w:bCs/>
            <w:noProof/>
            <w:sz w:val="22"/>
            <w:szCs w:val="22"/>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336EF" w14:textId="19EF457F" w:rsidR="00E90F6F" w:rsidRPr="00665B6A" w:rsidRDefault="00971704" w:rsidP="00E872C7">
    <w:pPr>
      <w:tabs>
        <w:tab w:val="left" w:pos="5954"/>
      </w:tabs>
      <w:spacing w:before="120"/>
      <w:ind w:right="-196"/>
      <w:jc w:val="both"/>
      <w:rPr>
        <w:rFonts w:cs="Arial"/>
        <w:b/>
      </w:rPr>
    </w:pPr>
    <w:r>
      <w:rPr>
        <w:rFonts w:cs="Arial"/>
        <w:b/>
        <w:noProof/>
        <w:snapToGrid/>
        <w:szCs w:val="22"/>
        <w:lang w:eastAsia="fr-FR"/>
      </w:rPr>
      <w:drawing>
        <wp:anchor distT="0" distB="0" distL="114300" distR="114300" simplePos="0" relativeHeight="251661312" behindDoc="0" locked="0" layoutInCell="1" allowOverlap="1" wp14:anchorId="5B308F75" wp14:editId="269BBE6C">
          <wp:simplePos x="0" y="0"/>
          <wp:positionH relativeFrom="margin">
            <wp:posOffset>-98955</wp:posOffset>
          </wp:positionH>
          <wp:positionV relativeFrom="paragraph">
            <wp:posOffset>367030</wp:posOffset>
          </wp:positionV>
          <wp:extent cx="1578610" cy="1047115"/>
          <wp:effectExtent l="0" t="0" r="2540" b="635"/>
          <wp:wrapSquare wrapText="bothSides"/>
          <wp:docPr id="3"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8610" cy="1047115"/>
                  </a:xfrm>
                  <a:prstGeom prst="rect">
                    <a:avLst/>
                  </a:prstGeom>
                </pic:spPr>
              </pic:pic>
            </a:graphicData>
          </a:graphic>
          <wp14:sizeRelH relativeFrom="page">
            <wp14:pctWidth>0</wp14:pctWidth>
          </wp14:sizeRelH>
          <wp14:sizeRelV relativeFrom="page">
            <wp14:pctHeight>0</wp14:pctHeight>
          </wp14:sizeRelV>
        </wp:anchor>
      </w:drawing>
    </w:r>
    <w:r w:rsidR="00E90F6F" w:rsidRPr="00665B6A">
      <w:rPr>
        <w:rFonts w:cs="Arial"/>
      </w:rPr>
      <w:t xml:space="preserve">Distribution </w:t>
    </w:r>
    <w:r w:rsidR="00E90F6F" w:rsidRPr="00B32D34">
      <w:rPr>
        <w:rFonts w:cs="Arial"/>
      </w:rPr>
      <w:t>limitée</w:t>
    </w:r>
    <w:r w:rsidR="00E90F6F" w:rsidRPr="00665B6A">
      <w:rPr>
        <w:rFonts w:cs="Arial"/>
      </w:rPr>
      <w:tab/>
    </w:r>
    <w:r w:rsidR="00E90F6F">
      <w:rPr>
        <w:rFonts w:cs="Arial"/>
        <w:b/>
        <w:sz w:val="36"/>
        <w:szCs w:val="36"/>
      </w:rPr>
      <w:t>IOC/EC-55/</w:t>
    </w:r>
    <w:r w:rsidR="003D1E95">
      <w:rPr>
        <w:rFonts w:cs="Arial"/>
        <w:b/>
        <w:sz w:val="36"/>
        <w:szCs w:val="36"/>
      </w:rPr>
      <w:t>4</w:t>
    </w:r>
    <w:r w:rsidR="00E872C7">
      <w:rPr>
        <w:rFonts w:cs="Arial"/>
        <w:b/>
        <w:sz w:val="36"/>
        <w:szCs w:val="36"/>
      </w:rPr>
      <w:t>.</w:t>
    </w:r>
    <w:r w:rsidR="00BE1EEC">
      <w:rPr>
        <w:rFonts w:cs="Arial"/>
        <w:b/>
        <w:sz w:val="36"/>
        <w:szCs w:val="36"/>
      </w:rPr>
      <w:t>2.</w:t>
    </w:r>
    <w:r w:rsidR="00E90F6F">
      <w:rPr>
        <w:rFonts w:cs="Arial"/>
        <w:b/>
        <w:sz w:val="36"/>
        <w:szCs w:val="36"/>
      </w:rPr>
      <w:t>Doc(1)</w:t>
    </w:r>
  </w:p>
  <w:p w14:paraId="69EF4909" w14:textId="5383BA81" w:rsidR="00E90F6F" w:rsidRPr="00665B6A" w:rsidRDefault="00E90F6F" w:rsidP="00E872C7">
    <w:pPr>
      <w:tabs>
        <w:tab w:val="left" w:pos="2295"/>
      </w:tabs>
      <w:ind w:left="5954"/>
      <w:jc w:val="both"/>
      <w:rPr>
        <w:rFonts w:cs="Arial"/>
      </w:rPr>
    </w:pPr>
    <w:r>
      <w:rPr>
        <w:rFonts w:cs="Arial"/>
      </w:rPr>
      <w:t xml:space="preserve">Paris, le </w:t>
    </w:r>
    <w:r w:rsidR="00BE1EEC">
      <w:rPr>
        <w:rFonts w:cs="Arial"/>
      </w:rPr>
      <w:t>9</w:t>
    </w:r>
    <w:r w:rsidR="00F22E39">
      <w:rPr>
        <w:rFonts w:cs="Arial"/>
      </w:rPr>
      <w:t> </w:t>
    </w:r>
    <w:r w:rsidR="00BE1EEC">
      <w:rPr>
        <w:rFonts w:cs="Arial"/>
      </w:rPr>
      <w:t>juin</w:t>
    </w:r>
    <w:r w:rsidRPr="00665B6A">
      <w:rPr>
        <w:rFonts w:cs="Arial"/>
      </w:rPr>
      <w:t xml:space="preserve"> 20</w:t>
    </w:r>
    <w:r>
      <w:rPr>
        <w:rFonts w:cs="Arial"/>
      </w:rPr>
      <w:t>22</w:t>
    </w:r>
  </w:p>
  <w:p w14:paraId="1BD1D2C9" w14:textId="0F220A39" w:rsidR="00E90F6F" w:rsidRPr="00665B6A" w:rsidRDefault="00E90F6F" w:rsidP="00E872C7">
    <w:pPr>
      <w:tabs>
        <w:tab w:val="left" w:pos="2295"/>
      </w:tabs>
      <w:spacing w:after="600"/>
      <w:ind w:left="5954"/>
      <w:jc w:val="both"/>
      <w:rPr>
        <w:rFonts w:cs="Arial"/>
      </w:rPr>
    </w:pPr>
    <w:r w:rsidRPr="00665B6A">
      <w:rPr>
        <w:rFonts w:cs="Arial"/>
      </w:rPr>
      <w:t>Original anglais</w:t>
    </w:r>
  </w:p>
  <w:p w14:paraId="115DCEC1" w14:textId="3C399E24" w:rsidR="00577CF2" w:rsidRDefault="00577CF2" w:rsidP="00967534">
    <w:pPr>
      <w:tabs>
        <w:tab w:val="left" w:pos="-1440"/>
        <w:tab w:val="left" w:pos="-720"/>
        <w:tab w:val="left" w:pos="720"/>
        <w:tab w:val="left" w:pos="2160"/>
        <w:tab w:val="left" w:pos="3600"/>
        <w:tab w:val="left" w:pos="4320"/>
        <w:tab w:val="left" w:pos="5040"/>
        <w:tab w:val="left" w:pos="5523"/>
        <w:tab w:val="left" w:pos="6480"/>
      </w:tabs>
      <w:spacing w:before="600"/>
      <w:ind w:right="458"/>
      <w:jc w:val="right"/>
      <w:rPr>
        <w:rFonts w:cs="Arial"/>
        <w:b/>
        <w:spacing w:val="-14"/>
        <w:sz w:val="24"/>
      </w:rPr>
    </w:pPr>
  </w:p>
  <w:p w14:paraId="09748E5E" w14:textId="77777777" w:rsidR="00577CF2" w:rsidRDefault="00577CF2" w:rsidP="00577CF2">
    <w:pPr>
      <w:tabs>
        <w:tab w:val="left" w:pos="-1440"/>
        <w:tab w:val="left" w:pos="-720"/>
        <w:tab w:val="left" w:pos="720"/>
        <w:tab w:val="left" w:pos="2160"/>
        <w:tab w:val="left" w:pos="3600"/>
        <w:tab w:val="left" w:pos="4320"/>
        <w:tab w:val="left" w:pos="5040"/>
        <w:tab w:val="left" w:pos="5523"/>
        <w:tab w:val="left" w:pos="6480"/>
      </w:tabs>
      <w:spacing w:after="240"/>
      <w:ind w:right="-22"/>
      <w:rPr>
        <w:rFonts w:cs="Arial"/>
        <w:b/>
        <w:spacing w:val="-14"/>
        <w:sz w:val="24"/>
      </w:rPr>
    </w:pPr>
  </w:p>
  <w:p w14:paraId="5B902DCD" w14:textId="745C3B5A" w:rsidR="00E90F6F" w:rsidRPr="00E31511" w:rsidRDefault="00E90F6F" w:rsidP="00577CF2">
    <w:pPr>
      <w:tabs>
        <w:tab w:val="clear" w:pos="567"/>
        <w:tab w:val="left" w:pos="-1440"/>
      </w:tabs>
      <w:spacing w:before="600"/>
      <w:ind w:right="-22"/>
      <w:jc w:val="center"/>
      <w:rPr>
        <w:rFonts w:cs="Arial"/>
        <w:b/>
        <w:szCs w:val="22"/>
      </w:rPr>
    </w:pPr>
    <w:r w:rsidRPr="00E31511">
      <w:rPr>
        <w:rFonts w:cs="Arial"/>
        <w:b/>
        <w:szCs w:val="22"/>
      </w:rPr>
      <w:t>COMMISSION OCÉANOGRAPHIQUE INTERGOUVERNEMENTALE</w:t>
    </w:r>
  </w:p>
  <w:p w14:paraId="453A07EF" w14:textId="02B384E6" w:rsidR="00E90F6F" w:rsidRPr="00FC4C71" w:rsidRDefault="00E90F6F" w:rsidP="00577CF2">
    <w:pPr>
      <w:tabs>
        <w:tab w:val="left" w:pos="-1440"/>
        <w:tab w:val="left" w:pos="-720"/>
        <w:tab w:val="left" w:pos="720"/>
        <w:tab w:val="left" w:pos="2160"/>
        <w:tab w:val="left" w:pos="3600"/>
        <w:tab w:val="left" w:pos="4320"/>
        <w:tab w:val="left" w:pos="5040"/>
        <w:tab w:val="left" w:pos="5523"/>
        <w:tab w:val="left" w:pos="6480"/>
      </w:tabs>
      <w:spacing w:after="240"/>
      <w:jc w:val="center"/>
      <w:rPr>
        <w:rFonts w:cs="Arial"/>
        <w:bCs/>
        <w:szCs w:val="22"/>
      </w:rPr>
    </w:pPr>
    <w:r w:rsidRPr="00FC4C71">
      <w:rPr>
        <w:rFonts w:cs="Arial"/>
        <w:bCs/>
        <w:szCs w:val="22"/>
      </w:rPr>
      <w:t>(de l</w:t>
    </w:r>
    <w:r w:rsidR="009B1FBB">
      <w:rPr>
        <w:rFonts w:cs="Arial"/>
        <w:bCs/>
        <w:szCs w:val="22"/>
      </w:rPr>
      <w:t>’</w:t>
    </w:r>
    <w:r w:rsidRPr="00FC4C71">
      <w:rPr>
        <w:rFonts w:cs="Arial"/>
        <w:bCs/>
        <w:szCs w:val="22"/>
      </w:rPr>
      <w:t>UNESCO)</w:t>
    </w:r>
  </w:p>
  <w:p w14:paraId="5E4F3C55" w14:textId="77777777" w:rsidR="00E90F6F" w:rsidRPr="00FC4C71" w:rsidRDefault="00E90F6F" w:rsidP="00577CF2">
    <w:pPr>
      <w:tabs>
        <w:tab w:val="clear" w:pos="567"/>
        <w:tab w:val="left" w:pos="-1440"/>
        <w:tab w:val="left" w:pos="-720"/>
        <w:tab w:val="left" w:pos="3600"/>
        <w:tab w:val="left" w:pos="4320"/>
        <w:tab w:val="left" w:pos="5040"/>
        <w:tab w:val="left" w:pos="5523"/>
        <w:tab w:val="left" w:pos="6480"/>
      </w:tabs>
      <w:jc w:val="center"/>
      <w:rPr>
        <w:rFonts w:cs="Arial"/>
        <w:b/>
        <w:szCs w:val="22"/>
      </w:rPr>
    </w:pPr>
    <w:r w:rsidRPr="00FC4C71">
      <w:rPr>
        <w:rFonts w:cs="Arial"/>
        <w:b/>
        <w:szCs w:val="22"/>
      </w:rPr>
      <w:t>Cinquante-cinquième session du Conseil exécutif</w:t>
    </w:r>
  </w:p>
  <w:p w14:paraId="20CA60EC" w14:textId="592E7FBD" w:rsidR="00E90F6F" w:rsidRPr="00FC4C71" w:rsidRDefault="00E90F6F" w:rsidP="00577CF2">
    <w:pPr>
      <w:tabs>
        <w:tab w:val="left" w:pos="-1440"/>
        <w:tab w:val="left" w:pos="-720"/>
        <w:tab w:val="left" w:pos="720"/>
        <w:tab w:val="left" w:pos="1440"/>
        <w:tab w:val="left" w:pos="2160"/>
        <w:tab w:val="left" w:pos="2880"/>
        <w:tab w:val="left" w:pos="3600"/>
        <w:tab w:val="left" w:pos="4320"/>
        <w:tab w:val="left" w:pos="5040"/>
        <w:tab w:val="left" w:pos="5523"/>
        <w:tab w:val="left" w:pos="6480"/>
      </w:tabs>
      <w:spacing w:after="600"/>
      <w:jc w:val="center"/>
      <w:rPr>
        <w:rFonts w:cs="Arial"/>
        <w:szCs w:val="22"/>
      </w:rPr>
    </w:pPr>
    <w:r w:rsidRPr="00FC4C71">
      <w:rPr>
        <w:rFonts w:cs="Arial"/>
        <w:szCs w:val="22"/>
      </w:rPr>
      <w:t>UNESCO, Paris, 14-17</w:t>
    </w:r>
    <w:r w:rsidR="00F22E39">
      <w:rPr>
        <w:rFonts w:cs="Arial"/>
        <w:szCs w:val="22"/>
      </w:rPr>
      <w:t> </w:t>
    </w:r>
    <w:r w:rsidRPr="00FC4C71">
      <w:rPr>
        <w:rFonts w:cs="Arial"/>
        <w:szCs w:val="22"/>
      </w:rPr>
      <w:t>juin 2022</w:t>
    </w:r>
  </w:p>
  <w:p w14:paraId="0EF5019F" w14:textId="08E8CBDF" w:rsidR="00E90F6F" w:rsidRPr="00FC4C71" w:rsidRDefault="00E90F6F" w:rsidP="00577CF2">
    <w:pPr>
      <w:tabs>
        <w:tab w:val="clear" w:pos="567"/>
        <w:tab w:val="left" w:pos="-1440"/>
        <w:tab w:val="left" w:pos="-720"/>
        <w:tab w:val="left" w:pos="2160"/>
        <w:tab w:val="left" w:pos="2880"/>
        <w:tab w:val="left" w:pos="3600"/>
        <w:tab w:val="left" w:pos="4320"/>
        <w:tab w:val="left" w:pos="5040"/>
        <w:tab w:val="left" w:pos="5523"/>
        <w:tab w:val="left" w:pos="6480"/>
      </w:tabs>
      <w:spacing w:after="600"/>
      <w:jc w:val="both"/>
      <w:rPr>
        <w:rFonts w:cs="Arial"/>
        <w:szCs w:val="22"/>
        <w:u w:val="single"/>
      </w:rPr>
    </w:pPr>
    <w:r w:rsidRPr="00FC4C71">
      <w:rPr>
        <w:rFonts w:cs="Arial"/>
        <w:szCs w:val="22"/>
        <w:u w:val="single"/>
      </w:rPr>
      <w:t>Point</w:t>
    </w:r>
    <w:r w:rsidR="00F22E39">
      <w:rPr>
        <w:rFonts w:cs="Arial"/>
        <w:szCs w:val="22"/>
        <w:u w:val="single"/>
      </w:rPr>
      <w:t> </w:t>
    </w:r>
    <w:r w:rsidR="003D1E95">
      <w:rPr>
        <w:rFonts w:cs="Arial"/>
        <w:b/>
        <w:bCs/>
        <w:szCs w:val="22"/>
        <w:u w:val="single"/>
      </w:rPr>
      <w:t>4</w:t>
    </w:r>
    <w:r w:rsidR="00BE1EEC">
      <w:rPr>
        <w:rFonts w:cs="Arial"/>
        <w:b/>
        <w:bCs/>
        <w:szCs w:val="22"/>
        <w:u w:val="single"/>
      </w:rPr>
      <w:t>.2</w:t>
    </w:r>
    <w:r w:rsidRPr="00FC4C71">
      <w:rPr>
        <w:rFonts w:cs="Arial"/>
        <w:szCs w:val="22"/>
        <w:u w:val="single"/>
      </w:rPr>
      <w:t xml:space="preserve"> de l</w:t>
    </w:r>
    <w:r w:rsidR="009B1FBB">
      <w:rPr>
        <w:rFonts w:cs="Arial"/>
        <w:szCs w:val="22"/>
        <w:u w:val="single"/>
      </w:rPr>
      <w:t>’</w:t>
    </w:r>
    <w:r w:rsidRPr="00FC4C71">
      <w:rPr>
        <w:rFonts w:cs="Arial"/>
        <w:szCs w:val="22"/>
        <w:u w:val="single"/>
      </w:rPr>
      <w:t>ordre du jour provisoire</w:t>
    </w:r>
  </w:p>
  <w:p w14:paraId="684BF9F7" w14:textId="4D2093F7" w:rsidR="00E90F6F" w:rsidRPr="00BE1EEC" w:rsidRDefault="00BE1EEC" w:rsidP="003D1E95">
    <w:pPr>
      <w:pStyle w:val="Titre1"/>
      <w:spacing w:after="480"/>
      <w:rPr>
        <w:rFonts w:cs="Arial"/>
        <w:szCs w:val="22"/>
      </w:rPr>
    </w:pPr>
    <w:r w:rsidRPr="00BE1EEC">
      <w:t>CONTRIBUTION DE LA COI AUX PROCESSUS DES NATIONS UNIES</w:t>
    </w:r>
    <w:r w:rsidRPr="00BE1EEC">
      <w:br/>
    </w:r>
    <w:r w:rsidRPr="005E2B4B">
      <w:rPr>
        <w:rFonts w:cs="Arial"/>
        <w:szCs w:val="22"/>
      </w:rPr>
      <w:t>(</w:t>
    </w:r>
    <w:r w:rsidR="00C12D97" w:rsidRPr="005E2B4B">
      <w:rPr>
        <w:rFonts w:cs="Arial"/>
        <w:szCs w:val="22"/>
      </w:rPr>
      <w:t>BBNJ</w:t>
    </w:r>
    <w:r w:rsidRPr="005E2B4B">
      <w:rPr>
        <w:rFonts w:cs="Arial"/>
        <w:szCs w:val="22"/>
      </w:rPr>
      <w:t>,</w:t>
    </w:r>
    <w:r w:rsidRPr="00BE1EEC">
      <w:rPr>
        <w:rFonts w:cs="Arial"/>
        <w:szCs w:val="22"/>
      </w:rPr>
      <w:t xml:space="preserve"> CCNUCC, CONF</w:t>
    </w:r>
    <w:r>
      <w:rPr>
        <w:rFonts w:cs="Arial"/>
        <w:szCs w:val="22"/>
      </w:rPr>
      <w:t>É</w:t>
    </w:r>
    <w:r w:rsidRPr="00BE1EEC">
      <w:rPr>
        <w:rFonts w:cs="Arial"/>
        <w:szCs w:val="22"/>
      </w:rPr>
      <w:t>RENCE</w:t>
    </w:r>
    <w:r w:rsidR="00805AE1">
      <w:rPr>
        <w:rFonts w:cs="Arial"/>
        <w:szCs w:val="22"/>
      </w:rPr>
      <w:t xml:space="preserve"> DES NATIONS UNIES</w:t>
    </w:r>
    <w:r w:rsidRPr="00BE1EEC">
      <w:rPr>
        <w:rFonts w:cs="Arial"/>
        <w:szCs w:val="22"/>
      </w:rPr>
      <w:t xml:space="preserve"> SUR LES OC</w:t>
    </w:r>
    <w:r>
      <w:rPr>
        <w:rFonts w:cs="Arial"/>
        <w:szCs w:val="22"/>
      </w:rPr>
      <w:t>É</w:t>
    </w:r>
    <w:r w:rsidRPr="00BE1EEC">
      <w:rPr>
        <w:rFonts w:cs="Arial"/>
        <w:szCs w:val="22"/>
      </w:rPr>
      <w:t>ANS)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64FB"/>
    <w:multiLevelType w:val="multilevel"/>
    <w:tmpl w:val="96606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72F00"/>
    <w:multiLevelType w:val="hybridMultilevel"/>
    <w:tmpl w:val="DEE6BD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463ACE"/>
    <w:multiLevelType w:val="hybridMultilevel"/>
    <w:tmpl w:val="58DECD4E"/>
    <w:lvl w:ilvl="0" w:tplc="977AC3F6">
      <w:start w:val="1"/>
      <w:numFmt w:val="bullet"/>
      <w:lvlText w:val=""/>
      <w:lvlJc w:val="left"/>
      <w:pPr>
        <w:ind w:left="720" w:hanging="360"/>
      </w:pPr>
      <w:rPr>
        <w:rFonts w:ascii="Symbol" w:hAnsi="Symbol" w:hint="default"/>
        <w:color w:val="29887B"/>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C002B1"/>
    <w:multiLevelType w:val="hybridMultilevel"/>
    <w:tmpl w:val="75B63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F14BF5"/>
    <w:multiLevelType w:val="multilevel"/>
    <w:tmpl w:val="5AC46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E966CB"/>
    <w:multiLevelType w:val="hybridMultilevel"/>
    <w:tmpl w:val="AAC8336E"/>
    <w:lvl w:ilvl="0" w:tplc="CC7E8070">
      <w:numFmt w:val="bullet"/>
      <w:lvlText w:val="-"/>
      <w:lvlJc w:val="left"/>
      <w:pPr>
        <w:ind w:left="720" w:hanging="360"/>
      </w:pPr>
      <w:rPr>
        <w:rFonts w:ascii="Fira Sans Light" w:eastAsiaTheme="minorHAnsi" w:hAnsi="Fira Sans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5C44B0"/>
    <w:multiLevelType w:val="hybridMultilevel"/>
    <w:tmpl w:val="BCB4E4FE"/>
    <w:lvl w:ilvl="0" w:tplc="977AC3F6">
      <w:start w:val="1"/>
      <w:numFmt w:val="bullet"/>
      <w:lvlText w:val=""/>
      <w:lvlJc w:val="left"/>
      <w:pPr>
        <w:ind w:left="720" w:hanging="360"/>
      </w:pPr>
      <w:rPr>
        <w:rFonts w:ascii="Symbol" w:hAnsi="Symbol" w:hint="default"/>
        <w:color w:val="29887B"/>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900789"/>
    <w:multiLevelType w:val="hybridMultilevel"/>
    <w:tmpl w:val="0704798C"/>
    <w:lvl w:ilvl="0" w:tplc="6A1871F0">
      <w:start w:val="1"/>
      <w:numFmt w:val="decimal"/>
      <w:lvlText w:val="%1."/>
      <w:lvlJc w:val="left"/>
      <w:pPr>
        <w:ind w:left="1440" w:hanging="360"/>
      </w:pPr>
      <w:rPr>
        <w:rFonts w:ascii="Arial" w:hAnsi="Arial" w:cs="Arial" w:hint="default"/>
        <w:b w:val="0"/>
        <w:i w:val="0"/>
        <w:sz w:val="22"/>
        <w:szCs w:val="22"/>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15:restartNumberingAfterBreak="0">
    <w:nsid w:val="163804E1"/>
    <w:multiLevelType w:val="hybridMultilevel"/>
    <w:tmpl w:val="98440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81F0F15"/>
    <w:multiLevelType w:val="hybridMultilevel"/>
    <w:tmpl w:val="6714EB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AA01751"/>
    <w:multiLevelType w:val="multilevel"/>
    <w:tmpl w:val="98A46D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149" w:hanging="1069"/>
      </w:pPr>
      <w:rPr>
        <w:rFonts w:ascii="Arial" w:eastAsia="Times New Roman" w:hAnsi="Arial" w:cs="Arial" w:hint="default"/>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E87F39"/>
    <w:multiLevelType w:val="hybridMultilevel"/>
    <w:tmpl w:val="1E6C6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8FB529F"/>
    <w:multiLevelType w:val="hybridMultilevel"/>
    <w:tmpl w:val="AD5E9900"/>
    <w:lvl w:ilvl="0" w:tplc="23F82DBE">
      <w:start w:val="1"/>
      <w:numFmt w:val="lowerLetter"/>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BB2319"/>
    <w:multiLevelType w:val="multilevel"/>
    <w:tmpl w:val="684A3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B14D83"/>
    <w:multiLevelType w:val="singleLevel"/>
    <w:tmpl w:val="CD9EBCE6"/>
    <w:lvl w:ilvl="0">
      <w:start w:val="1"/>
      <w:numFmt w:val="bullet"/>
      <w:pStyle w:val="TIRETbul1cm"/>
      <w:lvlText w:val=""/>
      <w:lvlJc w:val="left"/>
      <w:pPr>
        <w:tabs>
          <w:tab w:val="num" w:pos="644"/>
        </w:tabs>
        <w:ind w:left="284" w:firstLine="0"/>
      </w:pPr>
      <w:rPr>
        <w:rFonts w:ascii="Symbol" w:hAnsi="Symbol" w:hint="default"/>
      </w:rPr>
    </w:lvl>
  </w:abstractNum>
  <w:abstractNum w:abstractNumId="15" w15:restartNumberingAfterBreak="0">
    <w:nsid w:val="34251CFF"/>
    <w:multiLevelType w:val="hybridMultilevel"/>
    <w:tmpl w:val="36688F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64C3D98"/>
    <w:multiLevelType w:val="hybridMultilevel"/>
    <w:tmpl w:val="27E61A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7E424C"/>
    <w:multiLevelType w:val="hybridMultilevel"/>
    <w:tmpl w:val="056A198C"/>
    <w:lvl w:ilvl="0" w:tplc="67A6E942">
      <w:start w:val="1"/>
      <w:numFmt w:val="lowerLetter"/>
      <w:lvlText w:val="1.%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8948A7"/>
    <w:multiLevelType w:val="hybridMultilevel"/>
    <w:tmpl w:val="E822F0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7F3234B"/>
    <w:multiLevelType w:val="hybridMultilevel"/>
    <w:tmpl w:val="A9A80BD6"/>
    <w:lvl w:ilvl="0" w:tplc="624EB1E4">
      <w:start w:val="1"/>
      <w:numFmt w:val="decimal"/>
      <w:lvlText w:val="%1."/>
      <w:lvlJc w:val="left"/>
      <w:pPr>
        <w:ind w:left="720" w:hanging="360"/>
      </w:pPr>
      <w:rPr>
        <w:color w:val="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BB562E"/>
    <w:multiLevelType w:val="hybridMultilevel"/>
    <w:tmpl w:val="E8548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171E54"/>
    <w:multiLevelType w:val="hybridMultilevel"/>
    <w:tmpl w:val="69DC7942"/>
    <w:lvl w:ilvl="0" w:tplc="04090019">
      <w:start w:val="1"/>
      <w:numFmt w:val="lowerRoman"/>
      <w:lvlText w:val="(%1)"/>
      <w:lvlJc w:val="left"/>
      <w:pPr>
        <w:ind w:left="720" w:hanging="360"/>
      </w:pPr>
      <w:rPr>
        <w:rFonts w:hint="default"/>
        <w:b w:val="0"/>
        <w:i w:val="0"/>
        <w:caps w:val="0"/>
        <w:strike w:val="0"/>
        <w:dstrike w:val="0"/>
        <w:outline w:val="0"/>
        <w:shadow w:val="0"/>
        <w:emboss w:val="0"/>
        <w:imprint w:val="0"/>
        <w:vanish w:val="0"/>
        <w:sz w:val="24"/>
        <w:szCs w:val="24"/>
        <w:vertAlign w:val="baseline"/>
      </w:rPr>
    </w:lvl>
    <w:lvl w:ilvl="1" w:tplc="0DE46166">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B4B65CB"/>
    <w:multiLevelType w:val="hybridMultilevel"/>
    <w:tmpl w:val="E2A0AE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CA26082"/>
    <w:multiLevelType w:val="hybridMultilevel"/>
    <w:tmpl w:val="413276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33B7281"/>
    <w:multiLevelType w:val="hybridMultilevel"/>
    <w:tmpl w:val="F4447522"/>
    <w:lvl w:ilvl="0" w:tplc="8EFCE1BC">
      <w:start w:val="1"/>
      <w:numFmt w:val="decimal"/>
      <w:lvlText w:val="%1."/>
      <w:lvlJc w:val="left"/>
      <w:pPr>
        <w:ind w:left="720" w:hanging="360"/>
      </w:pPr>
      <w:rPr>
        <w:color w:val="5B9BD5" w:themeColor="accent1"/>
      </w:rPr>
    </w:lvl>
    <w:lvl w:ilvl="1" w:tplc="1504BD6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5D6079"/>
    <w:multiLevelType w:val="hybridMultilevel"/>
    <w:tmpl w:val="31282664"/>
    <w:lvl w:ilvl="0" w:tplc="04090017">
      <w:start w:val="1"/>
      <w:numFmt w:val="lowerLetter"/>
      <w:lvlText w:val="%1)"/>
      <w:lvlJc w:val="left"/>
      <w:pPr>
        <w:ind w:left="1080" w:hanging="360"/>
      </w:p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65A38FD"/>
    <w:multiLevelType w:val="hybridMultilevel"/>
    <w:tmpl w:val="F5625D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DFC14BF"/>
    <w:multiLevelType w:val="hybridMultilevel"/>
    <w:tmpl w:val="CE46D1F2"/>
    <w:lvl w:ilvl="0" w:tplc="C6FA12AC">
      <w:start w:val="1"/>
      <w:numFmt w:val="lowerLetter"/>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ECA7325"/>
    <w:multiLevelType w:val="hybridMultilevel"/>
    <w:tmpl w:val="27B231AA"/>
    <w:lvl w:ilvl="0" w:tplc="BC66436A">
      <w:start w:val="1"/>
      <w:numFmt w:val="lowerLetter"/>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3058B1"/>
    <w:multiLevelType w:val="hybridMultilevel"/>
    <w:tmpl w:val="A7109C38"/>
    <w:lvl w:ilvl="0" w:tplc="B72EFA38">
      <w:start w:val="1"/>
      <w:numFmt w:val="bullet"/>
      <w:lvlText w:val="•"/>
      <w:lvlJc w:val="left"/>
      <w:pPr>
        <w:tabs>
          <w:tab w:val="num" w:pos="720"/>
        </w:tabs>
        <w:ind w:left="720" w:hanging="360"/>
      </w:pPr>
      <w:rPr>
        <w:rFonts w:ascii="Times New Roman" w:hAnsi="Times New Roman" w:hint="default"/>
      </w:rPr>
    </w:lvl>
    <w:lvl w:ilvl="1" w:tplc="F20E9858" w:tentative="1">
      <w:start w:val="1"/>
      <w:numFmt w:val="bullet"/>
      <w:lvlText w:val="•"/>
      <w:lvlJc w:val="left"/>
      <w:pPr>
        <w:tabs>
          <w:tab w:val="num" w:pos="1440"/>
        </w:tabs>
        <w:ind w:left="1440" w:hanging="360"/>
      </w:pPr>
      <w:rPr>
        <w:rFonts w:ascii="Times New Roman" w:hAnsi="Times New Roman" w:hint="default"/>
      </w:rPr>
    </w:lvl>
    <w:lvl w:ilvl="2" w:tplc="D7A6A040" w:tentative="1">
      <w:start w:val="1"/>
      <w:numFmt w:val="bullet"/>
      <w:lvlText w:val="•"/>
      <w:lvlJc w:val="left"/>
      <w:pPr>
        <w:tabs>
          <w:tab w:val="num" w:pos="2160"/>
        </w:tabs>
        <w:ind w:left="2160" w:hanging="360"/>
      </w:pPr>
      <w:rPr>
        <w:rFonts w:ascii="Times New Roman" w:hAnsi="Times New Roman" w:hint="default"/>
      </w:rPr>
    </w:lvl>
    <w:lvl w:ilvl="3" w:tplc="297CE6E2" w:tentative="1">
      <w:start w:val="1"/>
      <w:numFmt w:val="bullet"/>
      <w:lvlText w:val="•"/>
      <w:lvlJc w:val="left"/>
      <w:pPr>
        <w:tabs>
          <w:tab w:val="num" w:pos="2880"/>
        </w:tabs>
        <w:ind w:left="2880" w:hanging="360"/>
      </w:pPr>
      <w:rPr>
        <w:rFonts w:ascii="Times New Roman" w:hAnsi="Times New Roman" w:hint="default"/>
      </w:rPr>
    </w:lvl>
    <w:lvl w:ilvl="4" w:tplc="0D4446A4" w:tentative="1">
      <w:start w:val="1"/>
      <w:numFmt w:val="bullet"/>
      <w:lvlText w:val="•"/>
      <w:lvlJc w:val="left"/>
      <w:pPr>
        <w:tabs>
          <w:tab w:val="num" w:pos="3600"/>
        </w:tabs>
        <w:ind w:left="3600" w:hanging="360"/>
      </w:pPr>
      <w:rPr>
        <w:rFonts w:ascii="Times New Roman" w:hAnsi="Times New Roman" w:hint="default"/>
      </w:rPr>
    </w:lvl>
    <w:lvl w:ilvl="5" w:tplc="5A2CD964" w:tentative="1">
      <w:start w:val="1"/>
      <w:numFmt w:val="bullet"/>
      <w:lvlText w:val="•"/>
      <w:lvlJc w:val="left"/>
      <w:pPr>
        <w:tabs>
          <w:tab w:val="num" w:pos="4320"/>
        </w:tabs>
        <w:ind w:left="4320" w:hanging="360"/>
      </w:pPr>
      <w:rPr>
        <w:rFonts w:ascii="Times New Roman" w:hAnsi="Times New Roman" w:hint="default"/>
      </w:rPr>
    </w:lvl>
    <w:lvl w:ilvl="6" w:tplc="64382214" w:tentative="1">
      <w:start w:val="1"/>
      <w:numFmt w:val="bullet"/>
      <w:lvlText w:val="•"/>
      <w:lvlJc w:val="left"/>
      <w:pPr>
        <w:tabs>
          <w:tab w:val="num" w:pos="5040"/>
        </w:tabs>
        <w:ind w:left="5040" w:hanging="360"/>
      </w:pPr>
      <w:rPr>
        <w:rFonts w:ascii="Times New Roman" w:hAnsi="Times New Roman" w:hint="default"/>
      </w:rPr>
    </w:lvl>
    <w:lvl w:ilvl="7" w:tplc="B064839E" w:tentative="1">
      <w:start w:val="1"/>
      <w:numFmt w:val="bullet"/>
      <w:lvlText w:val="•"/>
      <w:lvlJc w:val="left"/>
      <w:pPr>
        <w:tabs>
          <w:tab w:val="num" w:pos="5760"/>
        </w:tabs>
        <w:ind w:left="5760" w:hanging="360"/>
      </w:pPr>
      <w:rPr>
        <w:rFonts w:ascii="Times New Roman" w:hAnsi="Times New Roman" w:hint="default"/>
      </w:rPr>
    </w:lvl>
    <w:lvl w:ilvl="8" w:tplc="B584178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71D29E8"/>
    <w:multiLevelType w:val="multilevel"/>
    <w:tmpl w:val="98A46D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149" w:hanging="1069"/>
      </w:pPr>
      <w:rPr>
        <w:rFonts w:ascii="Arial" w:eastAsia="Times New Roman" w:hAnsi="Arial" w:cs="Arial" w:hint="default"/>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DB300E"/>
    <w:multiLevelType w:val="multilevel"/>
    <w:tmpl w:val="A64EA12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80468F2"/>
    <w:multiLevelType w:val="hybridMultilevel"/>
    <w:tmpl w:val="8E00335C"/>
    <w:lvl w:ilvl="0" w:tplc="AEFA53E6">
      <w:start w:val="1"/>
      <w:numFmt w:val="bullet"/>
      <w:lvlText w:val="•"/>
      <w:lvlJc w:val="left"/>
      <w:pPr>
        <w:tabs>
          <w:tab w:val="num" w:pos="720"/>
        </w:tabs>
        <w:ind w:left="720" w:hanging="360"/>
      </w:pPr>
      <w:rPr>
        <w:rFonts w:ascii="Arial" w:hAnsi="Arial" w:hint="default"/>
      </w:rPr>
    </w:lvl>
    <w:lvl w:ilvl="1" w:tplc="0DA01FEC" w:tentative="1">
      <w:start w:val="1"/>
      <w:numFmt w:val="bullet"/>
      <w:lvlText w:val="•"/>
      <w:lvlJc w:val="left"/>
      <w:pPr>
        <w:tabs>
          <w:tab w:val="num" w:pos="1440"/>
        </w:tabs>
        <w:ind w:left="1440" w:hanging="360"/>
      </w:pPr>
      <w:rPr>
        <w:rFonts w:ascii="Arial" w:hAnsi="Arial" w:hint="default"/>
      </w:rPr>
    </w:lvl>
    <w:lvl w:ilvl="2" w:tplc="275A1FA6" w:tentative="1">
      <w:start w:val="1"/>
      <w:numFmt w:val="bullet"/>
      <w:lvlText w:val="•"/>
      <w:lvlJc w:val="left"/>
      <w:pPr>
        <w:tabs>
          <w:tab w:val="num" w:pos="2160"/>
        </w:tabs>
        <w:ind w:left="2160" w:hanging="360"/>
      </w:pPr>
      <w:rPr>
        <w:rFonts w:ascii="Arial" w:hAnsi="Arial" w:hint="default"/>
      </w:rPr>
    </w:lvl>
    <w:lvl w:ilvl="3" w:tplc="77FECEDE" w:tentative="1">
      <w:start w:val="1"/>
      <w:numFmt w:val="bullet"/>
      <w:lvlText w:val="•"/>
      <w:lvlJc w:val="left"/>
      <w:pPr>
        <w:tabs>
          <w:tab w:val="num" w:pos="2880"/>
        </w:tabs>
        <w:ind w:left="2880" w:hanging="360"/>
      </w:pPr>
      <w:rPr>
        <w:rFonts w:ascii="Arial" w:hAnsi="Arial" w:hint="default"/>
      </w:rPr>
    </w:lvl>
    <w:lvl w:ilvl="4" w:tplc="D4EAD0C2" w:tentative="1">
      <w:start w:val="1"/>
      <w:numFmt w:val="bullet"/>
      <w:lvlText w:val="•"/>
      <w:lvlJc w:val="left"/>
      <w:pPr>
        <w:tabs>
          <w:tab w:val="num" w:pos="3600"/>
        </w:tabs>
        <w:ind w:left="3600" w:hanging="360"/>
      </w:pPr>
      <w:rPr>
        <w:rFonts w:ascii="Arial" w:hAnsi="Arial" w:hint="default"/>
      </w:rPr>
    </w:lvl>
    <w:lvl w:ilvl="5" w:tplc="176021E0" w:tentative="1">
      <w:start w:val="1"/>
      <w:numFmt w:val="bullet"/>
      <w:lvlText w:val="•"/>
      <w:lvlJc w:val="left"/>
      <w:pPr>
        <w:tabs>
          <w:tab w:val="num" w:pos="4320"/>
        </w:tabs>
        <w:ind w:left="4320" w:hanging="360"/>
      </w:pPr>
      <w:rPr>
        <w:rFonts w:ascii="Arial" w:hAnsi="Arial" w:hint="default"/>
      </w:rPr>
    </w:lvl>
    <w:lvl w:ilvl="6" w:tplc="F6B8746E" w:tentative="1">
      <w:start w:val="1"/>
      <w:numFmt w:val="bullet"/>
      <w:lvlText w:val="•"/>
      <w:lvlJc w:val="left"/>
      <w:pPr>
        <w:tabs>
          <w:tab w:val="num" w:pos="5040"/>
        </w:tabs>
        <w:ind w:left="5040" w:hanging="360"/>
      </w:pPr>
      <w:rPr>
        <w:rFonts w:ascii="Arial" w:hAnsi="Arial" w:hint="default"/>
      </w:rPr>
    </w:lvl>
    <w:lvl w:ilvl="7" w:tplc="3F1431A0" w:tentative="1">
      <w:start w:val="1"/>
      <w:numFmt w:val="bullet"/>
      <w:lvlText w:val="•"/>
      <w:lvlJc w:val="left"/>
      <w:pPr>
        <w:tabs>
          <w:tab w:val="num" w:pos="5760"/>
        </w:tabs>
        <w:ind w:left="5760" w:hanging="360"/>
      </w:pPr>
      <w:rPr>
        <w:rFonts w:ascii="Arial" w:hAnsi="Arial" w:hint="default"/>
      </w:rPr>
    </w:lvl>
    <w:lvl w:ilvl="8" w:tplc="0DC485C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B3F540F"/>
    <w:multiLevelType w:val="hybridMultilevel"/>
    <w:tmpl w:val="2850E8C0"/>
    <w:lvl w:ilvl="0" w:tplc="35AEE4B6">
      <w:start w:val="1"/>
      <w:numFmt w:val="bullet"/>
      <w:lvlText w:val=""/>
      <w:lvlJc w:val="left"/>
      <w:pPr>
        <w:ind w:left="720" w:hanging="360"/>
      </w:pPr>
      <w:rPr>
        <w:rFonts w:ascii="Symbol" w:hAnsi="Symbol" w:hint="default"/>
        <w:color w:val="A5A5A5"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F77EAE"/>
    <w:multiLevelType w:val="hybridMultilevel"/>
    <w:tmpl w:val="9FC82602"/>
    <w:lvl w:ilvl="0" w:tplc="E450955C">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B91722"/>
    <w:multiLevelType w:val="hybridMultilevel"/>
    <w:tmpl w:val="4B7C51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3882130"/>
    <w:multiLevelType w:val="hybridMultilevel"/>
    <w:tmpl w:val="EF122A08"/>
    <w:lvl w:ilvl="0" w:tplc="C59A53EE">
      <w:start w:val="1"/>
      <w:numFmt w:val="bullet"/>
      <w:lvlText w:val="•"/>
      <w:lvlJc w:val="left"/>
      <w:pPr>
        <w:tabs>
          <w:tab w:val="num" w:pos="720"/>
        </w:tabs>
        <w:ind w:left="720" w:hanging="360"/>
      </w:pPr>
      <w:rPr>
        <w:rFonts w:ascii="Arial" w:hAnsi="Arial" w:hint="default"/>
      </w:rPr>
    </w:lvl>
    <w:lvl w:ilvl="1" w:tplc="36026360" w:tentative="1">
      <w:start w:val="1"/>
      <w:numFmt w:val="bullet"/>
      <w:lvlText w:val="•"/>
      <w:lvlJc w:val="left"/>
      <w:pPr>
        <w:tabs>
          <w:tab w:val="num" w:pos="1440"/>
        </w:tabs>
        <w:ind w:left="1440" w:hanging="360"/>
      </w:pPr>
      <w:rPr>
        <w:rFonts w:ascii="Arial" w:hAnsi="Arial" w:hint="default"/>
      </w:rPr>
    </w:lvl>
    <w:lvl w:ilvl="2" w:tplc="CF28DDA6" w:tentative="1">
      <w:start w:val="1"/>
      <w:numFmt w:val="bullet"/>
      <w:lvlText w:val="•"/>
      <w:lvlJc w:val="left"/>
      <w:pPr>
        <w:tabs>
          <w:tab w:val="num" w:pos="2160"/>
        </w:tabs>
        <w:ind w:left="2160" w:hanging="360"/>
      </w:pPr>
      <w:rPr>
        <w:rFonts w:ascii="Arial" w:hAnsi="Arial" w:hint="default"/>
      </w:rPr>
    </w:lvl>
    <w:lvl w:ilvl="3" w:tplc="C5BA1DA4" w:tentative="1">
      <w:start w:val="1"/>
      <w:numFmt w:val="bullet"/>
      <w:lvlText w:val="•"/>
      <w:lvlJc w:val="left"/>
      <w:pPr>
        <w:tabs>
          <w:tab w:val="num" w:pos="2880"/>
        </w:tabs>
        <w:ind w:left="2880" w:hanging="360"/>
      </w:pPr>
      <w:rPr>
        <w:rFonts w:ascii="Arial" w:hAnsi="Arial" w:hint="default"/>
      </w:rPr>
    </w:lvl>
    <w:lvl w:ilvl="4" w:tplc="920ECAC2" w:tentative="1">
      <w:start w:val="1"/>
      <w:numFmt w:val="bullet"/>
      <w:lvlText w:val="•"/>
      <w:lvlJc w:val="left"/>
      <w:pPr>
        <w:tabs>
          <w:tab w:val="num" w:pos="3600"/>
        </w:tabs>
        <w:ind w:left="3600" w:hanging="360"/>
      </w:pPr>
      <w:rPr>
        <w:rFonts w:ascii="Arial" w:hAnsi="Arial" w:hint="default"/>
      </w:rPr>
    </w:lvl>
    <w:lvl w:ilvl="5" w:tplc="037E4754" w:tentative="1">
      <w:start w:val="1"/>
      <w:numFmt w:val="bullet"/>
      <w:lvlText w:val="•"/>
      <w:lvlJc w:val="left"/>
      <w:pPr>
        <w:tabs>
          <w:tab w:val="num" w:pos="4320"/>
        </w:tabs>
        <w:ind w:left="4320" w:hanging="360"/>
      </w:pPr>
      <w:rPr>
        <w:rFonts w:ascii="Arial" w:hAnsi="Arial" w:hint="default"/>
      </w:rPr>
    </w:lvl>
    <w:lvl w:ilvl="6" w:tplc="C854E024" w:tentative="1">
      <w:start w:val="1"/>
      <w:numFmt w:val="bullet"/>
      <w:lvlText w:val="•"/>
      <w:lvlJc w:val="left"/>
      <w:pPr>
        <w:tabs>
          <w:tab w:val="num" w:pos="5040"/>
        </w:tabs>
        <w:ind w:left="5040" w:hanging="360"/>
      </w:pPr>
      <w:rPr>
        <w:rFonts w:ascii="Arial" w:hAnsi="Arial" w:hint="default"/>
      </w:rPr>
    </w:lvl>
    <w:lvl w:ilvl="7" w:tplc="743ED5CA" w:tentative="1">
      <w:start w:val="1"/>
      <w:numFmt w:val="bullet"/>
      <w:lvlText w:val="•"/>
      <w:lvlJc w:val="left"/>
      <w:pPr>
        <w:tabs>
          <w:tab w:val="num" w:pos="5760"/>
        </w:tabs>
        <w:ind w:left="5760" w:hanging="360"/>
      </w:pPr>
      <w:rPr>
        <w:rFonts w:ascii="Arial" w:hAnsi="Arial" w:hint="default"/>
      </w:rPr>
    </w:lvl>
    <w:lvl w:ilvl="8" w:tplc="3B20C0E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84E4C50"/>
    <w:multiLevelType w:val="hybridMultilevel"/>
    <w:tmpl w:val="0D0CF51C"/>
    <w:lvl w:ilvl="0" w:tplc="F022E4D6">
      <w:start w:val="1"/>
      <w:numFmt w:val="decimal"/>
      <w:lvlText w:val="%1."/>
      <w:lvlJc w:val="left"/>
      <w:pPr>
        <w:ind w:left="720" w:hanging="360"/>
      </w:pPr>
      <w:rPr>
        <w:b w:val="0"/>
        <w:bCs/>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7A36E4"/>
    <w:multiLevelType w:val="hybridMultilevel"/>
    <w:tmpl w:val="180AA1CA"/>
    <w:lvl w:ilvl="0" w:tplc="B4163634">
      <w:start w:val="1"/>
      <w:numFmt w:val="bullet"/>
      <w:lvlText w:val="-"/>
      <w:lvlJc w:val="left"/>
      <w:pPr>
        <w:ind w:left="1080" w:hanging="360"/>
      </w:pPr>
      <w:rPr>
        <w:rFonts w:ascii="Walbaum Display Light" w:hAnsi="Walbaum Display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FB1244B"/>
    <w:multiLevelType w:val="hybridMultilevel"/>
    <w:tmpl w:val="F5183224"/>
    <w:lvl w:ilvl="0" w:tplc="1AD0E994">
      <w:start w:val="1"/>
      <w:numFmt w:val="lowerLetter"/>
      <w:lvlText w:val="6.%1."/>
      <w:lvlJc w:val="left"/>
      <w:pPr>
        <w:ind w:left="1211"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5132F28"/>
    <w:multiLevelType w:val="hybridMultilevel"/>
    <w:tmpl w:val="17486EE6"/>
    <w:lvl w:ilvl="0" w:tplc="D72666CE">
      <w:start w:val="1"/>
      <w:numFmt w:val="lowerLetter"/>
      <w:lvlText w:val="4.%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56C750E"/>
    <w:multiLevelType w:val="hybridMultilevel"/>
    <w:tmpl w:val="F85455C2"/>
    <w:lvl w:ilvl="0" w:tplc="35AEE4B6">
      <w:start w:val="1"/>
      <w:numFmt w:val="bullet"/>
      <w:lvlText w:val=""/>
      <w:lvlJc w:val="left"/>
      <w:pPr>
        <w:ind w:left="720" w:hanging="360"/>
      </w:pPr>
      <w:rPr>
        <w:rFonts w:ascii="Symbol" w:hAnsi="Symbol" w:hint="default"/>
        <w:color w:val="A5A5A5"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7A6833"/>
    <w:multiLevelType w:val="hybridMultilevel"/>
    <w:tmpl w:val="0F34AB0C"/>
    <w:lvl w:ilvl="0" w:tplc="8BFEF58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E94A4E"/>
    <w:multiLevelType w:val="hybridMultilevel"/>
    <w:tmpl w:val="EB025CEC"/>
    <w:lvl w:ilvl="0" w:tplc="0809000F">
      <w:start w:val="1"/>
      <w:numFmt w:val="decimal"/>
      <w:lvlText w:val="%1."/>
      <w:lvlJc w:val="left"/>
      <w:pPr>
        <w:ind w:left="720" w:hanging="360"/>
      </w:pPr>
      <w:rPr>
        <w:rFonts w:hint="default"/>
      </w:rPr>
    </w:lvl>
    <w:lvl w:ilvl="1" w:tplc="0DE46166">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A461FA7"/>
    <w:multiLevelType w:val="hybridMultilevel"/>
    <w:tmpl w:val="0FA0E92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4"/>
  </w:num>
  <w:num w:numId="3">
    <w:abstractNumId w:val="5"/>
  </w:num>
  <w:num w:numId="4">
    <w:abstractNumId w:val="24"/>
  </w:num>
  <w:num w:numId="5">
    <w:abstractNumId w:val="25"/>
  </w:num>
  <w:num w:numId="6">
    <w:abstractNumId w:val="19"/>
  </w:num>
  <w:num w:numId="7">
    <w:abstractNumId w:val="33"/>
  </w:num>
  <w:num w:numId="8">
    <w:abstractNumId w:val="41"/>
  </w:num>
  <w:num w:numId="9">
    <w:abstractNumId w:val="2"/>
  </w:num>
  <w:num w:numId="10">
    <w:abstractNumId w:val="6"/>
  </w:num>
  <w:num w:numId="11">
    <w:abstractNumId w:val="3"/>
  </w:num>
  <w:num w:numId="12">
    <w:abstractNumId w:val="4"/>
  </w:num>
  <w:num w:numId="13">
    <w:abstractNumId w:val="26"/>
    <w:lvlOverride w:ilvl="0">
      <w:lvl w:ilvl="0" w:tplc="040C0001">
        <w:start w:val="1"/>
        <w:numFmt w:val="bullet"/>
        <w:lvlText w:val=""/>
        <w:lvlJc w:val="left"/>
        <w:pPr>
          <w:ind w:left="720" w:hanging="360"/>
        </w:pPr>
        <w:rPr>
          <w:rFonts w:ascii="Symbol" w:hAnsi="Symbol" w:hint="default"/>
        </w:rPr>
      </w:lvl>
    </w:lvlOverride>
  </w:num>
  <w:num w:numId="14">
    <w:abstractNumId w:val="31"/>
    <w:lvlOverride w:ilvl="0">
      <w:lvl w:ilvl="0">
        <w:start w:val="1"/>
        <w:numFmt w:val="bullet"/>
        <w:lvlText w:val=""/>
        <w:lvlJc w:val="left"/>
        <w:pPr>
          <w:ind w:left="720" w:hanging="360"/>
        </w:pPr>
        <w:rPr>
          <w:rFonts w:ascii="Symbol" w:hAnsi="Symbol" w:hint="default"/>
          <w:u w:val="none"/>
        </w:rPr>
      </w:lvl>
    </w:lvlOverride>
  </w:num>
  <w:num w:numId="15">
    <w:abstractNumId w:val="18"/>
  </w:num>
  <w:num w:numId="16">
    <w:abstractNumId w:val="11"/>
  </w:num>
  <w:num w:numId="17">
    <w:abstractNumId w:val="23"/>
  </w:num>
  <w:num w:numId="18">
    <w:abstractNumId w:val="9"/>
    <w:lvlOverride w:ilvl="0">
      <w:lvl w:ilvl="0" w:tplc="04090001">
        <w:start w:val="1"/>
        <w:numFmt w:val="bullet"/>
        <w:lvlText w:val=""/>
        <w:lvlJc w:val="left"/>
        <w:pPr>
          <w:ind w:left="1800" w:hanging="360"/>
        </w:pPr>
        <w:rPr>
          <w:rFonts w:ascii="Symbol" w:hAnsi="Symbol" w:hint="default"/>
        </w:rPr>
      </w:lvl>
    </w:lvlOverride>
  </w:num>
  <w:num w:numId="19">
    <w:abstractNumId w:val="20"/>
  </w:num>
  <w:num w:numId="20">
    <w:abstractNumId w:val="44"/>
    <w:lvlOverride w:ilvl="0">
      <w:lvl w:ilvl="0" w:tplc="04090001">
        <w:start w:val="1"/>
        <w:numFmt w:val="bullet"/>
        <w:lvlText w:val=""/>
        <w:lvlJc w:val="left"/>
        <w:pPr>
          <w:ind w:left="720" w:hanging="360"/>
        </w:pPr>
        <w:rPr>
          <w:rFonts w:ascii="Symbol" w:hAnsi="Symbol" w:hint="default"/>
        </w:rPr>
      </w:lvl>
    </w:lvlOverride>
  </w:num>
  <w:num w:numId="21">
    <w:abstractNumId w:val="22"/>
    <w:lvlOverride w:ilvl="0">
      <w:lvl w:ilvl="0" w:tplc="04090001">
        <w:start w:val="1"/>
        <w:numFmt w:val="bullet"/>
        <w:lvlText w:val=""/>
        <w:lvlJc w:val="left"/>
        <w:pPr>
          <w:ind w:left="360" w:hanging="360"/>
        </w:pPr>
        <w:rPr>
          <w:rFonts w:ascii="Symbol" w:hAnsi="Symbol" w:hint="default"/>
        </w:rPr>
      </w:lvl>
    </w:lvlOverride>
  </w:num>
  <w:num w:numId="22">
    <w:abstractNumId w:val="8"/>
    <w:lvlOverride w:ilvl="0">
      <w:lvl w:ilvl="0" w:tplc="04090001">
        <w:start w:val="1"/>
        <w:numFmt w:val="bullet"/>
        <w:lvlText w:val=""/>
        <w:lvlJc w:val="left"/>
        <w:pPr>
          <w:ind w:left="360" w:hanging="360"/>
        </w:pPr>
        <w:rPr>
          <w:rFonts w:ascii="Symbol" w:hAnsi="Symbol" w:hint="default"/>
        </w:rPr>
      </w:lvl>
    </w:lvlOverride>
  </w:num>
  <w:num w:numId="23">
    <w:abstractNumId w:val="15"/>
    <w:lvlOverride w:ilvl="0">
      <w:lvl w:ilvl="0" w:tplc="04090001">
        <w:start w:val="1"/>
        <w:numFmt w:val="bullet"/>
        <w:lvlText w:val=""/>
        <w:lvlJc w:val="left"/>
        <w:pPr>
          <w:ind w:left="360" w:hanging="360"/>
        </w:pPr>
        <w:rPr>
          <w:rFonts w:ascii="Symbol" w:hAnsi="Symbol" w:hint="default"/>
        </w:rPr>
      </w:lvl>
    </w:lvlOverride>
  </w:num>
  <w:num w:numId="24">
    <w:abstractNumId w:val="1"/>
  </w:num>
  <w:num w:numId="25">
    <w:abstractNumId w:val="16"/>
  </w:num>
  <w:num w:numId="26">
    <w:abstractNumId w:val="29"/>
  </w:num>
  <w:num w:numId="27">
    <w:abstractNumId w:val="32"/>
  </w:num>
  <w:num w:numId="28">
    <w:abstractNumId w:val="36"/>
  </w:num>
  <w:num w:numId="29">
    <w:abstractNumId w:val="13"/>
  </w:num>
  <w:num w:numId="30">
    <w:abstractNumId w:val="0"/>
  </w:num>
  <w:num w:numId="31">
    <w:abstractNumId w:val="35"/>
  </w:num>
  <w:num w:numId="32">
    <w:abstractNumId w:val="7"/>
  </w:num>
  <w:num w:numId="33">
    <w:abstractNumId w:val="37"/>
  </w:num>
  <w:num w:numId="34">
    <w:abstractNumId w:val="42"/>
  </w:num>
  <w:num w:numId="35">
    <w:abstractNumId w:val="17"/>
  </w:num>
  <w:num w:numId="36">
    <w:abstractNumId w:val="27"/>
  </w:num>
  <w:num w:numId="37">
    <w:abstractNumId w:val="12"/>
  </w:num>
  <w:num w:numId="38">
    <w:abstractNumId w:val="40"/>
  </w:num>
  <w:num w:numId="39">
    <w:abstractNumId w:val="28"/>
  </w:num>
  <w:num w:numId="40">
    <w:abstractNumId w:val="39"/>
  </w:num>
  <w:num w:numId="41">
    <w:abstractNumId w:val="10"/>
  </w:num>
  <w:num w:numId="42">
    <w:abstractNumId w:val="30"/>
  </w:num>
  <w:num w:numId="43">
    <w:abstractNumId w:val="43"/>
  </w:num>
  <w:num w:numId="44">
    <w:abstractNumId w:val="21"/>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7C2"/>
    <w:rsid w:val="000207B0"/>
    <w:rsid w:val="000229E0"/>
    <w:rsid w:val="00023480"/>
    <w:rsid w:val="00024CEB"/>
    <w:rsid w:val="0003150B"/>
    <w:rsid w:val="00033FC8"/>
    <w:rsid w:val="00034000"/>
    <w:rsid w:val="0004273D"/>
    <w:rsid w:val="00046C31"/>
    <w:rsid w:val="00053075"/>
    <w:rsid w:val="00053E2C"/>
    <w:rsid w:val="00057496"/>
    <w:rsid w:val="00074005"/>
    <w:rsid w:val="000A1ADB"/>
    <w:rsid w:val="000A25C2"/>
    <w:rsid w:val="000B1F0F"/>
    <w:rsid w:val="000D3043"/>
    <w:rsid w:val="000E1F49"/>
    <w:rsid w:val="000E79DE"/>
    <w:rsid w:val="000F2EE2"/>
    <w:rsid w:val="000F3433"/>
    <w:rsid w:val="001007FE"/>
    <w:rsid w:val="00121F48"/>
    <w:rsid w:val="00124DAB"/>
    <w:rsid w:val="00127188"/>
    <w:rsid w:val="00127F99"/>
    <w:rsid w:val="00135480"/>
    <w:rsid w:val="00141FF4"/>
    <w:rsid w:val="00145259"/>
    <w:rsid w:val="00151E79"/>
    <w:rsid w:val="00160D45"/>
    <w:rsid w:val="00172412"/>
    <w:rsid w:val="00172E47"/>
    <w:rsid w:val="00182E13"/>
    <w:rsid w:val="001862A1"/>
    <w:rsid w:val="001862A6"/>
    <w:rsid w:val="001932A9"/>
    <w:rsid w:val="00194495"/>
    <w:rsid w:val="001A489B"/>
    <w:rsid w:val="001C5DA3"/>
    <w:rsid w:val="001D2A9B"/>
    <w:rsid w:val="00200D03"/>
    <w:rsid w:val="002022E3"/>
    <w:rsid w:val="00204EBB"/>
    <w:rsid w:val="00205BAA"/>
    <w:rsid w:val="00206BC1"/>
    <w:rsid w:val="0021535D"/>
    <w:rsid w:val="0021613E"/>
    <w:rsid w:val="00224F50"/>
    <w:rsid w:val="002375F5"/>
    <w:rsid w:val="00255528"/>
    <w:rsid w:val="002606EC"/>
    <w:rsid w:val="00262FCE"/>
    <w:rsid w:val="00267B24"/>
    <w:rsid w:val="00271640"/>
    <w:rsid w:val="00283F33"/>
    <w:rsid w:val="002922EC"/>
    <w:rsid w:val="00297311"/>
    <w:rsid w:val="00297D0C"/>
    <w:rsid w:val="00297D76"/>
    <w:rsid w:val="002A347F"/>
    <w:rsid w:val="002B0CD0"/>
    <w:rsid w:val="002B3173"/>
    <w:rsid w:val="002B6B31"/>
    <w:rsid w:val="002C2D6E"/>
    <w:rsid w:val="002C4C51"/>
    <w:rsid w:val="002D628C"/>
    <w:rsid w:val="002E2CBE"/>
    <w:rsid w:val="002E771B"/>
    <w:rsid w:val="002F13F1"/>
    <w:rsid w:val="002F5731"/>
    <w:rsid w:val="003068A2"/>
    <w:rsid w:val="003100EE"/>
    <w:rsid w:val="003117C2"/>
    <w:rsid w:val="00312004"/>
    <w:rsid w:val="00313C37"/>
    <w:rsid w:val="00330169"/>
    <w:rsid w:val="003321BC"/>
    <w:rsid w:val="003346B4"/>
    <w:rsid w:val="00334EF3"/>
    <w:rsid w:val="003428A7"/>
    <w:rsid w:val="00344601"/>
    <w:rsid w:val="00344693"/>
    <w:rsid w:val="00345602"/>
    <w:rsid w:val="00345E6F"/>
    <w:rsid w:val="00376476"/>
    <w:rsid w:val="003A533E"/>
    <w:rsid w:val="003A54F2"/>
    <w:rsid w:val="003B4C80"/>
    <w:rsid w:val="003C4AFA"/>
    <w:rsid w:val="003C630A"/>
    <w:rsid w:val="003D1E95"/>
    <w:rsid w:val="003D51F2"/>
    <w:rsid w:val="0040069E"/>
    <w:rsid w:val="0040445C"/>
    <w:rsid w:val="00411A46"/>
    <w:rsid w:val="00416371"/>
    <w:rsid w:val="004235FD"/>
    <w:rsid w:val="00426139"/>
    <w:rsid w:val="00430207"/>
    <w:rsid w:val="004365B0"/>
    <w:rsid w:val="00452C1F"/>
    <w:rsid w:val="00455EF8"/>
    <w:rsid w:val="00457A93"/>
    <w:rsid w:val="0046007D"/>
    <w:rsid w:val="004710D3"/>
    <w:rsid w:val="004724A8"/>
    <w:rsid w:val="004875D5"/>
    <w:rsid w:val="00491197"/>
    <w:rsid w:val="004A43DA"/>
    <w:rsid w:val="004A59F9"/>
    <w:rsid w:val="004A6984"/>
    <w:rsid w:val="004A6D7D"/>
    <w:rsid w:val="004C5CD0"/>
    <w:rsid w:val="004D7D72"/>
    <w:rsid w:val="00516103"/>
    <w:rsid w:val="0051700F"/>
    <w:rsid w:val="00526F91"/>
    <w:rsid w:val="00544B5E"/>
    <w:rsid w:val="005552C7"/>
    <w:rsid w:val="00555F22"/>
    <w:rsid w:val="005742DC"/>
    <w:rsid w:val="00577CF2"/>
    <w:rsid w:val="00586E87"/>
    <w:rsid w:val="0059001E"/>
    <w:rsid w:val="005920E5"/>
    <w:rsid w:val="005A015D"/>
    <w:rsid w:val="005B74E7"/>
    <w:rsid w:val="005D09E2"/>
    <w:rsid w:val="005D2409"/>
    <w:rsid w:val="005D2E07"/>
    <w:rsid w:val="005D4A03"/>
    <w:rsid w:val="005E1D48"/>
    <w:rsid w:val="005E2B4B"/>
    <w:rsid w:val="005F1D4B"/>
    <w:rsid w:val="005F42F7"/>
    <w:rsid w:val="00605660"/>
    <w:rsid w:val="0061654D"/>
    <w:rsid w:val="00616CA3"/>
    <w:rsid w:val="006236E0"/>
    <w:rsid w:val="00637DCE"/>
    <w:rsid w:val="00646E7B"/>
    <w:rsid w:val="00653F1F"/>
    <w:rsid w:val="00666E36"/>
    <w:rsid w:val="00684810"/>
    <w:rsid w:val="00694C5C"/>
    <w:rsid w:val="006A5AED"/>
    <w:rsid w:val="006B069E"/>
    <w:rsid w:val="006B76CC"/>
    <w:rsid w:val="006C4D3B"/>
    <w:rsid w:val="006E72E6"/>
    <w:rsid w:val="006E76C6"/>
    <w:rsid w:val="006F3D07"/>
    <w:rsid w:val="006F3FB0"/>
    <w:rsid w:val="006F49B2"/>
    <w:rsid w:val="006F7E83"/>
    <w:rsid w:val="00703B06"/>
    <w:rsid w:val="00703C9F"/>
    <w:rsid w:val="0070730E"/>
    <w:rsid w:val="007179A8"/>
    <w:rsid w:val="00720640"/>
    <w:rsid w:val="0072766A"/>
    <w:rsid w:val="00731957"/>
    <w:rsid w:val="00733BDE"/>
    <w:rsid w:val="00746620"/>
    <w:rsid w:val="00747EDE"/>
    <w:rsid w:val="00751C1F"/>
    <w:rsid w:val="007524AE"/>
    <w:rsid w:val="0077787D"/>
    <w:rsid w:val="007A2064"/>
    <w:rsid w:val="007A2B61"/>
    <w:rsid w:val="007A5A44"/>
    <w:rsid w:val="007B1F5A"/>
    <w:rsid w:val="007C648D"/>
    <w:rsid w:val="007C6AD8"/>
    <w:rsid w:val="007D035F"/>
    <w:rsid w:val="007E045D"/>
    <w:rsid w:val="007E559A"/>
    <w:rsid w:val="007E79BA"/>
    <w:rsid w:val="00800C77"/>
    <w:rsid w:val="00805AE1"/>
    <w:rsid w:val="0082714C"/>
    <w:rsid w:val="0083218F"/>
    <w:rsid w:val="00834574"/>
    <w:rsid w:val="008411EE"/>
    <w:rsid w:val="00847E04"/>
    <w:rsid w:val="00862A71"/>
    <w:rsid w:val="00862D5F"/>
    <w:rsid w:val="00871E3E"/>
    <w:rsid w:val="008737E9"/>
    <w:rsid w:val="00875057"/>
    <w:rsid w:val="00876264"/>
    <w:rsid w:val="00891699"/>
    <w:rsid w:val="008A00AA"/>
    <w:rsid w:val="008A403D"/>
    <w:rsid w:val="008B6CAC"/>
    <w:rsid w:val="008D044B"/>
    <w:rsid w:val="008E187E"/>
    <w:rsid w:val="008F4691"/>
    <w:rsid w:val="008F5A58"/>
    <w:rsid w:val="00900B2B"/>
    <w:rsid w:val="00904BC0"/>
    <w:rsid w:val="00924B2B"/>
    <w:rsid w:val="00925BD5"/>
    <w:rsid w:val="00943D18"/>
    <w:rsid w:val="009567A2"/>
    <w:rsid w:val="00957223"/>
    <w:rsid w:val="00967534"/>
    <w:rsid w:val="00971704"/>
    <w:rsid w:val="009778D5"/>
    <w:rsid w:val="00981124"/>
    <w:rsid w:val="00982DCA"/>
    <w:rsid w:val="0099117D"/>
    <w:rsid w:val="0099176B"/>
    <w:rsid w:val="009971CD"/>
    <w:rsid w:val="009B1FBB"/>
    <w:rsid w:val="009B2289"/>
    <w:rsid w:val="009B59CC"/>
    <w:rsid w:val="009C28C1"/>
    <w:rsid w:val="009C45F9"/>
    <w:rsid w:val="009C5565"/>
    <w:rsid w:val="009D3378"/>
    <w:rsid w:val="009F7E7E"/>
    <w:rsid w:val="00A36127"/>
    <w:rsid w:val="00A57B2A"/>
    <w:rsid w:val="00A7107C"/>
    <w:rsid w:val="00A772BE"/>
    <w:rsid w:val="00A8289A"/>
    <w:rsid w:val="00AA3592"/>
    <w:rsid w:val="00AB2D24"/>
    <w:rsid w:val="00AB2DCE"/>
    <w:rsid w:val="00AC01E1"/>
    <w:rsid w:val="00AC3EB4"/>
    <w:rsid w:val="00AC7CE6"/>
    <w:rsid w:val="00AE01F9"/>
    <w:rsid w:val="00AE29C5"/>
    <w:rsid w:val="00AE4B62"/>
    <w:rsid w:val="00AF4F01"/>
    <w:rsid w:val="00B00000"/>
    <w:rsid w:val="00B021FB"/>
    <w:rsid w:val="00B04030"/>
    <w:rsid w:val="00B14A39"/>
    <w:rsid w:val="00B2175E"/>
    <w:rsid w:val="00B22F43"/>
    <w:rsid w:val="00B27611"/>
    <w:rsid w:val="00B31B8B"/>
    <w:rsid w:val="00B35A4B"/>
    <w:rsid w:val="00B5448B"/>
    <w:rsid w:val="00B60D5E"/>
    <w:rsid w:val="00B66691"/>
    <w:rsid w:val="00B77EF1"/>
    <w:rsid w:val="00B80E02"/>
    <w:rsid w:val="00B94DD9"/>
    <w:rsid w:val="00B957E1"/>
    <w:rsid w:val="00BA2926"/>
    <w:rsid w:val="00BB199C"/>
    <w:rsid w:val="00BB2441"/>
    <w:rsid w:val="00BB3AD3"/>
    <w:rsid w:val="00BC22F5"/>
    <w:rsid w:val="00BC4BD0"/>
    <w:rsid w:val="00BD03C4"/>
    <w:rsid w:val="00BD1247"/>
    <w:rsid w:val="00BE1EEC"/>
    <w:rsid w:val="00BE4327"/>
    <w:rsid w:val="00BF1ADC"/>
    <w:rsid w:val="00C12D97"/>
    <w:rsid w:val="00C52F4C"/>
    <w:rsid w:val="00C56EBB"/>
    <w:rsid w:val="00C63308"/>
    <w:rsid w:val="00C65795"/>
    <w:rsid w:val="00C66B3D"/>
    <w:rsid w:val="00C725B8"/>
    <w:rsid w:val="00C8059E"/>
    <w:rsid w:val="00C80881"/>
    <w:rsid w:val="00CA1F51"/>
    <w:rsid w:val="00CA6A11"/>
    <w:rsid w:val="00CA7BA6"/>
    <w:rsid w:val="00CB6B75"/>
    <w:rsid w:val="00CC1E5D"/>
    <w:rsid w:val="00CC6934"/>
    <w:rsid w:val="00CD584E"/>
    <w:rsid w:val="00CE2F8A"/>
    <w:rsid w:val="00CE5163"/>
    <w:rsid w:val="00CE5487"/>
    <w:rsid w:val="00D00560"/>
    <w:rsid w:val="00D222B5"/>
    <w:rsid w:val="00D23DE5"/>
    <w:rsid w:val="00D3664D"/>
    <w:rsid w:val="00D37F20"/>
    <w:rsid w:val="00D4187C"/>
    <w:rsid w:val="00D42EBE"/>
    <w:rsid w:val="00D553C0"/>
    <w:rsid w:val="00D56F25"/>
    <w:rsid w:val="00D63503"/>
    <w:rsid w:val="00D70B9E"/>
    <w:rsid w:val="00D80E0F"/>
    <w:rsid w:val="00D95A0A"/>
    <w:rsid w:val="00D963BD"/>
    <w:rsid w:val="00DA03CE"/>
    <w:rsid w:val="00DA0BA7"/>
    <w:rsid w:val="00DA22B1"/>
    <w:rsid w:val="00DB10F4"/>
    <w:rsid w:val="00DB4C83"/>
    <w:rsid w:val="00DC1042"/>
    <w:rsid w:val="00DC42CB"/>
    <w:rsid w:val="00DD5308"/>
    <w:rsid w:val="00DD55CE"/>
    <w:rsid w:val="00DE458F"/>
    <w:rsid w:val="00DF0F58"/>
    <w:rsid w:val="00DF4459"/>
    <w:rsid w:val="00DF798C"/>
    <w:rsid w:val="00E178EB"/>
    <w:rsid w:val="00E24332"/>
    <w:rsid w:val="00E27A19"/>
    <w:rsid w:val="00E31511"/>
    <w:rsid w:val="00E57EE8"/>
    <w:rsid w:val="00E64E26"/>
    <w:rsid w:val="00E872C7"/>
    <w:rsid w:val="00E90F6F"/>
    <w:rsid w:val="00EA63C3"/>
    <w:rsid w:val="00EA6D7E"/>
    <w:rsid w:val="00EA7314"/>
    <w:rsid w:val="00EA7EED"/>
    <w:rsid w:val="00EC78BA"/>
    <w:rsid w:val="00ED1606"/>
    <w:rsid w:val="00ED6A6C"/>
    <w:rsid w:val="00EE3DF2"/>
    <w:rsid w:val="00F2294C"/>
    <w:rsid w:val="00F22BF7"/>
    <w:rsid w:val="00F22E39"/>
    <w:rsid w:val="00F244D4"/>
    <w:rsid w:val="00F34CBD"/>
    <w:rsid w:val="00F34D3A"/>
    <w:rsid w:val="00F36DEA"/>
    <w:rsid w:val="00F37A90"/>
    <w:rsid w:val="00F63965"/>
    <w:rsid w:val="00F74BF3"/>
    <w:rsid w:val="00F757BD"/>
    <w:rsid w:val="00F9005F"/>
    <w:rsid w:val="00F908C6"/>
    <w:rsid w:val="00F93103"/>
    <w:rsid w:val="00F97E8F"/>
    <w:rsid w:val="00FA4C88"/>
    <w:rsid w:val="00FC097D"/>
    <w:rsid w:val="00FC3783"/>
    <w:rsid w:val="00FC4C71"/>
    <w:rsid w:val="00FD46F5"/>
    <w:rsid w:val="00FF0183"/>
    <w:rsid w:val="00FF5829"/>
    <w:rsid w:val="00FF69DB"/>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A1A2D8"/>
  <w15:chartTrackingRefBased/>
  <w15:docId w15:val="{21A969E3-DCCD-407A-A60E-00A139D4A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footnote reference" w:uiPriority="99" w:qFormat="1"/>
    <w:lsdException w:name="annotation reference" w:uiPriority="99"/>
    <w:lsdException w:name="endnote reference" w:uiPriority="99"/>
    <w:lsdException w:name="endnote text" w:uiPriority="99"/>
    <w:lsdException w:name="Title" w:qFormat="1"/>
    <w:lsdException w:name="Subtitle" w:qFormat="1"/>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1D48"/>
    <w:pPr>
      <w:tabs>
        <w:tab w:val="left" w:pos="567"/>
      </w:tabs>
      <w:snapToGrid w:val="0"/>
    </w:pPr>
    <w:rPr>
      <w:rFonts w:ascii="Arial" w:hAnsi="Arial"/>
      <w:snapToGrid w:val="0"/>
      <w:sz w:val="22"/>
      <w:szCs w:val="24"/>
      <w:lang w:eastAsia="en-US"/>
    </w:rPr>
  </w:style>
  <w:style w:type="paragraph" w:styleId="Titre1">
    <w:name w:val="heading 1"/>
    <w:basedOn w:val="Normal"/>
    <w:next w:val="Marge"/>
    <w:link w:val="Titre1Car"/>
    <w:uiPriority w:val="9"/>
    <w:qFormat/>
    <w:pPr>
      <w:keepNext/>
      <w:keepLines/>
      <w:spacing w:before="240" w:after="240"/>
      <w:jc w:val="center"/>
      <w:outlineLvl w:val="0"/>
    </w:pPr>
    <w:rPr>
      <w:b/>
      <w:bCs/>
      <w:kern w:val="28"/>
    </w:rPr>
  </w:style>
  <w:style w:type="paragraph" w:styleId="Titre2">
    <w:name w:val="heading 2"/>
    <w:basedOn w:val="Normal"/>
    <w:next w:val="Marge"/>
    <w:link w:val="Titre2Car"/>
    <w:uiPriority w:val="9"/>
    <w:qFormat/>
    <w:pPr>
      <w:keepNext/>
      <w:keepLines/>
      <w:spacing w:before="480" w:after="240"/>
      <w:ind w:left="567" w:hanging="567"/>
      <w:outlineLvl w:val="1"/>
    </w:pPr>
    <w:rPr>
      <w:b/>
      <w:bCs/>
      <w:caps/>
    </w:rPr>
  </w:style>
  <w:style w:type="paragraph" w:styleId="Titre3">
    <w:name w:val="heading 3"/>
    <w:basedOn w:val="Normal"/>
    <w:next w:val="Marge"/>
    <w:link w:val="Titre3Car"/>
    <w:qFormat/>
    <w:pPr>
      <w:keepNext/>
      <w:keepLines/>
      <w:spacing w:after="240"/>
      <w:ind w:left="567" w:hanging="567"/>
      <w:outlineLvl w:val="2"/>
    </w:pPr>
    <w:rPr>
      <w:b/>
      <w:bCs/>
    </w:rPr>
  </w:style>
  <w:style w:type="paragraph" w:styleId="Titre4">
    <w:name w:val="heading 4"/>
    <w:basedOn w:val="Normal"/>
    <w:next w:val="Marge"/>
    <w:qFormat/>
    <w:pPr>
      <w:keepNext/>
      <w:keepLines/>
      <w:spacing w:after="240"/>
      <w:outlineLvl w:val="3"/>
    </w:pPr>
    <w:rPr>
      <w:b/>
      <w:bCs/>
    </w:rPr>
  </w:style>
  <w:style w:type="paragraph" w:styleId="Titre5">
    <w:name w:val="heading 5"/>
    <w:basedOn w:val="Normal"/>
    <w:next w:val="Marge"/>
    <w:qFormat/>
    <w:pPr>
      <w:keepNext/>
      <w:keepLines/>
      <w:tabs>
        <w:tab w:val="clear" w:pos="567"/>
        <w:tab w:val="left" w:pos="1134"/>
      </w:tabs>
      <w:spacing w:after="240"/>
      <w:ind w:left="1134" w:hanging="567"/>
      <w:outlineLvl w:val="4"/>
    </w:pPr>
    <w:rPr>
      <w:b/>
      <w:bCs/>
    </w:rPr>
  </w:style>
  <w:style w:type="paragraph" w:styleId="Titre6">
    <w:name w:val="heading 6"/>
    <w:basedOn w:val="Normal"/>
    <w:next w:val="Marge"/>
    <w:qFormat/>
    <w:pPr>
      <w:keepNext/>
      <w:keepLines/>
      <w:tabs>
        <w:tab w:val="clear" w:pos="567"/>
        <w:tab w:val="left" w:pos="1134"/>
      </w:tabs>
      <w:spacing w:after="240"/>
      <w:ind w:left="567"/>
      <w:outlineLvl w:val="5"/>
    </w:pPr>
    <w:rPr>
      <w:b/>
      <w:iCs/>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
    <w:name w:val="(a)"/>
    <w:basedOn w:val="Normal"/>
    <w:pPr>
      <w:spacing w:after="240"/>
      <w:ind w:left="567" w:hanging="567"/>
      <w:jc w:val="both"/>
    </w:pPr>
  </w:style>
  <w:style w:type="paragraph" w:customStyle="1" w:styleId="b">
    <w:name w:val="(b)"/>
    <w:basedOn w:val="a"/>
    <w:pPr>
      <w:tabs>
        <w:tab w:val="clear" w:pos="567"/>
        <w:tab w:val="left" w:pos="1134"/>
      </w:tabs>
      <w:ind w:left="1134"/>
    </w:pPr>
  </w:style>
  <w:style w:type="paragraph" w:customStyle="1" w:styleId="c">
    <w:name w:val="(c)"/>
    <w:basedOn w:val="Normal"/>
    <w:pPr>
      <w:tabs>
        <w:tab w:val="clear" w:pos="567"/>
        <w:tab w:val="left" w:pos="1701"/>
      </w:tabs>
      <w:spacing w:after="240"/>
      <w:ind w:left="1701" w:hanging="567"/>
      <w:jc w:val="both"/>
    </w:pPr>
  </w:style>
  <w:style w:type="paragraph" w:customStyle="1" w:styleId="alina">
    <w:name w:val="alinéa"/>
    <w:basedOn w:val="Normal"/>
    <w:pPr>
      <w:snapToGrid/>
      <w:spacing w:after="240"/>
      <w:ind w:left="567"/>
      <w:jc w:val="both"/>
    </w:pPr>
    <w:rPr>
      <w:snapToGrid/>
    </w:rPr>
  </w:style>
  <w:style w:type="character" w:styleId="Appelnotedebasdep">
    <w:name w:val="footnote reference"/>
    <w:aliases w:val="16 Point,Superscript 6 Point,BVI fnr,nota pié di pagina,ftref,Footnote Refernece,Footnote Reference Number,Footnotes refss,Footnote Reference1, BVI fnr,FO,footnote ref,(NECG) Footnote Reference,Ref,de nota al pie,Footnote,note bp"/>
    <w:link w:val="CarattereCharCarattereCarattereCharCarattereCharCarattereCharCharCharCharChar"/>
    <w:uiPriority w:val="99"/>
    <w:qFormat/>
    <w:rPr>
      <w:vertAlign w:val="superscript"/>
    </w:rPr>
  </w:style>
  <w:style w:type="paragraph" w:styleId="En-tte">
    <w:name w:val="header"/>
    <w:basedOn w:val="Normal"/>
    <w:link w:val="En-tteCar"/>
    <w:uiPriority w:val="99"/>
    <w:pPr>
      <w:tabs>
        <w:tab w:val="clear" w:pos="567"/>
        <w:tab w:val="right" w:pos="9600"/>
      </w:tabs>
    </w:pPr>
    <w:rPr>
      <w:sz w:val="20"/>
      <w:szCs w:val="20"/>
    </w:rPr>
  </w:style>
  <w:style w:type="paragraph" w:customStyle="1" w:styleId="Marge">
    <w:name w:val="Marge"/>
    <w:basedOn w:val="Normal"/>
    <w:link w:val="MargeChar"/>
    <w:uiPriority w:val="99"/>
    <w:qFormat/>
    <w:pPr>
      <w:spacing w:after="240"/>
      <w:jc w:val="both"/>
    </w:pPr>
  </w:style>
  <w:style w:type="paragraph" w:styleId="Notedebasdepage">
    <w:name w:val="footnote text"/>
    <w:basedOn w:val="Normal"/>
    <w:semiHidden/>
    <w:pPr>
      <w:ind w:left="567" w:hanging="567"/>
      <w:jc w:val="both"/>
    </w:pPr>
    <w:rPr>
      <w:sz w:val="20"/>
      <w:szCs w:val="20"/>
    </w:rPr>
  </w:style>
  <w:style w:type="character" w:styleId="Numrodepage">
    <w:name w:val="page number"/>
    <w:basedOn w:val="Policepardfaut"/>
  </w:style>
  <w:style w:type="paragraph" w:customStyle="1" w:styleId="Par">
    <w:name w:val="Par"/>
    <w:basedOn w:val="Normal"/>
    <w:pPr>
      <w:spacing w:after="240"/>
      <w:ind w:firstLine="567"/>
      <w:jc w:val="both"/>
    </w:pPr>
  </w:style>
  <w:style w:type="paragraph" w:styleId="Pieddepage">
    <w:name w:val="footer"/>
    <w:basedOn w:val="Normal"/>
    <w:link w:val="PieddepageCar"/>
    <w:uiPriority w:val="99"/>
    <w:pPr>
      <w:tabs>
        <w:tab w:val="clear" w:pos="567"/>
      </w:tabs>
    </w:pPr>
  </w:style>
  <w:style w:type="paragraph" w:customStyle="1" w:styleId="TIRETbul1cm">
    <w:name w:val="TIRET bul 1cm"/>
    <w:basedOn w:val="Normal"/>
    <w:pPr>
      <w:numPr>
        <w:numId w:val="1"/>
      </w:numPr>
      <w:tabs>
        <w:tab w:val="clear" w:pos="567"/>
        <w:tab w:val="clear" w:pos="644"/>
        <w:tab w:val="left" w:pos="840"/>
      </w:tabs>
      <w:adjustRightInd w:val="0"/>
      <w:spacing w:after="240"/>
      <w:ind w:left="840" w:hanging="273"/>
      <w:jc w:val="both"/>
    </w:pPr>
  </w:style>
  <w:style w:type="character" w:customStyle="1" w:styleId="Stylepersonneldecomposition">
    <w:name w:val="Style personnel de composition"/>
    <w:rPr>
      <w:rFonts w:ascii="Arial" w:hAnsi="Arial" w:cs="Arial"/>
      <w:color w:val="auto"/>
      <w:sz w:val="20"/>
    </w:rPr>
  </w:style>
  <w:style w:type="character" w:customStyle="1" w:styleId="Stylepersonnelderponse">
    <w:name w:val="Style personnel de réponse"/>
    <w:rPr>
      <w:rFonts w:ascii="Arial" w:hAnsi="Arial" w:cs="Arial"/>
      <w:color w:val="auto"/>
      <w:sz w:val="20"/>
    </w:rPr>
  </w:style>
  <w:style w:type="numbering" w:customStyle="1" w:styleId="Aucuneliste1">
    <w:name w:val="Aucune liste1"/>
    <w:next w:val="Aucuneliste"/>
    <w:uiPriority w:val="99"/>
    <w:semiHidden/>
    <w:unhideWhenUsed/>
    <w:rsid w:val="00200D03"/>
  </w:style>
  <w:style w:type="character" w:customStyle="1" w:styleId="Titre1Car">
    <w:name w:val="Titre 1 Car"/>
    <w:basedOn w:val="Policepardfaut"/>
    <w:link w:val="Titre1"/>
    <w:uiPriority w:val="9"/>
    <w:rsid w:val="00200D03"/>
    <w:rPr>
      <w:rFonts w:ascii="Arial" w:hAnsi="Arial"/>
      <w:b/>
      <w:bCs/>
      <w:snapToGrid w:val="0"/>
      <w:kern w:val="28"/>
      <w:sz w:val="22"/>
      <w:szCs w:val="24"/>
      <w:lang w:eastAsia="en-US"/>
    </w:rPr>
  </w:style>
  <w:style w:type="character" w:customStyle="1" w:styleId="Titre2Car">
    <w:name w:val="Titre 2 Car"/>
    <w:basedOn w:val="Policepardfaut"/>
    <w:link w:val="Titre2"/>
    <w:uiPriority w:val="9"/>
    <w:rsid w:val="00200D03"/>
    <w:rPr>
      <w:rFonts w:ascii="Arial" w:hAnsi="Arial"/>
      <w:b/>
      <w:bCs/>
      <w:caps/>
      <w:snapToGrid w:val="0"/>
      <w:sz w:val="22"/>
      <w:szCs w:val="24"/>
      <w:lang w:eastAsia="en-US"/>
    </w:rPr>
  </w:style>
  <w:style w:type="character" w:customStyle="1" w:styleId="Titre3Car">
    <w:name w:val="Titre 3 Car"/>
    <w:basedOn w:val="Policepardfaut"/>
    <w:link w:val="Titre3"/>
    <w:uiPriority w:val="9"/>
    <w:rsid w:val="00200D03"/>
    <w:rPr>
      <w:rFonts w:ascii="Arial" w:hAnsi="Arial"/>
      <w:b/>
      <w:bCs/>
      <w:snapToGrid w:val="0"/>
      <w:sz w:val="22"/>
      <w:szCs w:val="24"/>
      <w:lang w:eastAsia="en-US"/>
    </w:rPr>
  </w:style>
  <w:style w:type="table" w:customStyle="1" w:styleId="Grilledutableau1">
    <w:name w:val="Grille du tableau1"/>
    <w:basedOn w:val="TableauNormal"/>
    <w:next w:val="Grilledutableau"/>
    <w:uiPriority w:val="39"/>
    <w:rsid w:val="00200D03"/>
    <w:pPr>
      <w:widowControl w:val="0"/>
    </w:pPr>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debulles1">
    <w:name w:val="Texte de bulles1"/>
    <w:basedOn w:val="Normal"/>
    <w:next w:val="Textedebulles"/>
    <w:link w:val="TextedebullesCar"/>
    <w:uiPriority w:val="99"/>
    <w:semiHidden/>
    <w:unhideWhenUsed/>
    <w:rsid w:val="00200D03"/>
    <w:pPr>
      <w:widowControl w:val="0"/>
      <w:tabs>
        <w:tab w:val="clear" w:pos="567"/>
      </w:tabs>
      <w:snapToGrid/>
    </w:pPr>
    <w:rPr>
      <w:rFonts w:ascii="Segoe UI" w:hAnsi="Segoe UI" w:cs="Segoe UI"/>
      <w:snapToGrid/>
      <w:sz w:val="18"/>
      <w:szCs w:val="18"/>
      <w:lang w:eastAsia="fr-FR"/>
    </w:rPr>
  </w:style>
  <w:style w:type="character" w:customStyle="1" w:styleId="TextedebullesCar">
    <w:name w:val="Texte de bulles Car"/>
    <w:basedOn w:val="Policepardfaut"/>
    <w:link w:val="Textedebulles1"/>
    <w:uiPriority w:val="99"/>
    <w:semiHidden/>
    <w:rsid w:val="00200D03"/>
    <w:rPr>
      <w:rFonts w:ascii="Segoe UI" w:hAnsi="Segoe UI" w:cs="Segoe UI"/>
      <w:sz w:val="18"/>
      <w:szCs w:val="18"/>
    </w:rPr>
  </w:style>
  <w:style w:type="paragraph" w:customStyle="1" w:styleId="Sansinterligne1">
    <w:name w:val="Sans interligne1"/>
    <w:next w:val="Sansinterligne"/>
    <w:link w:val="SansinterligneCar"/>
    <w:uiPriority w:val="1"/>
    <w:qFormat/>
    <w:rsid w:val="00200D03"/>
    <w:pPr>
      <w:widowControl w:val="0"/>
    </w:pPr>
    <w:rPr>
      <w:rFonts w:ascii="Calibri" w:eastAsia="Calibri" w:hAnsi="Calibri" w:cs="Arial"/>
      <w:sz w:val="22"/>
      <w:szCs w:val="22"/>
      <w:lang w:val="en-US" w:eastAsia="en-US"/>
    </w:rPr>
  </w:style>
  <w:style w:type="paragraph" w:customStyle="1" w:styleId="En-ttedetabledesmatires1">
    <w:name w:val="En-tête de table des matières1"/>
    <w:basedOn w:val="Titre1"/>
    <w:next w:val="Normal"/>
    <w:uiPriority w:val="39"/>
    <w:unhideWhenUsed/>
    <w:qFormat/>
    <w:rsid w:val="00200D03"/>
    <w:pPr>
      <w:tabs>
        <w:tab w:val="clear" w:pos="567"/>
      </w:tabs>
      <w:snapToGrid/>
      <w:spacing w:after="0" w:line="259" w:lineRule="auto"/>
      <w:jc w:val="left"/>
      <w:outlineLvl w:val="9"/>
    </w:pPr>
    <w:rPr>
      <w:rFonts w:ascii="Cambria" w:eastAsia="SimSun" w:hAnsi="Cambria"/>
      <w:b w:val="0"/>
      <w:bCs w:val="0"/>
      <w:snapToGrid/>
      <w:color w:val="1E655B"/>
      <w:kern w:val="0"/>
      <w:sz w:val="32"/>
      <w:szCs w:val="32"/>
      <w:lang w:val="en-US"/>
    </w:rPr>
  </w:style>
  <w:style w:type="paragraph" w:customStyle="1" w:styleId="TM11">
    <w:name w:val="TM 11"/>
    <w:basedOn w:val="Titre1"/>
    <w:next w:val="Normal"/>
    <w:autoRedefine/>
    <w:uiPriority w:val="39"/>
    <w:unhideWhenUsed/>
    <w:rsid w:val="00200D03"/>
    <w:pPr>
      <w:widowControl w:val="0"/>
      <w:tabs>
        <w:tab w:val="clear" w:pos="567"/>
      </w:tabs>
      <w:snapToGrid/>
      <w:spacing w:before="120" w:after="100" w:line="276" w:lineRule="auto"/>
      <w:jc w:val="left"/>
    </w:pPr>
    <w:rPr>
      <w:rFonts w:ascii="Fira Sans Light" w:eastAsia="SimSun" w:hAnsi="Fira Sans Light"/>
      <w:b w:val="0"/>
      <w:bCs w:val="0"/>
      <w:snapToGrid/>
      <w:color w:val="29887B"/>
      <w:kern w:val="0"/>
      <w:sz w:val="24"/>
      <w:szCs w:val="32"/>
      <w:lang w:val="en-US"/>
    </w:rPr>
  </w:style>
  <w:style w:type="paragraph" w:customStyle="1" w:styleId="TM21">
    <w:name w:val="TM 21"/>
    <w:basedOn w:val="Titre2"/>
    <w:next w:val="Normal"/>
    <w:autoRedefine/>
    <w:uiPriority w:val="39"/>
    <w:unhideWhenUsed/>
    <w:rsid w:val="00200D03"/>
    <w:pPr>
      <w:widowControl w:val="0"/>
      <w:tabs>
        <w:tab w:val="clear" w:pos="567"/>
      </w:tabs>
      <w:snapToGrid/>
      <w:spacing w:before="40" w:after="100" w:line="276" w:lineRule="auto"/>
      <w:ind w:left="200" w:firstLine="0"/>
    </w:pPr>
    <w:rPr>
      <w:rFonts w:ascii="Fira Sans Light" w:eastAsia="SimSun" w:hAnsi="Fira Sans Light"/>
      <w:b w:val="0"/>
      <w:bCs w:val="0"/>
      <w:caps w:val="0"/>
      <w:snapToGrid/>
      <w:color w:val="0B5A56"/>
      <w:szCs w:val="26"/>
      <w:lang w:val="en-US"/>
    </w:rPr>
  </w:style>
  <w:style w:type="character" w:customStyle="1" w:styleId="Lienhypertexte1">
    <w:name w:val="Lien hypertexte1"/>
    <w:basedOn w:val="Policepardfaut"/>
    <w:uiPriority w:val="99"/>
    <w:unhideWhenUsed/>
    <w:rsid w:val="00200D03"/>
    <w:rPr>
      <w:color w:val="0000FF"/>
      <w:u w:val="single"/>
    </w:rPr>
  </w:style>
  <w:style w:type="paragraph" w:customStyle="1" w:styleId="TM31">
    <w:name w:val="TM 31"/>
    <w:basedOn w:val="Titre3"/>
    <w:next w:val="Normal"/>
    <w:autoRedefine/>
    <w:uiPriority w:val="39"/>
    <w:unhideWhenUsed/>
    <w:rsid w:val="00200D03"/>
    <w:pPr>
      <w:widowControl w:val="0"/>
      <w:tabs>
        <w:tab w:val="clear" w:pos="567"/>
      </w:tabs>
      <w:snapToGrid/>
      <w:spacing w:before="40" w:after="100" w:line="276" w:lineRule="auto"/>
      <w:ind w:left="400" w:firstLine="0"/>
    </w:pPr>
    <w:rPr>
      <w:rFonts w:ascii="Fira Sans Light" w:eastAsia="SimSun" w:hAnsi="Fira Sans Light"/>
      <w:b w:val="0"/>
      <w:bCs w:val="0"/>
      <w:snapToGrid/>
      <w:color w:val="4FA68C"/>
      <w:lang w:val="en-US"/>
    </w:rPr>
  </w:style>
  <w:style w:type="character" w:customStyle="1" w:styleId="En-tteCar">
    <w:name w:val="En-tête Car"/>
    <w:basedOn w:val="Policepardfaut"/>
    <w:link w:val="En-tte"/>
    <w:uiPriority w:val="99"/>
    <w:rsid w:val="00200D03"/>
    <w:rPr>
      <w:rFonts w:ascii="Arial" w:hAnsi="Arial"/>
      <w:snapToGrid w:val="0"/>
      <w:lang w:eastAsia="en-US"/>
    </w:rPr>
  </w:style>
  <w:style w:type="character" w:customStyle="1" w:styleId="PieddepageCar">
    <w:name w:val="Pied de page Car"/>
    <w:basedOn w:val="Policepardfaut"/>
    <w:link w:val="Pieddepage"/>
    <w:uiPriority w:val="99"/>
    <w:rsid w:val="00200D03"/>
    <w:rPr>
      <w:rFonts w:ascii="Arial" w:hAnsi="Arial"/>
      <w:snapToGrid w:val="0"/>
      <w:sz w:val="22"/>
      <w:szCs w:val="24"/>
      <w:lang w:eastAsia="en-US"/>
    </w:rPr>
  </w:style>
  <w:style w:type="paragraph" w:customStyle="1" w:styleId="Paragraphedeliste1">
    <w:name w:val="Paragraphe de liste1"/>
    <w:basedOn w:val="Normal"/>
    <w:next w:val="Paragraphedeliste"/>
    <w:link w:val="ParagraphedelisteCar"/>
    <w:uiPriority w:val="34"/>
    <w:qFormat/>
    <w:rsid w:val="00200D03"/>
    <w:pPr>
      <w:widowControl w:val="0"/>
      <w:tabs>
        <w:tab w:val="clear" w:pos="567"/>
      </w:tabs>
      <w:snapToGrid/>
      <w:spacing w:after="200" w:line="276" w:lineRule="auto"/>
      <w:ind w:left="720"/>
      <w:contextualSpacing/>
    </w:pPr>
    <w:rPr>
      <w:rFonts w:ascii="Fira Sans Light" w:eastAsia="Calibri" w:hAnsi="Fira Sans Light" w:cs="Arial"/>
      <w:snapToGrid/>
      <w:sz w:val="20"/>
      <w:szCs w:val="22"/>
      <w:lang w:val="en-US"/>
    </w:rPr>
  </w:style>
  <w:style w:type="paragraph" w:customStyle="1" w:styleId="Default">
    <w:name w:val="Default"/>
    <w:rsid w:val="00200D03"/>
    <w:pPr>
      <w:autoSpaceDE w:val="0"/>
      <w:autoSpaceDN w:val="0"/>
      <w:adjustRightInd w:val="0"/>
    </w:pPr>
    <w:rPr>
      <w:rFonts w:ascii="Calibri" w:eastAsia="Calibri" w:hAnsi="Calibri" w:cs="Calibri"/>
      <w:color w:val="000000"/>
      <w:sz w:val="24"/>
      <w:szCs w:val="24"/>
      <w:lang w:val="en-US" w:eastAsia="en-US"/>
    </w:rPr>
  </w:style>
  <w:style w:type="character" w:styleId="Marquedecommentaire">
    <w:name w:val="annotation reference"/>
    <w:basedOn w:val="Policepardfaut"/>
    <w:uiPriority w:val="99"/>
    <w:unhideWhenUsed/>
    <w:rsid w:val="00200D03"/>
    <w:rPr>
      <w:sz w:val="16"/>
      <w:szCs w:val="16"/>
    </w:rPr>
  </w:style>
  <w:style w:type="paragraph" w:styleId="Commentaire">
    <w:name w:val="annotation text"/>
    <w:basedOn w:val="Normal"/>
    <w:link w:val="CommentaireCar"/>
    <w:uiPriority w:val="99"/>
    <w:unhideWhenUsed/>
    <w:rsid w:val="00200D03"/>
    <w:pPr>
      <w:tabs>
        <w:tab w:val="clear" w:pos="567"/>
      </w:tabs>
      <w:snapToGrid/>
    </w:pPr>
    <w:rPr>
      <w:rFonts w:eastAsia="Arial" w:cs="Arial"/>
      <w:snapToGrid/>
      <w:sz w:val="20"/>
      <w:szCs w:val="20"/>
      <w:lang w:val="en-US" w:eastAsia="en-GB"/>
    </w:rPr>
  </w:style>
  <w:style w:type="character" w:customStyle="1" w:styleId="CommentaireCar">
    <w:name w:val="Commentaire Car"/>
    <w:basedOn w:val="Policepardfaut"/>
    <w:link w:val="Commentaire"/>
    <w:uiPriority w:val="99"/>
    <w:rsid w:val="00200D03"/>
    <w:rPr>
      <w:rFonts w:ascii="Arial" w:eastAsia="Arial" w:hAnsi="Arial" w:cs="Arial"/>
      <w:lang w:val="en-US" w:eastAsia="en-GB"/>
    </w:rPr>
  </w:style>
  <w:style w:type="character" w:customStyle="1" w:styleId="ParagraphedelisteCar">
    <w:name w:val="Paragraphe de liste Car"/>
    <w:link w:val="Paragraphedeliste1"/>
    <w:uiPriority w:val="34"/>
    <w:rsid w:val="00200D03"/>
    <w:rPr>
      <w:rFonts w:ascii="Fira Sans Light" w:hAnsi="Fira Sans Light"/>
      <w:sz w:val="20"/>
    </w:rPr>
  </w:style>
  <w:style w:type="character" w:styleId="Accentuation">
    <w:name w:val="Emphasis"/>
    <w:basedOn w:val="Policepardfaut"/>
    <w:uiPriority w:val="20"/>
    <w:qFormat/>
    <w:rsid w:val="00200D03"/>
    <w:rPr>
      <w:i/>
      <w:iCs/>
    </w:rPr>
  </w:style>
  <w:style w:type="paragraph" w:customStyle="1" w:styleId="paragraph">
    <w:name w:val="paragraph"/>
    <w:basedOn w:val="Normal"/>
    <w:rsid w:val="00200D03"/>
    <w:pPr>
      <w:tabs>
        <w:tab w:val="clear" w:pos="567"/>
      </w:tabs>
      <w:snapToGrid/>
      <w:spacing w:before="100" w:beforeAutospacing="1" w:after="100" w:afterAutospacing="1"/>
    </w:pPr>
    <w:rPr>
      <w:rFonts w:ascii="Times New Roman" w:hAnsi="Times New Roman"/>
      <w:snapToGrid/>
      <w:sz w:val="24"/>
      <w:lang w:eastAsia="fr-FR"/>
    </w:rPr>
  </w:style>
  <w:style w:type="character" w:customStyle="1" w:styleId="eop">
    <w:name w:val="eop"/>
    <w:basedOn w:val="Policepardfaut"/>
    <w:rsid w:val="00200D03"/>
  </w:style>
  <w:style w:type="character" w:customStyle="1" w:styleId="SansinterligneCar">
    <w:name w:val="Sans interligne Car"/>
    <w:basedOn w:val="Policepardfaut"/>
    <w:link w:val="Sansinterligne1"/>
    <w:uiPriority w:val="1"/>
    <w:rsid w:val="00200D03"/>
  </w:style>
  <w:style w:type="character" w:styleId="lev">
    <w:name w:val="Strong"/>
    <w:basedOn w:val="Policepardfaut"/>
    <w:uiPriority w:val="22"/>
    <w:qFormat/>
    <w:rsid w:val="00200D03"/>
    <w:rPr>
      <w:b/>
      <w:bCs/>
    </w:rPr>
  </w:style>
  <w:style w:type="character" w:customStyle="1" w:styleId="ffa">
    <w:name w:val="ffa"/>
    <w:basedOn w:val="Policepardfaut"/>
    <w:rsid w:val="00200D03"/>
  </w:style>
  <w:style w:type="character" w:customStyle="1" w:styleId="ws2a">
    <w:name w:val="ws2a"/>
    <w:basedOn w:val="Policepardfaut"/>
    <w:rsid w:val="00200D03"/>
  </w:style>
  <w:style w:type="character" w:styleId="Appeldenotedefin">
    <w:name w:val="endnote reference"/>
    <w:basedOn w:val="Policepardfaut"/>
    <w:uiPriority w:val="99"/>
    <w:unhideWhenUsed/>
    <w:rsid w:val="00200D03"/>
    <w:rPr>
      <w:vertAlign w:val="superscript"/>
    </w:rPr>
  </w:style>
  <w:style w:type="paragraph" w:customStyle="1" w:styleId="Lgende1">
    <w:name w:val="Légende1"/>
    <w:basedOn w:val="Normal"/>
    <w:next w:val="Normal"/>
    <w:uiPriority w:val="35"/>
    <w:unhideWhenUsed/>
    <w:qFormat/>
    <w:rsid w:val="00200D03"/>
    <w:pPr>
      <w:tabs>
        <w:tab w:val="clear" w:pos="567"/>
      </w:tabs>
      <w:snapToGrid/>
      <w:spacing w:after="200"/>
    </w:pPr>
    <w:rPr>
      <w:rFonts w:eastAsia="Arial" w:cs="Arial"/>
      <w:i/>
      <w:iCs/>
      <w:snapToGrid/>
      <w:color w:val="4FA68C"/>
      <w:sz w:val="18"/>
      <w:szCs w:val="18"/>
      <w:lang w:val="en-US" w:eastAsia="en-GB"/>
    </w:rPr>
  </w:style>
  <w:style w:type="character" w:customStyle="1" w:styleId="st">
    <w:name w:val="st"/>
    <w:basedOn w:val="Policepardfaut"/>
    <w:rsid w:val="00200D03"/>
  </w:style>
  <w:style w:type="character" w:customStyle="1" w:styleId="normaltextrun">
    <w:name w:val="normaltextrun"/>
    <w:basedOn w:val="Policepardfaut"/>
    <w:rsid w:val="00200D03"/>
  </w:style>
  <w:style w:type="paragraph" w:styleId="Notedefin">
    <w:name w:val="endnote text"/>
    <w:basedOn w:val="Normal"/>
    <w:link w:val="NotedefinCar"/>
    <w:uiPriority w:val="99"/>
    <w:unhideWhenUsed/>
    <w:rsid w:val="00200D03"/>
    <w:pPr>
      <w:tabs>
        <w:tab w:val="clear" w:pos="567"/>
      </w:tabs>
      <w:snapToGrid/>
    </w:pPr>
    <w:rPr>
      <w:rFonts w:eastAsia="Arial" w:cs="Arial"/>
      <w:snapToGrid/>
      <w:sz w:val="20"/>
      <w:szCs w:val="20"/>
      <w:lang w:val="en-US" w:eastAsia="en-GB"/>
    </w:rPr>
  </w:style>
  <w:style w:type="character" w:customStyle="1" w:styleId="NotedefinCar">
    <w:name w:val="Note de fin Car"/>
    <w:basedOn w:val="Policepardfaut"/>
    <w:link w:val="Notedefin"/>
    <w:uiPriority w:val="99"/>
    <w:rsid w:val="00200D03"/>
    <w:rPr>
      <w:rFonts w:ascii="Arial" w:eastAsia="Arial" w:hAnsi="Arial" w:cs="Arial"/>
      <w:lang w:val="en-US" w:eastAsia="en-GB"/>
    </w:rPr>
  </w:style>
  <w:style w:type="paragraph" w:customStyle="1" w:styleId="Tabledesillustrations1">
    <w:name w:val="Table des illustrations1"/>
    <w:basedOn w:val="Normal"/>
    <w:next w:val="Normal"/>
    <w:uiPriority w:val="99"/>
    <w:unhideWhenUsed/>
    <w:rsid w:val="00200D03"/>
    <w:pPr>
      <w:widowControl w:val="0"/>
      <w:tabs>
        <w:tab w:val="clear" w:pos="567"/>
      </w:tabs>
      <w:snapToGrid/>
      <w:spacing w:line="276" w:lineRule="auto"/>
    </w:pPr>
    <w:rPr>
      <w:rFonts w:ascii="Fira Sans Light" w:eastAsia="Calibri" w:hAnsi="Fira Sans Light" w:cs="Arial"/>
      <w:snapToGrid/>
      <w:sz w:val="20"/>
      <w:szCs w:val="22"/>
      <w:lang w:val="en-US"/>
    </w:rPr>
  </w:style>
  <w:style w:type="paragraph" w:customStyle="1" w:styleId="Objetducommentaire1">
    <w:name w:val="Objet du commentaire1"/>
    <w:basedOn w:val="Commentaire"/>
    <w:next w:val="Commentaire"/>
    <w:uiPriority w:val="99"/>
    <w:semiHidden/>
    <w:unhideWhenUsed/>
    <w:rsid w:val="00200D03"/>
    <w:pPr>
      <w:widowControl w:val="0"/>
      <w:spacing w:after="200"/>
    </w:pPr>
    <w:rPr>
      <w:rFonts w:ascii="Fira Sans Light" w:eastAsia="Calibri" w:hAnsi="Fira Sans Light"/>
      <w:b/>
      <w:bCs/>
      <w:lang w:eastAsia="en-US"/>
    </w:rPr>
  </w:style>
  <w:style w:type="character" w:customStyle="1" w:styleId="ObjetducommentaireCar">
    <w:name w:val="Objet du commentaire Car"/>
    <w:basedOn w:val="CommentaireCar"/>
    <w:link w:val="Objetducommentaire"/>
    <w:uiPriority w:val="99"/>
    <w:semiHidden/>
    <w:rsid w:val="00200D03"/>
    <w:rPr>
      <w:rFonts w:ascii="Fira Sans Light" w:eastAsia="Arial" w:hAnsi="Fira Sans Light" w:cs="Arial"/>
      <w:b/>
      <w:bCs/>
      <w:snapToGrid w:val="0"/>
      <w:sz w:val="20"/>
      <w:szCs w:val="20"/>
      <w:lang w:val="en-US" w:eastAsia="en-GB"/>
    </w:rPr>
  </w:style>
  <w:style w:type="paragraph" w:styleId="NormalWeb">
    <w:name w:val="Normal (Web)"/>
    <w:basedOn w:val="Normal"/>
    <w:uiPriority w:val="99"/>
    <w:unhideWhenUsed/>
    <w:rsid w:val="00200D03"/>
    <w:pPr>
      <w:tabs>
        <w:tab w:val="clear" w:pos="567"/>
      </w:tabs>
      <w:snapToGrid/>
      <w:spacing w:before="100" w:beforeAutospacing="1" w:after="100" w:afterAutospacing="1"/>
    </w:pPr>
    <w:rPr>
      <w:rFonts w:ascii="Times New Roman" w:hAnsi="Times New Roman"/>
      <w:snapToGrid/>
      <w:sz w:val="24"/>
      <w:lang w:eastAsia="fr-FR"/>
    </w:rPr>
  </w:style>
  <w:style w:type="character" w:customStyle="1" w:styleId="Lienhypertextesuivivisit1">
    <w:name w:val="Lien hypertexte suivi visité1"/>
    <w:basedOn w:val="Policepardfaut"/>
    <w:uiPriority w:val="99"/>
    <w:semiHidden/>
    <w:unhideWhenUsed/>
    <w:rsid w:val="00200D03"/>
    <w:rPr>
      <w:color w:val="800080"/>
      <w:u w:val="single"/>
    </w:rPr>
  </w:style>
  <w:style w:type="character" w:customStyle="1" w:styleId="UnresolvedMention1">
    <w:name w:val="Unresolved Mention1"/>
    <w:basedOn w:val="Policepardfaut"/>
    <w:uiPriority w:val="99"/>
    <w:semiHidden/>
    <w:unhideWhenUsed/>
    <w:rsid w:val="00200D03"/>
    <w:rPr>
      <w:color w:val="605E5C"/>
      <w:shd w:val="clear" w:color="auto" w:fill="E1DFDD"/>
    </w:rPr>
  </w:style>
  <w:style w:type="table" w:styleId="Grilledutableau">
    <w:name w:val="Table Grid"/>
    <w:basedOn w:val="TableauNormal"/>
    <w:rsid w:val="00200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1"/>
    <w:semiHidden/>
    <w:unhideWhenUsed/>
    <w:rsid w:val="00200D03"/>
    <w:rPr>
      <w:rFonts w:ascii="Segoe UI" w:hAnsi="Segoe UI" w:cs="Segoe UI"/>
      <w:sz w:val="18"/>
      <w:szCs w:val="18"/>
    </w:rPr>
  </w:style>
  <w:style w:type="character" w:customStyle="1" w:styleId="TextedebullesCar1">
    <w:name w:val="Texte de bulles Car1"/>
    <w:basedOn w:val="Policepardfaut"/>
    <w:link w:val="Textedebulles"/>
    <w:semiHidden/>
    <w:rsid w:val="00200D03"/>
    <w:rPr>
      <w:rFonts w:ascii="Segoe UI" w:hAnsi="Segoe UI" w:cs="Segoe UI"/>
      <w:snapToGrid w:val="0"/>
      <w:sz w:val="18"/>
      <w:szCs w:val="18"/>
      <w:lang w:eastAsia="en-US"/>
    </w:rPr>
  </w:style>
  <w:style w:type="paragraph" w:styleId="Sansinterligne">
    <w:name w:val="No Spacing"/>
    <w:uiPriority w:val="1"/>
    <w:qFormat/>
    <w:rsid w:val="00200D03"/>
    <w:pPr>
      <w:tabs>
        <w:tab w:val="left" w:pos="567"/>
      </w:tabs>
      <w:snapToGrid w:val="0"/>
    </w:pPr>
    <w:rPr>
      <w:rFonts w:ascii="Arial" w:hAnsi="Arial"/>
      <w:snapToGrid w:val="0"/>
      <w:sz w:val="22"/>
      <w:szCs w:val="24"/>
      <w:lang w:eastAsia="en-US"/>
    </w:rPr>
  </w:style>
  <w:style w:type="character" w:styleId="Lienhypertexte">
    <w:name w:val="Hyperlink"/>
    <w:basedOn w:val="Policepardfaut"/>
    <w:rsid w:val="00200D03"/>
    <w:rPr>
      <w:color w:val="0563C1" w:themeColor="hyperlink"/>
      <w:u w:val="single"/>
    </w:rPr>
  </w:style>
  <w:style w:type="paragraph" w:styleId="Paragraphedeliste">
    <w:name w:val="List Paragraph"/>
    <w:basedOn w:val="Normal"/>
    <w:uiPriority w:val="34"/>
    <w:qFormat/>
    <w:rsid w:val="00200D03"/>
    <w:pPr>
      <w:ind w:left="720"/>
      <w:contextualSpacing/>
    </w:pPr>
  </w:style>
  <w:style w:type="paragraph" w:styleId="Objetducommentaire">
    <w:name w:val="annotation subject"/>
    <w:basedOn w:val="Commentaire"/>
    <w:next w:val="Commentaire"/>
    <w:link w:val="ObjetducommentaireCar"/>
    <w:uiPriority w:val="99"/>
    <w:semiHidden/>
    <w:unhideWhenUsed/>
    <w:rsid w:val="00200D03"/>
    <w:pPr>
      <w:tabs>
        <w:tab w:val="left" w:pos="567"/>
      </w:tabs>
      <w:snapToGrid w:val="0"/>
    </w:pPr>
    <w:rPr>
      <w:rFonts w:ascii="Fira Sans Light" w:hAnsi="Fira Sans Light"/>
      <w:b/>
      <w:bCs/>
      <w:snapToGrid w:val="0"/>
    </w:rPr>
  </w:style>
  <w:style w:type="character" w:customStyle="1" w:styleId="ObjetducommentaireCar1">
    <w:name w:val="Objet du commentaire Car1"/>
    <w:basedOn w:val="CommentaireCar"/>
    <w:semiHidden/>
    <w:rsid w:val="00200D03"/>
    <w:rPr>
      <w:rFonts w:ascii="Arial" w:eastAsia="Arial" w:hAnsi="Arial" w:cs="Arial"/>
      <w:b/>
      <w:bCs/>
      <w:lang w:val="en-US" w:eastAsia="en-GB"/>
    </w:rPr>
  </w:style>
  <w:style w:type="character" w:styleId="Lienhypertextesuivivisit">
    <w:name w:val="FollowedHyperlink"/>
    <w:basedOn w:val="Policepardfaut"/>
    <w:rsid w:val="00200D03"/>
    <w:rPr>
      <w:color w:val="954F72" w:themeColor="followedHyperlink"/>
      <w:u w:val="single"/>
    </w:rPr>
  </w:style>
  <w:style w:type="character" w:customStyle="1" w:styleId="MargeChar">
    <w:name w:val="Marge Char"/>
    <w:link w:val="Marge"/>
    <w:rsid w:val="00344693"/>
    <w:rPr>
      <w:rFonts w:ascii="Arial" w:hAnsi="Arial"/>
      <w:snapToGrid w:val="0"/>
      <w:sz w:val="22"/>
      <w:szCs w:val="24"/>
      <w:lang w:eastAsia="en-US"/>
    </w:rPr>
  </w:style>
  <w:style w:type="character" w:styleId="Mentionnonrsolue">
    <w:name w:val="Unresolved Mention"/>
    <w:basedOn w:val="Policepardfaut"/>
    <w:uiPriority w:val="99"/>
    <w:semiHidden/>
    <w:unhideWhenUsed/>
    <w:rsid w:val="000E79DE"/>
    <w:rPr>
      <w:color w:val="605E5C"/>
      <w:shd w:val="clear" w:color="auto" w:fill="E1DFDD"/>
    </w:rPr>
  </w:style>
  <w:style w:type="paragraph" w:customStyle="1" w:styleId="Style2">
    <w:name w:val="Style2"/>
    <w:basedOn w:val="Normal"/>
    <w:link w:val="Style2Car"/>
    <w:qFormat/>
    <w:rsid w:val="001007FE"/>
    <w:pPr>
      <w:shd w:val="clear" w:color="auto" w:fill="FFFFFF"/>
      <w:tabs>
        <w:tab w:val="clear" w:pos="567"/>
        <w:tab w:val="num" w:pos="1400"/>
      </w:tabs>
      <w:snapToGrid/>
      <w:spacing w:after="240"/>
      <w:ind w:left="720"/>
      <w:jc w:val="both"/>
    </w:pPr>
    <w:rPr>
      <w:iCs/>
      <w:szCs w:val="22"/>
      <w:lang w:val="en-GB"/>
    </w:rPr>
  </w:style>
  <w:style w:type="character" w:customStyle="1" w:styleId="Style2Car">
    <w:name w:val="Style2 Car"/>
    <w:basedOn w:val="Policepardfaut"/>
    <w:link w:val="Style2"/>
    <w:rsid w:val="001007FE"/>
    <w:rPr>
      <w:rFonts w:ascii="Arial" w:hAnsi="Arial"/>
      <w:iCs/>
      <w:snapToGrid w:val="0"/>
      <w:sz w:val="22"/>
      <w:szCs w:val="22"/>
      <w:shd w:val="clear" w:color="auto" w:fill="FFFFFF"/>
      <w:lang w:val="en-GB" w:eastAsia="en-US"/>
    </w:rPr>
  </w:style>
  <w:style w:type="table" w:customStyle="1" w:styleId="Grilledutableau2">
    <w:name w:val="Grille du tableau2"/>
    <w:basedOn w:val="TableauNormal"/>
    <w:next w:val="Grilledutableau"/>
    <w:uiPriority w:val="39"/>
    <w:rsid w:val="00BC4BD0"/>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Appelnotedebasdep"/>
    <w:uiPriority w:val="99"/>
    <w:rsid w:val="00BC4BD0"/>
    <w:pPr>
      <w:tabs>
        <w:tab w:val="clear" w:pos="567"/>
      </w:tabs>
      <w:snapToGrid/>
      <w:spacing w:before="120" w:after="160" w:line="240" w:lineRule="exact"/>
    </w:pPr>
    <w:rPr>
      <w:rFonts w:ascii="Times New Roman" w:hAnsi="Times New Roman"/>
      <w:snapToGrid/>
      <w:sz w:val="20"/>
      <w:szCs w:val="20"/>
      <w:vertAlign w:val="superscript"/>
      <w:lang w:eastAsia="fr-FR"/>
    </w:rPr>
  </w:style>
  <w:style w:type="table" w:customStyle="1" w:styleId="Grilledutableau3">
    <w:name w:val="Grille du tableau3"/>
    <w:basedOn w:val="TableauNormal"/>
    <w:next w:val="Grilledutableau"/>
    <w:uiPriority w:val="39"/>
    <w:rsid w:val="00B021FB"/>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fccc.int/sites/default/files/resource/cma3_auv_2_cover%2520decision.pdf" TargetMode="External"/><Relationship Id="rId13" Type="http://schemas.openxmlformats.org/officeDocument/2006/relationships/image" Target="media/image1.jpg"/><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unesco.org/en/un-ocean-conference-2022"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org/bbnj/sites/www.un.org.bbnj/files/igc_5_-_further_revised_draft_text_final.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hyperlink" Target="https://unesdoc.unesco.org/ark:/48223/pf0000374421.locale=en"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https://documents-dds-ny.un.org/doc/UNDOC/LTD/N22/298/79/PDF/N2229879.pdf?OpenElement" TargetMode="External"/><Relationship Id="rId14" Type="http://schemas.openxmlformats.org/officeDocument/2006/relationships/image" Target="media/image2.jp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_masseau\AppData\Roaming\Microsoft\Templates\Normal.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357CC-8FDC-4465-B49B-E8ED4A48C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Template>
  <TotalTime>448</TotalTime>
  <Pages>13</Pages>
  <Words>2663</Words>
  <Characters>14815</Characters>
  <Application>Microsoft Office Word</Application>
  <DocSecurity>0</DocSecurity>
  <Lines>242</Lines>
  <Paragraphs>65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Difficultés et solutions pour améliorer l’observation continue des océans dans les zones relevant de la juridiction nationale, et rôle de la COI, de l’OMM et de la Division des affaires maritimes et du droit de la mer</vt:lpstr>
      <vt:lpstr/>
    </vt:vector>
  </TitlesOfParts>
  <Company>Unesco</Company>
  <LinksUpToDate>false</LinksUpToDate>
  <CharactersWithSpaces>17413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Contribution de la COI aux processus des Nations Unies_x000d_
(BBNJ, CCNUCC, Conférence des Nations Unies sur les océans)_x000d_
</dc:title>
  <dc:subject>IOC/EC-55/4.2.Doc(1)</dc:subject>
  <dc:creator>Machu, Anne-sophie</dc:creator>
  <cp:keywords/>
  <dc:description/>
  <cp:lastModifiedBy>Masseau, Alexandra</cp:lastModifiedBy>
  <cp:revision>18</cp:revision>
  <dcterms:created xsi:type="dcterms:W3CDTF">2022-06-14T13:44:00Z</dcterms:created>
  <dcterms:modified xsi:type="dcterms:W3CDTF">2022-06-15T13:05:00Z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DCPMS">
    <vt:lpwstr>202201635</vt:lpwstr>
  </property>
  <property fmtid="{D5CDD505-2E9C-101B-9397-08002B2CF9AE}" pid="3" name="Language">
    <vt:lpwstr>F</vt:lpwstr>
  </property>
</Properties>
</file>