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4429" w14:textId="16DD7AD0" w:rsidR="00B02766" w:rsidRPr="00A0053F" w:rsidRDefault="00783D34"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rPr>
          <w:rFonts w:ascii="Arial" w:eastAsia="Times New Roman" w:hAnsi="Arial" w:cs="Arial"/>
          <w:sz w:val="22"/>
        </w:rPr>
      </w:pPr>
      <w:r w:rsidRPr="00A0053F">
        <w:rPr>
          <w:rFonts w:ascii="Arial" w:eastAsia="Times New Roman" w:hAnsi="Arial" w:cs="Arial"/>
          <w:sz w:val="22"/>
        </w:rPr>
        <w:t>Restricted distribution</w:t>
      </w:r>
      <w:r w:rsidRPr="00A0053F">
        <w:rPr>
          <w:rFonts w:ascii="Arial" w:eastAsia="Times New Roman" w:hAnsi="Arial" w:cs="Arial"/>
          <w:sz w:val="22"/>
        </w:rPr>
        <w:tab/>
      </w:r>
      <w:r w:rsidR="004262AE" w:rsidRPr="00A0053F">
        <w:rPr>
          <w:rFonts w:ascii="Arial" w:eastAsia="Times New Roman" w:hAnsi="Arial" w:cs="Arial"/>
          <w:sz w:val="22"/>
        </w:rPr>
        <w:t xml:space="preserve">  </w:t>
      </w:r>
      <w:r w:rsidR="00B02766" w:rsidRPr="00A0053F">
        <w:rPr>
          <w:rFonts w:ascii="Arial" w:eastAsia="Times New Roman" w:hAnsi="Arial" w:cs="Arial"/>
          <w:sz w:val="22"/>
        </w:rPr>
        <w:t>IOC/</w:t>
      </w:r>
      <w:r w:rsidR="00757A40" w:rsidRPr="00A0053F">
        <w:rPr>
          <w:rFonts w:ascii="Arial" w:eastAsia="Times New Roman" w:hAnsi="Arial" w:cs="Arial"/>
          <w:sz w:val="22"/>
        </w:rPr>
        <w:t>IODE-XXV</w:t>
      </w:r>
      <w:r w:rsidR="00A0053F" w:rsidRPr="00A0053F">
        <w:rPr>
          <w:rFonts w:ascii="Arial" w:eastAsia="Times New Roman" w:hAnsi="Arial" w:cs="Arial"/>
          <w:sz w:val="22"/>
        </w:rPr>
        <w:t>I</w:t>
      </w:r>
      <w:r w:rsidR="00757A40" w:rsidRPr="00A0053F">
        <w:rPr>
          <w:rFonts w:ascii="Arial" w:eastAsia="Times New Roman" w:hAnsi="Arial" w:cs="Arial"/>
          <w:sz w:val="22"/>
        </w:rPr>
        <w:t>I</w:t>
      </w:r>
      <w:r w:rsidR="00A33760" w:rsidRPr="00A0053F">
        <w:rPr>
          <w:rFonts w:ascii="Arial" w:eastAsia="Times New Roman" w:hAnsi="Arial" w:cs="Arial"/>
          <w:sz w:val="22"/>
        </w:rPr>
        <w:t>/</w:t>
      </w:r>
      <w:r w:rsidR="00A0053F" w:rsidRPr="00A0053F">
        <w:rPr>
          <w:rFonts w:ascii="Arial" w:eastAsia="Times New Roman" w:hAnsi="Arial" w:cs="Arial"/>
          <w:sz w:val="22"/>
        </w:rPr>
        <w:t>3.</w:t>
      </w:r>
      <w:r w:rsidR="00943D4E">
        <w:rPr>
          <w:rFonts w:ascii="Arial" w:eastAsia="Times New Roman" w:hAnsi="Arial" w:cs="Arial"/>
          <w:sz w:val="22"/>
        </w:rPr>
        <w:t>5.1</w:t>
      </w:r>
    </w:p>
    <w:p w14:paraId="7925D5DF" w14:textId="55007B22" w:rsidR="00B02766" w:rsidRPr="00A0053F" w:rsidRDefault="007854BB"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rPr>
          <w:rFonts w:ascii="Arial" w:eastAsia="Times New Roman" w:hAnsi="Arial" w:cs="Arial"/>
          <w:sz w:val="22"/>
        </w:rPr>
      </w:pPr>
      <w:r w:rsidRPr="00A0053F">
        <w:rPr>
          <w:rFonts w:ascii="Arial" w:eastAsia="Times New Roman" w:hAnsi="Arial" w:cs="Arial"/>
          <w:sz w:val="22"/>
        </w:rPr>
        <w:t xml:space="preserve">           </w:t>
      </w:r>
      <w:r w:rsidRPr="00A0053F">
        <w:rPr>
          <w:rFonts w:ascii="Arial" w:eastAsia="Times New Roman" w:hAnsi="Arial" w:cs="Arial"/>
          <w:sz w:val="22"/>
        </w:rPr>
        <w:tab/>
      </w:r>
      <w:r w:rsidR="004262AE" w:rsidRPr="00A0053F">
        <w:rPr>
          <w:rFonts w:ascii="Arial" w:eastAsia="Times New Roman" w:hAnsi="Arial" w:cs="Arial"/>
          <w:sz w:val="22"/>
        </w:rPr>
        <w:t xml:space="preserve">  </w:t>
      </w:r>
      <w:r w:rsidR="007F3C83" w:rsidRPr="00A0053F">
        <w:rPr>
          <w:rFonts w:ascii="Arial" w:eastAsia="Times New Roman" w:hAnsi="Arial" w:cs="Arial"/>
          <w:sz w:val="22"/>
        </w:rPr>
        <w:t xml:space="preserve">Oostende, </w:t>
      </w:r>
      <w:r w:rsidR="00242A33">
        <w:rPr>
          <w:rFonts w:ascii="Arial" w:eastAsia="Times New Roman" w:hAnsi="Arial" w:cs="Arial"/>
          <w:sz w:val="22"/>
        </w:rPr>
        <w:t>28 February</w:t>
      </w:r>
      <w:r w:rsidR="00943D4E">
        <w:rPr>
          <w:rFonts w:ascii="Arial" w:eastAsia="Times New Roman" w:hAnsi="Arial" w:cs="Arial"/>
          <w:sz w:val="22"/>
        </w:rPr>
        <w:t xml:space="preserve"> 2023</w:t>
      </w:r>
    </w:p>
    <w:p w14:paraId="3B8ACB51" w14:textId="04E1AC80" w:rsidR="00B02766" w:rsidRPr="00A0053F" w:rsidRDefault="00B02766" w:rsidP="007854BB">
      <w:pPr>
        <w:tabs>
          <w:tab w:val="left" w:pos="6096"/>
          <w:tab w:val="left" w:pos="6521"/>
        </w:tabs>
        <w:rPr>
          <w:rFonts w:ascii="Arial" w:hAnsi="Arial" w:cs="Arial"/>
        </w:rPr>
      </w:pPr>
      <w:r w:rsidRPr="00A0053F">
        <w:rPr>
          <w:rFonts w:ascii="Arial" w:hAnsi="Arial" w:cs="Arial"/>
        </w:rPr>
        <w:tab/>
      </w:r>
      <w:r w:rsidR="00783D34" w:rsidRPr="00A0053F">
        <w:rPr>
          <w:rFonts w:ascii="Arial" w:hAnsi="Arial" w:cs="Arial"/>
        </w:rPr>
        <w:t>E</w:t>
      </w:r>
      <w:r w:rsidRPr="00A0053F">
        <w:rPr>
          <w:rFonts w:ascii="Arial" w:hAnsi="Arial" w:cs="Arial"/>
        </w:rPr>
        <w:t>nglish only</w:t>
      </w:r>
    </w:p>
    <w:p w14:paraId="56A6AD47" w14:textId="5198CBA5" w:rsidR="00B02766" w:rsidRPr="00A0053F" w:rsidRDefault="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rPr>
      </w:pPr>
    </w:p>
    <w:p w14:paraId="5352683D" w14:textId="77777777" w:rsidR="00B02766" w:rsidRPr="00A0053F" w:rsidRDefault="00B02766">
      <w:pPr>
        <w:rPr>
          <w:rFonts w:ascii="Arial" w:hAnsi="Arial" w:cs="Arial"/>
        </w:rPr>
      </w:pPr>
    </w:p>
    <w:p w14:paraId="1B75D822" w14:textId="77777777" w:rsidR="00B02766" w:rsidRPr="00A0053F" w:rsidRDefault="00B02766">
      <w:pPr>
        <w:rPr>
          <w:rFonts w:ascii="Arial" w:hAnsi="Arial" w:cs="Arial"/>
        </w:rPr>
      </w:pPr>
    </w:p>
    <w:p w14:paraId="12F16061" w14:textId="77777777" w:rsidR="00B02766" w:rsidRPr="00A0053F" w:rsidRDefault="00B02766">
      <w:pPr>
        <w:jc w:val="center"/>
        <w:rPr>
          <w:rFonts w:ascii="Arial" w:hAnsi="Arial" w:cs="Arial"/>
          <w:b/>
        </w:rPr>
      </w:pPr>
      <w:r w:rsidRPr="00A0053F">
        <w:rPr>
          <w:rFonts w:ascii="Arial" w:hAnsi="Arial" w:cs="Arial"/>
          <w:b/>
        </w:rPr>
        <w:t>INTERGOVERNMENTAL OCEANOGRAPHIC COMMISSION</w:t>
      </w:r>
    </w:p>
    <w:p w14:paraId="510B1C6A" w14:textId="77777777" w:rsidR="00B02766" w:rsidRPr="00A0053F" w:rsidRDefault="00B02766">
      <w:pPr>
        <w:jc w:val="center"/>
        <w:rPr>
          <w:rFonts w:ascii="Arial" w:hAnsi="Arial" w:cs="Arial"/>
        </w:rPr>
      </w:pPr>
      <w:r w:rsidRPr="00A0053F">
        <w:rPr>
          <w:rFonts w:ascii="Arial" w:hAnsi="Arial" w:cs="Arial"/>
        </w:rPr>
        <w:t>(of UNESCO)</w:t>
      </w:r>
    </w:p>
    <w:p w14:paraId="324DEAAC" w14:textId="77777777" w:rsidR="00B02766" w:rsidRPr="00A0053F" w:rsidRDefault="00B02766">
      <w:pPr>
        <w:rPr>
          <w:rFonts w:ascii="Arial" w:hAnsi="Arial" w:cs="Arial"/>
          <w:b/>
        </w:rPr>
      </w:pPr>
    </w:p>
    <w:p w14:paraId="1CC7ABD4" w14:textId="77777777" w:rsidR="00450163" w:rsidRPr="00A0053F" w:rsidRDefault="00450163">
      <w:pPr>
        <w:rPr>
          <w:rFonts w:ascii="Arial" w:hAnsi="Arial" w:cs="Arial"/>
          <w:b/>
        </w:rPr>
      </w:pPr>
    </w:p>
    <w:p w14:paraId="4B77825D" w14:textId="77777777" w:rsidR="00B02766" w:rsidRPr="00A0053F" w:rsidRDefault="00B02766">
      <w:pPr>
        <w:rPr>
          <w:rFonts w:ascii="Arial" w:hAnsi="Arial" w:cs="Arial"/>
          <w:b/>
        </w:rPr>
      </w:pPr>
    </w:p>
    <w:p w14:paraId="6DC9668F" w14:textId="6159C6E3" w:rsidR="00757A40" w:rsidRPr="00A0053F" w:rsidRDefault="00757A40" w:rsidP="00757A40">
      <w:pPr>
        <w:jc w:val="center"/>
        <w:rPr>
          <w:rFonts w:ascii="Arial" w:hAnsi="Arial" w:cs="Arial"/>
          <w:b/>
          <w:bCs/>
          <w:sz w:val="32"/>
          <w:szCs w:val="36"/>
        </w:rPr>
      </w:pPr>
      <w:r w:rsidRPr="00A0053F">
        <w:rPr>
          <w:rFonts w:ascii="Arial" w:hAnsi="Arial" w:cs="Arial"/>
          <w:b/>
          <w:bCs/>
          <w:sz w:val="32"/>
          <w:szCs w:val="36"/>
        </w:rPr>
        <w:t>Twenty-</w:t>
      </w:r>
      <w:r w:rsidR="00A0053F" w:rsidRPr="00A0053F">
        <w:rPr>
          <w:rFonts w:ascii="Arial" w:hAnsi="Arial" w:cs="Arial"/>
          <w:b/>
          <w:bCs/>
          <w:sz w:val="32"/>
          <w:szCs w:val="36"/>
        </w:rPr>
        <w:t>seventh</w:t>
      </w:r>
      <w:r w:rsidRPr="00A0053F">
        <w:rPr>
          <w:rFonts w:ascii="Arial" w:hAnsi="Arial" w:cs="Arial"/>
          <w:b/>
          <w:bCs/>
          <w:sz w:val="32"/>
          <w:szCs w:val="36"/>
        </w:rPr>
        <w:t xml:space="preserve"> Session of the IOC Committee on International Oceanographic Data and Information Exchange (IODE-XXV</w:t>
      </w:r>
      <w:r w:rsidR="00A0053F" w:rsidRPr="00A0053F">
        <w:rPr>
          <w:rFonts w:ascii="Arial" w:hAnsi="Arial" w:cs="Arial"/>
          <w:b/>
          <w:bCs/>
          <w:sz w:val="32"/>
          <w:szCs w:val="36"/>
        </w:rPr>
        <w:t>I</w:t>
      </w:r>
      <w:r w:rsidRPr="00A0053F">
        <w:rPr>
          <w:rFonts w:ascii="Arial" w:hAnsi="Arial" w:cs="Arial"/>
          <w:b/>
          <w:bCs/>
          <w:sz w:val="32"/>
          <w:szCs w:val="36"/>
        </w:rPr>
        <w:t xml:space="preserve">I) </w:t>
      </w:r>
      <w:r w:rsidRPr="00A0053F">
        <w:rPr>
          <w:rFonts w:ascii="Arial" w:hAnsi="Arial" w:cs="Arial"/>
          <w:b/>
          <w:bCs/>
          <w:sz w:val="32"/>
          <w:szCs w:val="36"/>
        </w:rPr>
        <w:br/>
      </w:r>
      <w:r w:rsidR="00A0053F" w:rsidRPr="00A0053F">
        <w:rPr>
          <w:rFonts w:ascii="Arial" w:hAnsi="Arial" w:cs="Arial"/>
          <w:b/>
          <w:bCs/>
          <w:szCs w:val="28"/>
        </w:rPr>
        <w:t>UNESCO Headquarters, Paris, 22-24 March 2023</w:t>
      </w:r>
    </w:p>
    <w:p w14:paraId="096DA454" w14:textId="77777777" w:rsidR="00B02766" w:rsidRPr="00A0053F" w:rsidRDefault="00B02766">
      <w:pPr>
        <w:rPr>
          <w:rFonts w:ascii="Arial" w:hAnsi="Arial" w:cs="Arial"/>
          <w:b/>
        </w:rPr>
      </w:pPr>
    </w:p>
    <w:p w14:paraId="4E45D034" w14:textId="522D6503" w:rsidR="00B02766" w:rsidRPr="00A0053F" w:rsidRDefault="00B02766">
      <w:pPr>
        <w:rPr>
          <w:rFonts w:ascii="Arial" w:hAnsi="Arial" w:cs="Arial"/>
          <w:b/>
        </w:rPr>
      </w:pPr>
    </w:p>
    <w:p w14:paraId="3289166E" w14:textId="502E5AD8" w:rsidR="00CF7C4F" w:rsidRPr="00A0053F" w:rsidRDefault="00CF7C4F">
      <w:pPr>
        <w:rPr>
          <w:rFonts w:ascii="Arial" w:hAnsi="Arial" w:cs="Arial"/>
          <w:b/>
        </w:rPr>
      </w:pPr>
    </w:p>
    <w:p w14:paraId="1D5FE4FE" w14:textId="02E0938F" w:rsidR="00CF7C4F" w:rsidRPr="00A0053F" w:rsidRDefault="00CF7C4F">
      <w:pPr>
        <w:rPr>
          <w:rFonts w:ascii="Arial" w:hAnsi="Arial" w:cs="Arial"/>
          <w:b/>
        </w:rPr>
      </w:pPr>
    </w:p>
    <w:p w14:paraId="7C8979A9" w14:textId="795C129A" w:rsidR="00CF7C4F" w:rsidRPr="00A0053F" w:rsidRDefault="00CF7C4F">
      <w:pPr>
        <w:rPr>
          <w:rFonts w:ascii="Arial" w:hAnsi="Arial" w:cs="Arial"/>
          <w:b/>
        </w:rPr>
      </w:pPr>
    </w:p>
    <w:p w14:paraId="5C42A87C" w14:textId="044697B5" w:rsidR="00757A40" w:rsidRPr="00A0053F" w:rsidRDefault="00757A40">
      <w:pPr>
        <w:rPr>
          <w:rFonts w:ascii="Arial" w:hAnsi="Arial" w:cs="Arial"/>
          <w:b/>
        </w:rPr>
      </w:pPr>
    </w:p>
    <w:p w14:paraId="2336BB7E" w14:textId="05C3A838" w:rsidR="00757A40" w:rsidRPr="00A0053F" w:rsidRDefault="00757A40">
      <w:pPr>
        <w:rPr>
          <w:rFonts w:ascii="Arial" w:hAnsi="Arial" w:cs="Arial"/>
          <w:b/>
        </w:rPr>
      </w:pPr>
    </w:p>
    <w:p w14:paraId="3E191ED9" w14:textId="77777777" w:rsidR="00757A40" w:rsidRPr="00A0053F" w:rsidRDefault="00757A40">
      <w:pPr>
        <w:rPr>
          <w:rFonts w:ascii="Arial" w:hAnsi="Arial" w:cs="Arial"/>
          <w:b/>
        </w:rPr>
      </w:pPr>
    </w:p>
    <w:p w14:paraId="509CB214" w14:textId="77777777" w:rsidR="00450163" w:rsidRPr="00A0053F" w:rsidRDefault="00450163">
      <w:pPr>
        <w:rPr>
          <w:rFonts w:ascii="Arial" w:hAnsi="Arial" w:cs="Arial"/>
        </w:rPr>
      </w:pPr>
    </w:p>
    <w:p w14:paraId="0573905F" w14:textId="652921B6" w:rsidR="0027433B" w:rsidRPr="00A97AF4" w:rsidRDefault="00A97AF4" w:rsidP="00A97AF4">
      <w:pPr>
        <w:jc w:val="center"/>
        <w:rPr>
          <w:rFonts w:ascii="Arial" w:hAnsi="Arial" w:cs="Arial"/>
        </w:rPr>
      </w:pPr>
      <w:r w:rsidRPr="00A97AF4">
        <w:rPr>
          <w:rFonts w:ascii="Arial" w:hAnsi="Arial" w:cs="Arial"/>
          <w:b/>
          <w:bCs/>
          <w:sz w:val="48"/>
          <w:szCs w:val="48"/>
        </w:rPr>
        <w:t>JOINT ACTIVITIES WITH</w:t>
      </w:r>
      <w:r>
        <w:rPr>
          <w:rFonts w:ascii="Arial" w:hAnsi="Arial" w:cs="Arial"/>
          <w:b/>
          <w:bCs/>
          <w:sz w:val="48"/>
          <w:szCs w:val="48"/>
        </w:rPr>
        <w:t xml:space="preserve"> IOC OCEAN SCIENCE PROGRAMME</w:t>
      </w:r>
    </w:p>
    <w:p w14:paraId="125BB211" w14:textId="62CB0047" w:rsidR="00CF7C4F" w:rsidRPr="00A0053F" w:rsidRDefault="00CF7C4F">
      <w:pPr>
        <w:rPr>
          <w:rFonts w:ascii="Arial" w:hAnsi="Arial" w:cs="Arial"/>
        </w:rPr>
      </w:pPr>
    </w:p>
    <w:p w14:paraId="20D69649" w14:textId="635036F9" w:rsidR="00CF7C4F" w:rsidRPr="00A0053F" w:rsidRDefault="00CF7C4F">
      <w:pPr>
        <w:rPr>
          <w:rFonts w:ascii="Arial" w:hAnsi="Arial" w:cs="Arial"/>
        </w:rPr>
      </w:pPr>
    </w:p>
    <w:p w14:paraId="1759E11A" w14:textId="6E1D5279" w:rsidR="00CF7C4F" w:rsidRPr="00A0053F" w:rsidRDefault="00CF7C4F">
      <w:pPr>
        <w:rPr>
          <w:rFonts w:ascii="Arial" w:hAnsi="Arial" w:cs="Arial"/>
        </w:rPr>
      </w:pPr>
    </w:p>
    <w:p w14:paraId="75F1D65A" w14:textId="77777777" w:rsidR="00CF7C4F" w:rsidRPr="00A0053F" w:rsidRDefault="00CF7C4F">
      <w:pPr>
        <w:rPr>
          <w:rFonts w:ascii="Arial" w:hAnsi="Arial" w:cs="Arial"/>
        </w:rPr>
      </w:pPr>
    </w:p>
    <w:p w14:paraId="77CBB168" w14:textId="77777777" w:rsidR="00BC16A3" w:rsidRPr="00A0053F" w:rsidRDefault="00BC16A3" w:rsidP="00BC16A3">
      <w:pPr>
        <w:jc w:val="center"/>
        <w:rPr>
          <w:rFonts w:ascii="Arial" w:hAnsi="Arial" w:cs="Arial"/>
        </w:rPr>
      </w:pPr>
    </w:p>
    <w:p w14:paraId="5C61DA84" w14:textId="77777777" w:rsidR="00BC16A3" w:rsidRPr="00A0053F" w:rsidRDefault="00BC16A3" w:rsidP="00BC16A3">
      <w:pPr>
        <w:jc w:val="center"/>
        <w:rPr>
          <w:rFonts w:ascii="Arial" w:hAnsi="Arial" w:cs="Arial"/>
        </w:rPr>
      </w:pPr>
    </w:p>
    <w:p w14:paraId="6ED4F12B" w14:textId="77777777" w:rsidR="00B02766" w:rsidRPr="00A0053F" w:rsidRDefault="00B02766" w:rsidP="00B02766">
      <w:pPr>
        <w:rPr>
          <w:rFonts w:ascii="Arial" w:hAnsi="Arial" w:cs="Arial"/>
        </w:rPr>
      </w:pPr>
    </w:p>
    <w:p w14:paraId="51A06FC1" w14:textId="1D859F98" w:rsidR="005F5EB2" w:rsidRPr="00A0053F" w:rsidRDefault="00B02766" w:rsidP="004262AE">
      <w:pPr>
        <w:rPr>
          <w:rFonts w:ascii="Arial" w:hAnsi="Arial" w:cs="Arial"/>
        </w:rPr>
      </w:pPr>
      <w:r w:rsidRPr="00A0053F">
        <w:rPr>
          <w:rFonts w:ascii="Arial" w:hAnsi="Arial" w:cs="Arial"/>
        </w:rPr>
        <w:br w:type="page"/>
      </w:r>
    </w:p>
    <w:p w14:paraId="1BC5EB87" w14:textId="706DAC75" w:rsidR="00385508" w:rsidRDefault="00385508" w:rsidP="00385508">
      <w:pPr>
        <w:pStyle w:val="Heading10"/>
        <w:numPr>
          <w:ilvl w:val="0"/>
          <w:numId w:val="0"/>
        </w:numPr>
        <w:ind w:left="851" w:hanging="851"/>
        <w:jc w:val="left"/>
      </w:pPr>
      <w:r>
        <w:lastRenderedPageBreak/>
        <w:t>Introduction:</w:t>
      </w:r>
    </w:p>
    <w:p w14:paraId="43BCC4D0" w14:textId="7B92E9E1" w:rsidR="00385508" w:rsidRDefault="00385508" w:rsidP="00385508">
      <w:pPr>
        <w:rPr>
          <w:rFonts w:ascii="Arial" w:hAnsi="Arial" w:cs="Arial"/>
          <w:sz w:val="22"/>
          <w:szCs w:val="22"/>
        </w:rPr>
      </w:pPr>
      <w:r w:rsidRPr="00385508">
        <w:rPr>
          <w:rFonts w:ascii="Arial" w:hAnsi="Arial" w:cs="Arial"/>
          <w:sz w:val="22"/>
          <w:szCs w:val="22"/>
        </w:rPr>
        <w:t>T</w:t>
      </w:r>
      <w:r>
        <w:rPr>
          <w:rFonts w:ascii="Arial" w:hAnsi="Arial" w:cs="Arial"/>
          <w:sz w:val="22"/>
          <w:szCs w:val="22"/>
        </w:rPr>
        <w:t xml:space="preserve">he activities described below </w:t>
      </w:r>
      <w:r w:rsidRPr="00385508">
        <w:rPr>
          <w:rFonts w:ascii="Arial" w:hAnsi="Arial" w:cs="Arial"/>
          <w:sz w:val="22"/>
          <w:szCs w:val="22"/>
        </w:rPr>
        <w:t xml:space="preserve">express the desire to collaborate with IODE and how this is mutually beneficial for </w:t>
      </w:r>
      <w:r>
        <w:rPr>
          <w:rFonts w:ascii="Arial" w:hAnsi="Arial" w:cs="Arial"/>
          <w:sz w:val="22"/>
          <w:szCs w:val="22"/>
        </w:rPr>
        <w:t>several IOC</w:t>
      </w:r>
      <w:r w:rsidRPr="00385508">
        <w:rPr>
          <w:rFonts w:ascii="Arial" w:hAnsi="Arial" w:cs="Arial"/>
          <w:sz w:val="22"/>
          <w:szCs w:val="22"/>
        </w:rPr>
        <w:t xml:space="preserve"> </w:t>
      </w:r>
      <w:proofErr w:type="spellStart"/>
      <w:r w:rsidRPr="00385508">
        <w:rPr>
          <w:rFonts w:ascii="Arial" w:hAnsi="Arial" w:cs="Arial"/>
          <w:sz w:val="22"/>
          <w:szCs w:val="22"/>
        </w:rPr>
        <w:t>programmes</w:t>
      </w:r>
      <w:proofErr w:type="spellEnd"/>
      <w:r w:rsidRPr="00385508">
        <w:rPr>
          <w:rFonts w:ascii="Arial" w:hAnsi="Arial" w:cs="Arial"/>
          <w:sz w:val="22"/>
          <w:szCs w:val="22"/>
        </w:rPr>
        <w:t xml:space="preserve"> and i</w:t>
      </w:r>
      <w:r>
        <w:rPr>
          <w:rFonts w:ascii="Arial" w:hAnsi="Arial" w:cs="Arial"/>
          <w:sz w:val="22"/>
          <w:szCs w:val="22"/>
        </w:rPr>
        <w:t>s</w:t>
      </w:r>
      <w:r w:rsidRPr="00385508">
        <w:rPr>
          <w:rFonts w:ascii="Arial" w:hAnsi="Arial" w:cs="Arial"/>
          <w:sz w:val="22"/>
          <w:szCs w:val="22"/>
        </w:rPr>
        <w:t xml:space="preserve"> a prerequisite for the </w:t>
      </w:r>
      <w:r>
        <w:rPr>
          <w:rFonts w:ascii="Arial" w:hAnsi="Arial" w:cs="Arial"/>
          <w:sz w:val="22"/>
          <w:szCs w:val="22"/>
        </w:rPr>
        <w:t xml:space="preserve">IOC as an organization to deliver in the value chain from data to data products. </w:t>
      </w:r>
    </w:p>
    <w:p w14:paraId="68CB768C" w14:textId="77777777" w:rsidR="00385508" w:rsidRDefault="00385508" w:rsidP="00385508">
      <w:pPr>
        <w:rPr>
          <w:rFonts w:ascii="Arial" w:hAnsi="Arial" w:cs="Arial"/>
          <w:sz w:val="22"/>
          <w:szCs w:val="22"/>
        </w:rPr>
      </w:pPr>
    </w:p>
    <w:p w14:paraId="64209F22" w14:textId="0E486CD1" w:rsidR="00385508" w:rsidRPr="00385508" w:rsidRDefault="00385508" w:rsidP="00385508">
      <w:pPr>
        <w:rPr>
          <w:rFonts w:ascii="Arial" w:hAnsi="Arial" w:cs="Arial"/>
          <w:sz w:val="22"/>
          <w:szCs w:val="22"/>
        </w:rPr>
      </w:pPr>
      <w:r w:rsidRPr="00385508">
        <w:rPr>
          <w:rFonts w:ascii="Arial" w:hAnsi="Arial" w:cs="Arial"/>
          <w:sz w:val="22"/>
          <w:szCs w:val="22"/>
        </w:rPr>
        <w:t>The budget estimates for each of HAIS, Go2DAT, SDG 14.3.1, GOSR, STOR are not requests to IODE but estimates of cost of the activity. The support asked from from IODE is described in the text.</w:t>
      </w:r>
    </w:p>
    <w:p w14:paraId="00C251A8" w14:textId="77777777" w:rsidR="00385508" w:rsidRPr="00385508" w:rsidRDefault="00385508" w:rsidP="00385508">
      <w:pPr>
        <w:rPr>
          <w:rFonts w:ascii="Arial" w:hAnsi="Arial" w:cs="Arial"/>
          <w:sz w:val="22"/>
          <w:szCs w:val="22"/>
        </w:rPr>
      </w:pPr>
    </w:p>
    <w:p w14:paraId="0600B425" w14:textId="5F57612C" w:rsidR="00385508" w:rsidRPr="00385508" w:rsidRDefault="00BE0427" w:rsidP="00385508">
      <w:pPr>
        <w:rPr>
          <w:rFonts w:ascii="Arial" w:hAnsi="Arial" w:cs="Arial"/>
          <w:sz w:val="22"/>
          <w:szCs w:val="22"/>
        </w:rPr>
      </w:pPr>
      <w:r>
        <w:rPr>
          <w:rFonts w:ascii="Arial" w:hAnsi="Arial" w:cs="Arial"/>
          <w:sz w:val="22"/>
          <w:szCs w:val="22"/>
        </w:rPr>
        <w:t>T</w:t>
      </w:r>
      <w:r w:rsidR="00385508">
        <w:rPr>
          <w:rFonts w:ascii="Arial" w:hAnsi="Arial" w:cs="Arial"/>
          <w:sz w:val="22"/>
          <w:szCs w:val="22"/>
        </w:rPr>
        <w:t>he activities described below</w:t>
      </w:r>
      <w:r>
        <w:rPr>
          <w:rFonts w:ascii="Arial" w:hAnsi="Arial" w:cs="Arial"/>
          <w:sz w:val="22"/>
          <w:szCs w:val="22"/>
        </w:rPr>
        <w:t xml:space="preserve"> are referred to in the Action Paper except </w:t>
      </w:r>
      <w:r w:rsidR="00385508" w:rsidRPr="00385508">
        <w:rPr>
          <w:rFonts w:ascii="Arial" w:hAnsi="Arial" w:cs="Arial"/>
          <w:sz w:val="22"/>
          <w:szCs w:val="22"/>
        </w:rPr>
        <w:t>GOSR and StOR.</w:t>
      </w:r>
      <w:r w:rsidRPr="00BE0427">
        <w:rPr>
          <w:rFonts w:ascii="Arial" w:hAnsi="Arial" w:cs="Arial"/>
          <w:sz w:val="22"/>
          <w:szCs w:val="22"/>
        </w:rPr>
        <w:t xml:space="preserve"> </w:t>
      </w:r>
      <w:r>
        <w:rPr>
          <w:rFonts w:ascii="Arial" w:hAnsi="Arial" w:cs="Arial"/>
          <w:sz w:val="22"/>
          <w:szCs w:val="22"/>
        </w:rPr>
        <w:t>However, the identification of the need for interaction and collaboration is described below.</w:t>
      </w:r>
      <w:r w:rsidR="00385508" w:rsidRPr="00385508">
        <w:rPr>
          <w:rFonts w:ascii="Arial" w:hAnsi="Arial" w:cs="Arial"/>
          <w:sz w:val="22"/>
          <w:szCs w:val="22"/>
        </w:rPr>
        <w:t xml:space="preserve"> </w:t>
      </w:r>
    </w:p>
    <w:p w14:paraId="2E3F8D35" w14:textId="77777777" w:rsidR="00385508" w:rsidRDefault="00385508" w:rsidP="00385508">
      <w:pPr>
        <w:rPr>
          <w:rFonts w:ascii="Arial" w:hAnsi="Arial" w:cs="Arial"/>
          <w:sz w:val="22"/>
          <w:szCs w:val="22"/>
        </w:rPr>
      </w:pPr>
    </w:p>
    <w:p w14:paraId="39F9487B" w14:textId="2D8D2B61" w:rsidR="00A97AF4" w:rsidRDefault="00A97AF4" w:rsidP="00A97AF4">
      <w:pPr>
        <w:pStyle w:val="Heading10"/>
        <w:jc w:val="left"/>
      </w:pPr>
      <w:r>
        <w:t>Harmful Algal Information System (HAIS)</w:t>
      </w:r>
    </w:p>
    <w:p w14:paraId="51768F89" w14:textId="307A06BF" w:rsidR="00A97AF4" w:rsidRDefault="000D14AA" w:rsidP="000D14AA">
      <w:pPr>
        <w:pStyle w:val="Normal1"/>
      </w:pPr>
      <w:r>
        <w:t>Cooperation of IODE and HAIS goes back to IODE-XIX in 2007 when the IODE Committee adopted Recommendation IODE-XIX.1:</w:t>
      </w:r>
    </w:p>
    <w:p w14:paraId="54619B3C" w14:textId="77777777" w:rsidR="000D14AA" w:rsidRDefault="000D14AA" w:rsidP="000D14AA">
      <w:pPr>
        <w:pStyle w:val="Normal1"/>
      </w:pPr>
    </w:p>
    <w:p w14:paraId="2FB1B7DB" w14:textId="77777777" w:rsidR="000D14AA" w:rsidRPr="000D14AA" w:rsidRDefault="000D14AA" w:rsidP="000D14AA">
      <w:pPr>
        <w:pStyle w:val="NormalWeb"/>
        <w:jc w:val="center"/>
        <w:rPr>
          <w:b/>
          <w:bCs/>
        </w:rPr>
      </w:pPr>
      <w:r w:rsidRPr="000D14AA">
        <w:rPr>
          <w:b/>
          <w:bCs/>
        </w:rPr>
        <w:t>Recommendation IODE-XIX.1</w:t>
      </w:r>
    </w:p>
    <w:p w14:paraId="4FE72C77" w14:textId="77777777" w:rsidR="000D14AA" w:rsidRPr="000D14AA" w:rsidRDefault="000D14AA" w:rsidP="000D14AA">
      <w:pPr>
        <w:pStyle w:val="NormalWeb"/>
        <w:jc w:val="center"/>
        <w:rPr>
          <w:b/>
          <w:bCs/>
        </w:rPr>
      </w:pPr>
      <w:r w:rsidRPr="000D14AA">
        <w:rPr>
          <w:b/>
          <w:bCs/>
        </w:rPr>
        <w:t>A HARMFUL ALGAL EVENT INFORMATION SYSTEM</w:t>
      </w:r>
    </w:p>
    <w:p w14:paraId="72A1BE40" w14:textId="014A3811" w:rsidR="000D14AA" w:rsidRPr="000D14AA" w:rsidRDefault="000D14AA" w:rsidP="000D14AA">
      <w:pPr>
        <w:pStyle w:val="NormalWeb"/>
        <w:jc w:val="left"/>
      </w:pPr>
      <w:r w:rsidRPr="000D14AA">
        <w:br/>
        <w:t>The IOC Committee on International Oceanographic Data and Information Exchange,</w:t>
      </w:r>
      <w:r w:rsidRPr="000D14AA">
        <w:br/>
      </w:r>
      <w:r w:rsidRPr="000D14AA">
        <w:br/>
      </w:r>
      <w:r w:rsidRPr="000D14AA">
        <w:rPr>
          <w:b/>
          <w:bCs/>
        </w:rPr>
        <w:t>Acknowledging</w:t>
      </w:r>
      <w:r w:rsidRPr="000D14AA">
        <w:t> the data products developed within the IOC Harmful Algal Bloom Programme on harmful algal events, harmful algae monitoring and management systems, current use of taxonomic names of harmful algae, biogeography of harmful algal species, and an expert directory and a bibliography;</w:t>
      </w:r>
      <w:r w:rsidRPr="000D14AA">
        <w:br/>
      </w:r>
      <w:r w:rsidRPr="000D14AA">
        <w:br/>
      </w:r>
      <w:r w:rsidRPr="000D14AA">
        <w:rPr>
          <w:b/>
          <w:bCs/>
        </w:rPr>
        <w:t>Recognizing</w:t>
      </w:r>
      <w:r w:rsidRPr="000D14AA">
        <w:t> the need for a further development, integration and streamlining of these data products;</w:t>
      </w:r>
      <w:r w:rsidRPr="000D14AA">
        <w:br/>
        <w:t> </w:t>
      </w:r>
      <w:r w:rsidRPr="000D14AA">
        <w:br/>
      </w:r>
      <w:r w:rsidRPr="000D14AA">
        <w:rPr>
          <w:b/>
          <w:bCs/>
        </w:rPr>
        <w:t>Noting with satisfaction</w:t>
      </w:r>
      <w:r w:rsidRPr="000D14AA">
        <w:t xml:space="preserve"> the invitation by the IOC Intergovernmental Panel on Harmful Algal Blooms (IPHAB) to develop a Harmful Algal Event Information System as a joint IPHAB-IODE activity;</w:t>
      </w:r>
      <w:r w:rsidRPr="000D14AA">
        <w:br/>
      </w:r>
      <w:r w:rsidRPr="000D14AA">
        <w:br/>
      </w:r>
      <w:r w:rsidRPr="000D14AA">
        <w:rPr>
          <w:b/>
          <w:bCs/>
        </w:rPr>
        <w:t>Re-emphasizing</w:t>
      </w:r>
      <w:r w:rsidRPr="000D14AA">
        <w:t> the importance of high-quality oceanographic data and information, products and services for scientific, observation and ocean based disaster warning and mitigation programmes of the Commission, for member States, the private sector and other users,</w:t>
      </w:r>
      <w:r w:rsidRPr="000D14AA">
        <w:br/>
        <w:t> </w:t>
      </w:r>
      <w:r w:rsidRPr="000D14AA">
        <w:br/>
      </w:r>
      <w:r w:rsidRPr="000D14AA">
        <w:rPr>
          <w:b/>
          <w:bCs/>
        </w:rPr>
        <w:t>Endorses</w:t>
      </w:r>
      <w:r w:rsidRPr="000D14AA">
        <w:t> the IOC Harmful Algal Event Information System as a joint IPHAB-IODE activity.</w:t>
      </w:r>
      <w:r w:rsidRPr="000D14AA">
        <w:br/>
      </w:r>
      <w:r w:rsidRPr="000D14AA">
        <w:br/>
        <w:t>Financial implications:</w:t>
      </w:r>
      <w:r w:rsidRPr="000D14AA">
        <w:br/>
        <w:t xml:space="preserve">2007: US$15,000        </w:t>
      </w:r>
      <w:r>
        <w:tab/>
      </w:r>
      <w:r w:rsidRPr="000D14AA">
        <w:t>(extra-budgetary funds, not identified)</w:t>
      </w:r>
      <w:r w:rsidRPr="000D14AA">
        <w:br/>
        <w:t>2008-2009: US$30.000        (extra-budgetary funds, not identified)</w:t>
      </w:r>
    </w:p>
    <w:p w14:paraId="2FB4B45B" w14:textId="49B9CABE" w:rsidR="000D14AA" w:rsidRDefault="000D14AA" w:rsidP="00A97AF4"/>
    <w:p w14:paraId="7EFB1464" w14:textId="77777777" w:rsidR="00ED1515" w:rsidRDefault="000D14AA" w:rsidP="000D14AA">
      <w:pPr>
        <w:pStyle w:val="NormalWeb"/>
        <w:rPr>
          <w:lang w:val="en-US"/>
        </w:rPr>
      </w:pPr>
      <w:r>
        <w:rPr>
          <w:lang w:val="en-US"/>
        </w:rPr>
        <w:t>The IOC HAB web site (</w:t>
      </w:r>
      <w:hyperlink r:id="rId7" w:history="1">
        <w:r w:rsidRPr="007C27B3">
          <w:rPr>
            <w:rStyle w:val="Hyperlink"/>
            <w:lang w:val="en-US"/>
          </w:rPr>
          <w:t>https://hab.ioc-unesco.org</w:t>
        </w:r>
      </w:hyperlink>
      <w:r>
        <w:rPr>
          <w:lang w:val="en-US"/>
        </w:rPr>
        <w:t>)  is hosted by the IOC Project Office for IODE, as is the IOC-UNESCIO Harmful Algae Information system data portal (</w:t>
      </w:r>
      <w:hyperlink r:id="rId8" w:history="1">
        <w:r w:rsidRPr="007C27B3">
          <w:rPr>
            <w:rStyle w:val="Hyperlink"/>
            <w:lang w:val="en-US"/>
          </w:rPr>
          <w:t>https://data.hais.ioc-unesco.org</w:t>
        </w:r>
      </w:hyperlink>
      <w:r>
        <w:rPr>
          <w:lang w:val="en-US"/>
        </w:rPr>
        <w:t>) and Harmful Algae News (</w:t>
      </w:r>
      <w:hyperlink r:id="rId9" w:history="1">
        <w:r w:rsidRPr="007C27B3">
          <w:rPr>
            <w:rStyle w:val="Hyperlink"/>
            <w:lang w:val="en-US"/>
          </w:rPr>
          <w:t>https://prod.hab.ioc-unesco.org/harmful-algae-news/?option=com_oe&amp;task=viewDoclistRecord&amp;doclistID=59</w:t>
        </w:r>
      </w:hyperlink>
      <w:r>
        <w:rPr>
          <w:lang w:val="en-US"/>
        </w:rPr>
        <w:t xml:space="preserve">) </w:t>
      </w:r>
      <w:r w:rsidR="00ED1515">
        <w:rPr>
          <w:lang w:val="en-US"/>
        </w:rPr>
        <w:t>and Harmful Algae Event Database (</w:t>
      </w:r>
      <w:hyperlink r:id="rId10" w:history="1">
        <w:r w:rsidR="00ED1515" w:rsidRPr="007C27B3">
          <w:rPr>
            <w:rStyle w:val="Hyperlink"/>
            <w:lang w:val="en-US"/>
          </w:rPr>
          <w:t>http://haedat.iode.org</w:t>
        </w:r>
      </w:hyperlink>
      <w:r w:rsidR="00ED1515">
        <w:rPr>
          <w:lang w:val="en-US"/>
        </w:rPr>
        <w:t>).</w:t>
      </w:r>
    </w:p>
    <w:p w14:paraId="63B51478" w14:textId="3FB0DC2A" w:rsidR="000D14AA" w:rsidRDefault="00ED1515" w:rsidP="000D14AA">
      <w:pPr>
        <w:pStyle w:val="NormalWeb"/>
        <w:rPr>
          <w:lang w:val="en-US"/>
        </w:rPr>
      </w:pPr>
      <w:r>
        <w:rPr>
          <w:lang w:val="en-US"/>
        </w:rPr>
        <w:t xml:space="preserve"> </w:t>
      </w:r>
    </w:p>
    <w:p w14:paraId="0FE722C9" w14:textId="6CC1D92A" w:rsidR="00A97AF4" w:rsidRDefault="00A97AF4" w:rsidP="000D14AA">
      <w:pPr>
        <w:pStyle w:val="NormalWeb"/>
      </w:pPr>
      <w:r>
        <w:rPr>
          <w:lang w:val="en-US"/>
        </w:rPr>
        <w:lastRenderedPageBreak/>
        <w:t>A</w:t>
      </w:r>
      <w:proofErr w:type="spellStart"/>
      <w:r>
        <w:t>s</w:t>
      </w:r>
      <w:proofErr w:type="spellEnd"/>
      <w:r>
        <w:t xml:space="preserve"> part of the Flanders FUST funded DIPS-4-Ocean Assessment project (2014-2021) the IOC published the first ever UN Global HAB Status Report (GHSR), which was released on 8 June 2021 and was an unprecedented analysis of Harmful Algal Bloom (HAB) events worldwide over the past 33 years. The co-authors of the GHSR mined both the global Harmful Algae Event Database (HAEDAT), which at the time consisted of 9,503 events with one or more impacts on human society, and the Ocean Biodiversity Information System (OBIS) database, which contained 7 million microalgal observation records, including 289,668 toxic algal species occurrences. Regional trends of microalgal observations in OBIS were used as a proxy for monitoring effort. Thanks to the financial support from DIPS-4-Ocean Assessments, the IODE/OBIS team also developed a new HAIS data portal (</w:t>
      </w:r>
      <w:hyperlink r:id="rId11">
        <w:r>
          <w:rPr>
            <w:color w:val="1155CC"/>
            <w:u w:val="single"/>
          </w:rPr>
          <w:t>https://data.hais.ioc-unesco.org</w:t>
        </w:r>
      </w:hyperlink>
      <w:r>
        <w:t xml:space="preserve">) which visualises the event data from HAEDAT with the HAB species occurrences from OBIS. Currently new funding is sought to support the further development and maintenance of the Harmful Algal Information System (HAIS) data systems including HAEDAT and OBIS HAB, which are both hosted by IODE. </w:t>
      </w:r>
    </w:p>
    <w:p w14:paraId="79E9EB9C" w14:textId="77777777" w:rsidR="00A97AF4" w:rsidRDefault="00A97AF4" w:rsidP="00A97AF4">
      <w:pPr>
        <w:pStyle w:val="Heading10"/>
        <w:jc w:val="left"/>
      </w:pPr>
      <w:r>
        <w:t>Global Ocean Oxygen Database and Atlas(GO</w:t>
      </w:r>
      <w:r>
        <w:rPr>
          <w:vertAlign w:val="subscript"/>
        </w:rPr>
        <w:t>2</w:t>
      </w:r>
      <w:r>
        <w:t>DAT)</w:t>
      </w:r>
    </w:p>
    <w:p w14:paraId="15022F86" w14:textId="77777777" w:rsidR="00A97AF4" w:rsidRPr="006268BF" w:rsidRDefault="00A97AF4" w:rsidP="00A97AF4">
      <w:pPr>
        <w:spacing w:before="225" w:after="100" w:afterAutospacing="1"/>
        <w:outlineLvl w:val="2"/>
        <w:rPr>
          <w:rFonts w:ascii="Calibri" w:hAnsi="Calibri" w:cs="Calibri"/>
          <w:b/>
          <w:bCs/>
          <w:color w:val="000000"/>
          <w:sz w:val="27"/>
          <w:szCs w:val="27"/>
        </w:rPr>
      </w:pPr>
      <w:r w:rsidRPr="006268BF">
        <w:rPr>
          <w:rFonts w:ascii="Arial" w:hAnsi="Arial" w:cs="Arial"/>
          <w:color w:val="39735D"/>
          <w:sz w:val="31"/>
          <w:szCs w:val="31"/>
        </w:rPr>
        <w:t>Global Ocean Oxygen Database and Atlas</w:t>
      </w:r>
      <w:r>
        <w:rPr>
          <w:rFonts w:ascii="Arial" w:hAnsi="Arial" w:cs="Arial"/>
          <w:color w:val="39735D"/>
          <w:sz w:val="31"/>
          <w:szCs w:val="31"/>
        </w:rPr>
        <w:t xml:space="preserve"> Steering Committee </w:t>
      </w:r>
    </w:p>
    <w:p w14:paraId="0FE5D337" w14:textId="77777777" w:rsidR="00A97AF4" w:rsidRPr="006268BF" w:rsidRDefault="00A97AF4" w:rsidP="00A97AF4">
      <w:pPr>
        <w:spacing w:before="100" w:beforeAutospacing="1" w:after="100" w:afterAutospacing="1"/>
        <w:rPr>
          <w:color w:val="000000"/>
        </w:rPr>
      </w:pPr>
      <w:r w:rsidRPr="006268BF">
        <w:rPr>
          <w:rFonts w:ascii="Lucida Grande" w:hAnsi="Lucida Grande" w:cs="Lucida Grande"/>
          <w:b/>
          <w:bCs/>
          <w:color w:val="000000"/>
          <w:sz w:val="20"/>
          <w:szCs w:val="20"/>
        </w:rPr>
        <w:t>Established</w:t>
      </w:r>
      <w:r w:rsidRPr="006268BF">
        <w:rPr>
          <w:rFonts w:ascii="Lucida Grande" w:hAnsi="Lucida Grande" w:cs="Lucida Grande"/>
          <w:color w:val="000000"/>
          <w:sz w:val="20"/>
          <w:szCs w:val="20"/>
        </w:rPr>
        <w:t>: </w:t>
      </w:r>
      <w:r>
        <w:rPr>
          <w:rFonts w:ascii="Lucida Grande" w:hAnsi="Lucida Grande" w:cs="Lucida Grande"/>
          <w:i/>
          <w:iCs/>
          <w:color w:val="000000"/>
          <w:sz w:val="20"/>
          <w:szCs w:val="20"/>
        </w:rPr>
        <w:t xml:space="preserve">The Global Ocean Oxygen Database is an initiative associated to the Global Ocean Oxygen Decade Ocean Decade </w:t>
      </w:r>
      <w:proofErr w:type="spellStart"/>
      <w:r>
        <w:rPr>
          <w:rFonts w:ascii="Lucida Grande" w:hAnsi="Lucida Grande" w:cs="Lucida Grande"/>
          <w:i/>
          <w:iCs/>
          <w:color w:val="000000"/>
          <w:sz w:val="20"/>
          <w:szCs w:val="20"/>
        </w:rPr>
        <w:t>Programme</w:t>
      </w:r>
      <w:proofErr w:type="spellEnd"/>
      <w:r>
        <w:rPr>
          <w:rFonts w:ascii="Lucida Grande" w:hAnsi="Lucida Grande" w:cs="Lucida Grande"/>
          <w:i/>
          <w:iCs/>
          <w:color w:val="000000"/>
          <w:sz w:val="20"/>
          <w:szCs w:val="20"/>
        </w:rPr>
        <w:t>, and led by the Global Ocean Oxygen Network which was established in 2016 as a IOC working group (</w:t>
      </w:r>
      <w:hyperlink r:id="rId12" w:history="1">
        <w:r w:rsidRPr="006268BF">
          <w:rPr>
            <w:rStyle w:val="Hyperlink"/>
            <w:rFonts w:ascii="Lucida Grande" w:hAnsi="Lucida Grande" w:cs="Lucida Grande"/>
            <w:sz w:val="20"/>
            <w:szCs w:val="20"/>
          </w:rPr>
          <w:t>EC-XLIX/Dec.4.1 (III)</w:t>
        </w:r>
      </w:hyperlink>
      <w:r>
        <w:rPr>
          <w:rFonts w:ascii="Lucida Grande" w:hAnsi="Lucida Grande" w:cs="Lucida Grande"/>
          <w:i/>
          <w:iCs/>
          <w:color w:val="000000"/>
          <w:sz w:val="20"/>
          <w:szCs w:val="20"/>
        </w:rPr>
        <w:t xml:space="preserve">). </w:t>
      </w:r>
      <w:r w:rsidRPr="006268BF">
        <w:rPr>
          <w:rFonts w:ascii="Lucida Grande" w:hAnsi="Lucida Grande" w:cs="Lucida Grande"/>
          <w:i/>
          <w:iCs/>
          <w:color w:val="000000"/>
          <w:sz w:val="20"/>
          <w:szCs w:val="20"/>
        </w:rPr>
        <w:t>.</w:t>
      </w:r>
    </w:p>
    <w:p w14:paraId="7EE4ACE8"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Partners:/Membership:</w:t>
      </w:r>
      <w:r w:rsidRPr="006268BF">
        <w:rPr>
          <w:rFonts w:ascii="Lucida Grande" w:hAnsi="Lucida Grande" w:cs="Lucida Grande"/>
          <w:color w:val="000000"/>
          <w:sz w:val="20"/>
          <w:szCs w:val="20"/>
        </w:rPr>
        <w:t> </w:t>
      </w:r>
    </w:p>
    <w:p w14:paraId="25CA4EDF" w14:textId="77777777" w:rsidR="00A97AF4" w:rsidRPr="006268BF" w:rsidRDefault="00A97AF4" w:rsidP="00A97AF4">
      <w:pPr>
        <w:spacing w:before="100" w:beforeAutospacing="1" w:after="100" w:afterAutospacing="1"/>
        <w:rPr>
          <w:color w:val="000000"/>
        </w:rPr>
      </w:pPr>
      <w:r>
        <w:rPr>
          <w:rFonts w:ascii="Lucida Grande" w:hAnsi="Lucida Grande" w:cs="Lucida Grande"/>
          <w:color w:val="000000"/>
          <w:sz w:val="20"/>
          <w:szCs w:val="20"/>
        </w:rPr>
        <w:t>GO</w:t>
      </w:r>
      <w:r w:rsidRPr="005B00B7">
        <w:rPr>
          <w:rFonts w:ascii="Lucida Grande" w:hAnsi="Lucida Grande" w:cs="Lucida Grande"/>
          <w:color w:val="000000"/>
          <w:sz w:val="20"/>
          <w:szCs w:val="20"/>
          <w:vertAlign w:val="subscript"/>
        </w:rPr>
        <w:t>2</w:t>
      </w:r>
      <w:r>
        <w:rPr>
          <w:rFonts w:ascii="Lucida Grande" w:hAnsi="Lucida Grande" w:cs="Lucida Grande"/>
          <w:color w:val="000000"/>
          <w:sz w:val="20"/>
          <w:szCs w:val="20"/>
        </w:rPr>
        <w:t xml:space="preserve">NE members, </w:t>
      </w:r>
      <w:r w:rsidRPr="006268BF">
        <w:rPr>
          <w:rFonts w:ascii="Lucida Grande" w:hAnsi="Lucida Grande" w:cs="Lucida Grande"/>
          <w:color w:val="000000"/>
          <w:sz w:val="20"/>
          <w:szCs w:val="20"/>
        </w:rPr>
        <w:t xml:space="preserve">IOCCP/GOOS/ROOS, IOC, IODE, existing databases (e.g. WOD, </w:t>
      </w:r>
      <w:proofErr w:type="spellStart"/>
      <w:r w:rsidRPr="006268BF">
        <w:rPr>
          <w:rFonts w:ascii="Lucida Grande" w:hAnsi="Lucida Grande" w:cs="Lucida Grande"/>
          <w:color w:val="000000"/>
          <w:sz w:val="20"/>
          <w:szCs w:val="20"/>
        </w:rPr>
        <w:t>EMODnet</w:t>
      </w:r>
      <w:proofErr w:type="spellEnd"/>
      <w:r w:rsidRPr="006268BF">
        <w:rPr>
          <w:rFonts w:ascii="Lucida Grande" w:hAnsi="Lucida Grande" w:cs="Lucida Grande"/>
          <w:color w:val="000000"/>
          <w:sz w:val="20"/>
          <w:szCs w:val="20"/>
        </w:rPr>
        <w:t xml:space="preserve">, CMEMS, GLODAP), GDACs (Argo, gliders, Moorings, </w:t>
      </w:r>
      <w:proofErr w:type="spellStart"/>
      <w:r w:rsidRPr="006268BF">
        <w:rPr>
          <w:rFonts w:ascii="Lucida Grande" w:hAnsi="Lucida Grande" w:cs="Lucida Grande"/>
          <w:color w:val="000000"/>
          <w:sz w:val="20"/>
          <w:szCs w:val="20"/>
        </w:rPr>
        <w:t>AniBOS</w:t>
      </w:r>
      <w:proofErr w:type="spellEnd"/>
      <w:proofErr w:type="gramStart"/>
      <w:r w:rsidRPr="006268BF">
        <w:rPr>
          <w:rFonts w:ascii="Lucida Grande" w:hAnsi="Lucida Grande" w:cs="Lucida Grande"/>
          <w:color w:val="000000"/>
          <w:sz w:val="20"/>
          <w:szCs w:val="20"/>
        </w:rPr>
        <w:t xml:space="preserve"> ,..</w:t>
      </w:r>
      <w:proofErr w:type="gramEnd"/>
      <w:r w:rsidRPr="006268BF">
        <w:rPr>
          <w:rFonts w:ascii="Lucida Grande" w:hAnsi="Lucida Grande" w:cs="Lucida Grande"/>
          <w:color w:val="000000"/>
          <w:sz w:val="20"/>
          <w:szCs w:val="20"/>
        </w:rPr>
        <w:t>)</w:t>
      </w:r>
    </w:p>
    <w:p w14:paraId="5D408DF6"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Activities</w:t>
      </w:r>
      <w:r w:rsidRPr="006268BF">
        <w:rPr>
          <w:rFonts w:ascii="Lucida Grande" w:hAnsi="Lucida Grande" w:cs="Lucida Grande"/>
          <w:color w:val="000000"/>
          <w:sz w:val="20"/>
          <w:szCs w:val="20"/>
        </w:rPr>
        <w:t>:  </w:t>
      </w:r>
    </w:p>
    <w:p w14:paraId="1093051D" w14:textId="77777777" w:rsidR="00A97AF4" w:rsidRPr="006268BF"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Terms of Reference for the GO</w:t>
      </w:r>
      <w:r w:rsidRPr="006268BF">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Steering Committee</w:t>
      </w:r>
    </w:p>
    <w:p w14:paraId="7337EED7" w14:textId="77777777" w:rsidR="00A97AF4" w:rsidRPr="006268BF" w:rsidRDefault="00A97AF4" w:rsidP="00A97AF4">
      <w:pPr>
        <w:numPr>
          <w:ilvl w:val="0"/>
          <w:numId w:val="32"/>
        </w:numPr>
        <w:spacing w:before="100" w:beforeAutospacing="1" w:after="100" w:afterAutospacing="1"/>
        <w:rPr>
          <w:rFonts w:ascii="Lucida Grande" w:hAnsi="Lucida Grande" w:cs="Lucida Grande"/>
          <w:color w:val="000000"/>
          <w:sz w:val="20"/>
          <w:szCs w:val="20"/>
        </w:rPr>
      </w:pPr>
      <w:proofErr w:type="gramStart"/>
      <w:r w:rsidRPr="006268BF">
        <w:rPr>
          <w:rFonts w:ascii="Lucida Grande" w:hAnsi="Lucida Grande" w:cs="Lucida Grande"/>
          <w:color w:val="000000"/>
          <w:sz w:val="20"/>
          <w:szCs w:val="20"/>
        </w:rPr>
        <w:t>Composition :</w:t>
      </w:r>
      <w:proofErr w:type="gramEnd"/>
      <w:r w:rsidRPr="006268BF">
        <w:rPr>
          <w:rFonts w:ascii="Lucida Grande" w:hAnsi="Lucida Grande" w:cs="Lucida Grande"/>
          <w:color w:val="000000"/>
          <w:sz w:val="20"/>
          <w:szCs w:val="20"/>
        </w:rPr>
        <w:t xml:space="preserve">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Steering Committee : Representatives of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 xml:space="preserve">NE, IOCCP/GOOS/ROOS, IOC, IODE, existing databases (e.g. WOD, </w:t>
      </w:r>
      <w:proofErr w:type="spellStart"/>
      <w:r w:rsidRPr="006268BF">
        <w:rPr>
          <w:rFonts w:ascii="Lucida Grande" w:hAnsi="Lucida Grande" w:cs="Lucida Grande"/>
          <w:color w:val="000000"/>
          <w:sz w:val="20"/>
          <w:szCs w:val="20"/>
        </w:rPr>
        <w:t>EMODnet</w:t>
      </w:r>
      <w:proofErr w:type="spellEnd"/>
      <w:r w:rsidRPr="006268BF">
        <w:rPr>
          <w:rFonts w:ascii="Lucida Grande" w:hAnsi="Lucida Grande" w:cs="Lucida Grande"/>
          <w:color w:val="000000"/>
          <w:sz w:val="20"/>
          <w:szCs w:val="20"/>
        </w:rPr>
        <w:t xml:space="preserve">, CMEMS, GLODAP), GDACs (Argo, gliders, Moorings, </w:t>
      </w:r>
      <w:proofErr w:type="spellStart"/>
      <w:r w:rsidRPr="006268BF">
        <w:rPr>
          <w:rFonts w:ascii="Lucida Grande" w:hAnsi="Lucida Grande" w:cs="Lucida Grande"/>
          <w:color w:val="000000"/>
          <w:sz w:val="20"/>
          <w:szCs w:val="20"/>
        </w:rPr>
        <w:t>AniBOS</w:t>
      </w:r>
      <w:proofErr w:type="spellEnd"/>
      <w:r w:rsidRPr="006268BF">
        <w:rPr>
          <w:rFonts w:ascii="Lucida Grande" w:hAnsi="Lucida Grande" w:cs="Lucida Grande"/>
          <w:color w:val="000000"/>
          <w:sz w:val="20"/>
          <w:szCs w:val="20"/>
        </w:rPr>
        <w:t xml:space="preserve"> ,..)</w:t>
      </w:r>
    </w:p>
    <w:p w14:paraId="43D2AEFB" w14:textId="77777777" w:rsidR="00A97AF4" w:rsidRPr="006268BF" w:rsidRDefault="00A97AF4" w:rsidP="00A97AF4">
      <w:pPr>
        <w:numPr>
          <w:ilvl w:val="0"/>
          <w:numId w:val="33"/>
        </w:num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Define and monitor the functioning of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GDAC in compliance with the terms of references of a</w:t>
      </w:r>
      <w:r>
        <w:rPr>
          <w:rFonts w:ascii="Lucida Grande" w:hAnsi="Lucida Grande" w:cs="Lucida Grande"/>
          <w:color w:val="000000"/>
          <w:sz w:val="20"/>
          <w:szCs w:val="20"/>
        </w:rPr>
        <w:t>n</w:t>
      </w:r>
      <w:r w:rsidRPr="006268BF">
        <w:rPr>
          <w:rFonts w:ascii="Lucida Grande" w:hAnsi="Lucida Grande" w:cs="Lucida Grande"/>
          <w:color w:val="000000"/>
          <w:sz w:val="20"/>
          <w:szCs w:val="20"/>
        </w:rPr>
        <w:t xml:space="preserve"> IODE-approved GDAC (see next slide)</w:t>
      </w:r>
    </w:p>
    <w:p w14:paraId="048FBD36" w14:textId="77777777" w:rsidR="00A97AF4" w:rsidRPr="006268BF" w:rsidRDefault="00A97AF4" w:rsidP="00A97AF4">
      <w:pPr>
        <w:numPr>
          <w:ilvl w:val="0"/>
          <w:numId w:val="34"/>
        </w:num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 xml:space="preserve">Work with existing GDACs and the IOC UNESCO International Oceanographic Data and Information Exchange program (IODE) towards the definition of common best practices and an alignment between GDACs of metadata structure, QC and QF procedures with respect to oxygen. These community agreed best practices will be communicated to data providers and repositories via the </w:t>
      </w:r>
      <w:proofErr w:type="spellStart"/>
      <w:r w:rsidRPr="006268BF">
        <w:rPr>
          <w:rFonts w:ascii="Lucida Grande" w:hAnsi="Lucida Grande" w:cs="Lucida Grande"/>
          <w:color w:val="000000"/>
          <w:sz w:val="20"/>
          <w:szCs w:val="20"/>
        </w:rPr>
        <w:t>OceanTeacher</w:t>
      </w:r>
      <w:proofErr w:type="spellEnd"/>
      <w:r w:rsidRPr="006268BF">
        <w:rPr>
          <w:rFonts w:ascii="Lucida Grande" w:hAnsi="Lucida Grande" w:cs="Lucida Grande"/>
          <w:color w:val="000000"/>
          <w:sz w:val="20"/>
          <w:szCs w:val="20"/>
        </w:rPr>
        <w:t xml:space="preserve"> network.</w:t>
      </w:r>
    </w:p>
    <w:p w14:paraId="195A74EB" w14:textId="77777777" w:rsidR="00A97AF4" w:rsidRPr="006268BF" w:rsidRDefault="00A97AF4" w:rsidP="00A97AF4">
      <w:pPr>
        <w:numPr>
          <w:ilvl w:val="0"/>
          <w:numId w:val="35"/>
        </w:num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Support increased cooperation between GDACs  and the adoption by NODCs of the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standards</w:t>
      </w:r>
    </w:p>
    <w:p w14:paraId="3E442CF8" w14:textId="77777777" w:rsidR="00A97AF4" w:rsidRPr="006268BF" w:rsidRDefault="00A97AF4" w:rsidP="00A97AF4">
      <w:pPr>
        <w:numPr>
          <w:ilvl w:val="0"/>
          <w:numId w:val="36"/>
        </w:num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For instance,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GDAC will receive and assemble marine 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 xml:space="preserve"> data and metadata from the data streams described in section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data flow (Grégoire et al., 2021)” check their consistency, identify duplicates, make sure that the data are quality controlled according to the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 xml:space="preserve">DAT-GDAC standards and methods, provide feedbacks </w:t>
      </w:r>
      <w:r w:rsidRPr="006268BF">
        <w:rPr>
          <w:rFonts w:ascii="Lucida Grande" w:hAnsi="Lucida Grande" w:cs="Lucida Grande"/>
          <w:color w:val="000000"/>
          <w:sz w:val="20"/>
          <w:szCs w:val="20"/>
        </w:rPr>
        <w:lastRenderedPageBreak/>
        <w:t>to the source of data regarding quality issues, make data accessible and metadata available through the GO</w:t>
      </w:r>
      <w:r w:rsidRPr="005B00B7">
        <w:rPr>
          <w:rFonts w:ascii="Lucida Grande" w:hAnsi="Lucida Grande" w:cs="Lucida Grande"/>
          <w:color w:val="000000"/>
          <w:sz w:val="20"/>
          <w:szCs w:val="20"/>
          <w:vertAlign w:val="subscript"/>
        </w:rPr>
        <w:t>2</w:t>
      </w:r>
      <w:r w:rsidRPr="006268BF">
        <w:rPr>
          <w:rFonts w:ascii="Lucida Grande" w:hAnsi="Lucida Grande" w:cs="Lucida Grande"/>
          <w:color w:val="000000"/>
          <w:sz w:val="20"/>
          <w:szCs w:val="20"/>
        </w:rPr>
        <w:t>DAT data portal and to IODE.</w:t>
      </w:r>
    </w:p>
    <w:p w14:paraId="587DF884" w14:textId="77777777" w:rsidR="00A97AF4" w:rsidRPr="00ED206D" w:rsidRDefault="00A97AF4" w:rsidP="00A97AF4">
      <w:pPr>
        <w:spacing w:before="100" w:beforeAutospacing="1" w:after="100" w:afterAutospacing="1"/>
        <w:rPr>
          <w:rFonts w:ascii="Lucida Grande" w:hAnsi="Lucida Grande" w:cs="Lucida Grande"/>
          <w:color w:val="000000"/>
          <w:sz w:val="20"/>
          <w:szCs w:val="20"/>
        </w:rPr>
      </w:pPr>
      <w:r w:rsidRPr="00ED206D">
        <w:rPr>
          <w:rFonts w:ascii="Lucida Grande" w:hAnsi="Lucida Grande" w:cs="Lucida Grande"/>
          <w:color w:val="000000"/>
          <w:sz w:val="20"/>
          <w:szCs w:val="20"/>
        </w:rPr>
        <w:t>IODE is a key partner in this effort to harness and establish, if required, standard operating mechanisms (OBPS), to build capacities (OTGA) and to connect with NODCs and ADUs, many of which are key stakeholders. Additional financial support will be required to develop GO2DAT, with technical support provided by IODE GO</w:t>
      </w:r>
      <w:r w:rsidRPr="005B00B7">
        <w:rPr>
          <w:rFonts w:ascii="Lucida Grande" w:hAnsi="Lucida Grande" w:cs="Lucida Grande"/>
          <w:color w:val="000000"/>
          <w:sz w:val="20"/>
          <w:szCs w:val="20"/>
          <w:vertAlign w:val="subscript"/>
        </w:rPr>
        <w:t>2</w:t>
      </w:r>
      <w:r w:rsidRPr="00ED206D">
        <w:rPr>
          <w:rFonts w:ascii="Lucida Grande" w:hAnsi="Lucida Grande" w:cs="Lucida Grande"/>
          <w:color w:val="000000"/>
          <w:sz w:val="20"/>
          <w:szCs w:val="20"/>
        </w:rPr>
        <w:t>DAT, as GO</w:t>
      </w:r>
      <w:r w:rsidRPr="005B00B7">
        <w:rPr>
          <w:rFonts w:ascii="Lucida Grande" w:hAnsi="Lucida Grande" w:cs="Lucida Grande"/>
          <w:color w:val="000000"/>
          <w:sz w:val="20"/>
          <w:szCs w:val="20"/>
          <w:vertAlign w:val="subscript"/>
        </w:rPr>
        <w:t>2</w:t>
      </w:r>
      <w:r w:rsidRPr="00ED206D">
        <w:rPr>
          <w:rFonts w:ascii="Lucida Grande" w:hAnsi="Lucida Grande" w:cs="Lucida Grande"/>
          <w:color w:val="000000"/>
          <w:sz w:val="20"/>
          <w:szCs w:val="20"/>
        </w:rPr>
        <w:t xml:space="preserve">DAT is expected to be a main contribution to </w:t>
      </w:r>
      <w:proofErr w:type="spellStart"/>
      <w:r w:rsidRPr="00ED206D">
        <w:rPr>
          <w:rFonts w:ascii="Lucida Grande" w:hAnsi="Lucida Grande" w:cs="Lucida Grande"/>
          <w:color w:val="000000"/>
          <w:sz w:val="20"/>
          <w:szCs w:val="20"/>
        </w:rPr>
        <w:t>OceanInfoHub</w:t>
      </w:r>
      <w:proofErr w:type="spellEnd"/>
      <w:r w:rsidRPr="00ED206D">
        <w:rPr>
          <w:rFonts w:ascii="Lucida Grande" w:hAnsi="Lucida Grande" w:cs="Lucida Grande"/>
          <w:color w:val="000000"/>
          <w:sz w:val="20"/>
          <w:szCs w:val="20"/>
        </w:rPr>
        <w:t xml:space="preserve"> and at a later stage to ODIS.</w:t>
      </w:r>
    </w:p>
    <w:p w14:paraId="73B3B24C"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Financial implications:</w:t>
      </w:r>
      <w:r w:rsidRPr="006268BF">
        <w:rPr>
          <w:rFonts w:ascii="Lucida Grande" w:hAnsi="Lucida Grande" w:cs="Lucida Grande"/>
          <w:color w:val="000000"/>
          <w:sz w:val="20"/>
          <w:szCs w:val="20"/>
        </w:rPr>
        <w:br/>
      </w:r>
      <w:r w:rsidRPr="006268BF">
        <w:rPr>
          <w:rFonts w:ascii="Lucida Grande" w:hAnsi="Lucida Grande" w:cs="Lucida Grande"/>
          <w:color w:val="000000"/>
          <w:sz w:val="20"/>
          <w:szCs w:val="20"/>
        </w:rPr>
        <w:br/>
        <w:t xml:space="preserve">2023: US$ </w:t>
      </w:r>
      <w:r>
        <w:rPr>
          <w:rFonts w:ascii="Lucida Grande" w:hAnsi="Lucida Grande" w:cs="Lucida Grande"/>
          <w:color w:val="000000"/>
          <w:sz w:val="20"/>
          <w:szCs w:val="20"/>
        </w:rPr>
        <w:t>3000 participation in Steering group meeting</w:t>
      </w:r>
      <w:r w:rsidRPr="006268BF">
        <w:rPr>
          <w:rFonts w:ascii="Lucida Grande" w:hAnsi="Lucida Grande" w:cs="Lucida Grande"/>
          <w:color w:val="000000"/>
          <w:sz w:val="20"/>
          <w:szCs w:val="20"/>
        </w:rPr>
        <w:t xml:space="preserve"> (extra-budgetary funds)</w:t>
      </w:r>
    </w:p>
    <w:p w14:paraId="4FCBFF5A" w14:textId="77777777" w:rsidR="00A97AF4" w:rsidRPr="006268BF" w:rsidRDefault="00A97AF4" w:rsidP="00A97AF4">
      <w:pPr>
        <w:spacing w:before="100" w:beforeAutospacing="1" w:after="100" w:afterAutospacing="1"/>
        <w:rPr>
          <w:color w:val="000000"/>
        </w:rPr>
      </w:pPr>
      <w:r w:rsidRPr="006268BF">
        <w:rPr>
          <w:rFonts w:ascii="Lucida Grande" w:hAnsi="Lucida Grande" w:cs="Lucida Grande"/>
          <w:color w:val="000000"/>
          <w:sz w:val="20"/>
          <w:szCs w:val="20"/>
        </w:rPr>
        <w:t xml:space="preserve">2024: US$ </w:t>
      </w:r>
      <w:r>
        <w:rPr>
          <w:rFonts w:ascii="Lucida Grande" w:hAnsi="Lucida Grande" w:cs="Lucida Grande"/>
          <w:color w:val="000000"/>
          <w:sz w:val="20"/>
          <w:szCs w:val="20"/>
        </w:rPr>
        <w:t>10000 participation in Steering group meeting</w:t>
      </w:r>
      <w:r w:rsidRPr="006268BF">
        <w:rPr>
          <w:rFonts w:ascii="Lucida Grande" w:hAnsi="Lucida Grande" w:cs="Lucida Grande"/>
          <w:color w:val="000000"/>
          <w:sz w:val="20"/>
          <w:szCs w:val="20"/>
        </w:rPr>
        <w:t xml:space="preserve"> </w:t>
      </w:r>
      <w:r>
        <w:rPr>
          <w:rFonts w:ascii="Lucida Grande" w:hAnsi="Lucida Grande" w:cs="Lucida Grande"/>
          <w:color w:val="000000"/>
          <w:sz w:val="20"/>
          <w:szCs w:val="20"/>
        </w:rPr>
        <w:t>and integration of GO</w:t>
      </w:r>
      <w:r w:rsidRPr="005B00B7">
        <w:rPr>
          <w:rFonts w:ascii="Lucida Grande" w:hAnsi="Lucida Grande" w:cs="Lucida Grande"/>
          <w:color w:val="000000"/>
          <w:sz w:val="20"/>
          <w:szCs w:val="20"/>
          <w:vertAlign w:val="subscript"/>
        </w:rPr>
        <w:t>2</w:t>
      </w:r>
      <w:r>
        <w:rPr>
          <w:rFonts w:ascii="Lucida Grande" w:hAnsi="Lucida Grande" w:cs="Lucida Grande"/>
          <w:color w:val="000000"/>
          <w:sz w:val="20"/>
          <w:szCs w:val="20"/>
        </w:rPr>
        <w:t xml:space="preserve">DAT into the </w:t>
      </w:r>
      <w:proofErr w:type="spellStart"/>
      <w:r>
        <w:rPr>
          <w:rFonts w:ascii="Lucida Grande" w:hAnsi="Lucida Grande" w:cs="Lucida Grande"/>
          <w:color w:val="000000"/>
          <w:sz w:val="20"/>
          <w:szCs w:val="20"/>
        </w:rPr>
        <w:t>OceanInfoHub</w:t>
      </w:r>
      <w:proofErr w:type="spellEnd"/>
      <w:r>
        <w:rPr>
          <w:rFonts w:ascii="Lucida Grande" w:hAnsi="Lucida Grande" w:cs="Lucida Grande"/>
          <w:color w:val="000000"/>
          <w:sz w:val="20"/>
          <w:szCs w:val="20"/>
        </w:rPr>
        <w:t xml:space="preserve"> </w:t>
      </w:r>
      <w:r w:rsidRPr="006268BF">
        <w:rPr>
          <w:rFonts w:ascii="Lucida Grande" w:hAnsi="Lucida Grande" w:cs="Lucida Grande"/>
          <w:color w:val="000000"/>
          <w:sz w:val="20"/>
          <w:szCs w:val="20"/>
        </w:rPr>
        <w:t>(extra-budgetary funds</w:t>
      </w:r>
      <w:r>
        <w:rPr>
          <w:rFonts w:ascii="Lucida Grande" w:hAnsi="Lucida Grande" w:cs="Lucida Grande"/>
          <w:color w:val="000000"/>
          <w:sz w:val="20"/>
          <w:szCs w:val="20"/>
        </w:rPr>
        <w:t>)</w:t>
      </w:r>
    </w:p>
    <w:p w14:paraId="08B9540D" w14:textId="77777777" w:rsidR="00A97AF4" w:rsidRPr="00A97AF4" w:rsidRDefault="00A97AF4" w:rsidP="00A97AF4">
      <w:pPr>
        <w:pStyle w:val="Heading10"/>
        <w:jc w:val="left"/>
      </w:pPr>
      <w:r w:rsidRPr="00A97AF4">
        <w:t>Cooperation with IOC Ocean Science Section in SDG 14.3.1 data portal</w:t>
      </w:r>
    </w:p>
    <w:p w14:paraId="77024EB7" w14:textId="77777777" w:rsidR="00A97AF4" w:rsidRPr="006268BF" w:rsidRDefault="00A97AF4" w:rsidP="00A97AF4">
      <w:pPr>
        <w:spacing w:before="225" w:after="100" w:afterAutospacing="1"/>
        <w:outlineLvl w:val="2"/>
        <w:rPr>
          <w:rFonts w:ascii="Calibri" w:hAnsi="Calibri" w:cs="Calibri"/>
          <w:b/>
          <w:bCs/>
          <w:color w:val="000000"/>
          <w:sz w:val="27"/>
          <w:szCs w:val="27"/>
        </w:rPr>
      </w:pPr>
      <w:r>
        <w:rPr>
          <w:rFonts w:ascii="Arial" w:hAnsi="Arial" w:cs="Arial"/>
          <w:color w:val="39735D"/>
          <w:sz w:val="31"/>
          <w:szCs w:val="31"/>
        </w:rPr>
        <w:t xml:space="preserve">IODE support to the SDG 14.3.1 data collection  </w:t>
      </w:r>
    </w:p>
    <w:p w14:paraId="2E92C96D" w14:textId="77777777" w:rsidR="00A97AF4" w:rsidRPr="006268BF" w:rsidRDefault="00A97AF4" w:rsidP="00A97AF4">
      <w:pPr>
        <w:spacing w:before="100" w:beforeAutospacing="1" w:after="100" w:afterAutospacing="1"/>
        <w:rPr>
          <w:color w:val="000000"/>
        </w:rPr>
      </w:pPr>
      <w:r w:rsidRPr="006268BF">
        <w:rPr>
          <w:rFonts w:ascii="Lucida Grande" w:hAnsi="Lucida Grande" w:cs="Lucida Grande"/>
          <w:b/>
          <w:bCs/>
          <w:color w:val="000000"/>
          <w:sz w:val="20"/>
          <w:szCs w:val="20"/>
        </w:rPr>
        <w:t>Established</w:t>
      </w:r>
      <w:proofErr w:type="gramStart"/>
      <w:r w:rsidRPr="006268BF">
        <w:rPr>
          <w:rFonts w:ascii="Lucida Grande" w:hAnsi="Lucida Grande" w:cs="Lucida Grande"/>
          <w:color w:val="000000"/>
          <w:sz w:val="20"/>
          <w:szCs w:val="20"/>
        </w:rPr>
        <w:t>: </w:t>
      </w:r>
      <w:r>
        <w:rPr>
          <w:rFonts w:ascii="Lucida Grande" w:hAnsi="Lucida Grande" w:cs="Lucida Grande"/>
          <w:i/>
          <w:iCs/>
          <w:color w:val="000000"/>
          <w:sz w:val="20"/>
          <w:szCs w:val="20"/>
        </w:rPr>
        <w:t>.</w:t>
      </w:r>
      <w:proofErr w:type="gramEnd"/>
      <w:r>
        <w:rPr>
          <w:rFonts w:ascii="Lucida Grande" w:hAnsi="Lucida Grande" w:cs="Lucida Grande"/>
          <w:i/>
          <w:iCs/>
          <w:color w:val="000000"/>
          <w:sz w:val="20"/>
          <w:szCs w:val="20"/>
        </w:rPr>
        <w:t xml:space="preserve"> </w:t>
      </w:r>
      <w:r w:rsidRPr="002C772B">
        <w:rPr>
          <w:rFonts w:ascii="Lucida Grande" w:hAnsi="Lucida Grande" w:cs="Lucida Grande"/>
          <w:i/>
          <w:iCs/>
          <w:color w:val="000000"/>
          <w:sz w:val="20"/>
          <w:szCs w:val="20"/>
        </w:rPr>
        <w:t>In Decision XXIX/9.1, the IOC Assembly at its 29th session in 2017 took note of the assignment of IOC as a custodian agency for specific SDG 14 indicators, particularly under Targets 14.3 and 14.a. This means that the IOC is responsible for the methodological development and measurement of these SDG indicators at the global scale.</w:t>
      </w:r>
      <w:r>
        <w:rPr>
          <w:rFonts w:ascii="Lucida Grande" w:hAnsi="Lucida Grande" w:cs="Lucida Grande"/>
          <w:i/>
          <w:iCs/>
          <w:color w:val="000000"/>
          <w:sz w:val="20"/>
          <w:szCs w:val="20"/>
        </w:rPr>
        <w:t xml:space="preserve"> In alignment with the reports delivered at the IODE XXV, IODE reassured its support to the collection of SDG 14.3.1 data for which IOC is custodian agency. </w:t>
      </w:r>
      <w:r w:rsidRPr="002C772B">
        <w:rPr>
          <w:rFonts w:ascii="Lucida Grande" w:hAnsi="Lucida Grande" w:cs="Lucida Grande"/>
          <w:i/>
          <w:iCs/>
          <w:color w:val="000000"/>
          <w:sz w:val="20"/>
          <w:szCs w:val="20"/>
        </w:rPr>
        <w:t>To facilitate data submission, IOC has developed an online portal (https://oa.iode.org/) based on the methodology for SDG Indicator 14.3.1 and the associated data and metadata files, in cooperation with the International Oceanographic Data and Information Exchange (IODE). The online data submission interface allows for the uploading of the completed data and metadata files, with some additional information</w:t>
      </w:r>
      <w:r w:rsidRPr="006268BF">
        <w:rPr>
          <w:rFonts w:ascii="Lucida Grande" w:hAnsi="Lucida Grande" w:cs="Lucida Grande"/>
          <w:i/>
          <w:iCs/>
          <w:color w:val="000000"/>
          <w:sz w:val="20"/>
          <w:szCs w:val="20"/>
        </w:rPr>
        <w:t>.</w:t>
      </w:r>
    </w:p>
    <w:p w14:paraId="504639AE"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Partners:/Membership:</w:t>
      </w:r>
      <w:r w:rsidRPr="006268BF">
        <w:rPr>
          <w:rFonts w:ascii="Lucida Grande" w:hAnsi="Lucida Grande" w:cs="Lucida Grande"/>
          <w:color w:val="000000"/>
          <w:sz w:val="20"/>
          <w:szCs w:val="20"/>
        </w:rPr>
        <w:t> </w:t>
      </w:r>
    </w:p>
    <w:p w14:paraId="311FB54F" w14:textId="77777777" w:rsidR="00A97AF4" w:rsidRPr="006268BF" w:rsidRDefault="00A97AF4" w:rsidP="00A97AF4">
      <w:pPr>
        <w:spacing w:before="100" w:beforeAutospacing="1" w:after="100" w:afterAutospacing="1"/>
        <w:rPr>
          <w:color w:val="000000"/>
        </w:rPr>
      </w:pPr>
      <w:r>
        <w:rPr>
          <w:rFonts w:ascii="Lucida Grande" w:hAnsi="Lucida Grande" w:cs="Lucida Grande"/>
          <w:color w:val="000000"/>
          <w:sz w:val="20"/>
          <w:szCs w:val="20"/>
        </w:rPr>
        <w:t xml:space="preserve">GOA-ON Executive Council, </w:t>
      </w:r>
      <w:r w:rsidRPr="006268BF">
        <w:rPr>
          <w:rFonts w:ascii="Lucida Grande" w:hAnsi="Lucida Grande" w:cs="Lucida Grande"/>
          <w:color w:val="000000"/>
          <w:sz w:val="20"/>
          <w:szCs w:val="20"/>
        </w:rPr>
        <w:t xml:space="preserve">IOCCP/GOOS/ROOS, IODE, existing databases (e.g. WOD, </w:t>
      </w:r>
      <w:proofErr w:type="spellStart"/>
      <w:r w:rsidRPr="006268BF">
        <w:rPr>
          <w:rFonts w:ascii="Lucida Grande" w:hAnsi="Lucida Grande" w:cs="Lucida Grande"/>
          <w:color w:val="000000"/>
          <w:sz w:val="20"/>
          <w:szCs w:val="20"/>
        </w:rPr>
        <w:t>EMODnet</w:t>
      </w:r>
      <w:proofErr w:type="spellEnd"/>
      <w:r w:rsidRPr="006268BF">
        <w:rPr>
          <w:rFonts w:ascii="Lucida Grande" w:hAnsi="Lucida Grande" w:cs="Lucida Grande"/>
          <w:color w:val="000000"/>
          <w:sz w:val="20"/>
          <w:szCs w:val="20"/>
        </w:rPr>
        <w:t>, CMEMS, GLODAP</w:t>
      </w:r>
      <w:r>
        <w:rPr>
          <w:rFonts w:ascii="Lucida Grande" w:hAnsi="Lucida Grande" w:cs="Lucida Grande"/>
          <w:color w:val="000000"/>
          <w:sz w:val="20"/>
          <w:szCs w:val="20"/>
        </w:rPr>
        <w:t>, NCEI, SOCAT</w:t>
      </w:r>
      <w:r w:rsidRPr="006268BF">
        <w:rPr>
          <w:rFonts w:ascii="Lucida Grande" w:hAnsi="Lucida Grande" w:cs="Lucida Grande"/>
          <w:color w:val="000000"/>
          <w:sz w:val="20"/>
          <w:szCs w:val="20"/>
        </w:rPr>
        <w:t>)</w:t>
      </w:r>
      <w:r>
        <w:rPr>
          <w:rFonts w:ascii="Lucida Grande" w:hAnsi="Lucida Grande" w:cs="Lucida Grande"/>
          <w:color w:val="000000"/>
          <w:sz w:val="20"/>
          <w:szCs w:val="20"/>
        </w:rPr>
        <w:t xml:space="preserve">. </w:t>
      </w:r>
    </w:p>
    <w:p w14:paraId="287B5D29"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Activities</w:t>
      </w:r>
      <w:r w:rsidRPr="006268BF">
        <w:rPr>
          <w:rFonts w:ascii="Lucida Grande" w:hAnsi="Lucida Grande" w:cs="Lucida Grande"/>
          <w:color w:val="000000"/>
          <w:sz w:val="20"/>
          <w:szCs w:val="20"/>
        </w:rPr>
        <w:t>:  </w:t>
      </w:r>
    </w:p>
    <w:p w14:paraId="1FB1AFFC" w14:textId="77777777" w:rsidR="00A97AF4" w:rsidRDefault="00A97AF4" w:rsidP="00A97AF4">
      <w:pPr>
        <w:spacing w:before="100" w:beforeAutospacing="1" w:after="100" w:afterAutospacing="1"/>
        <w:rPr>
          <w:rFonts w:ascii="Lucida Grande" w:hAnsi="Lucida Grande" w:cs="Lucida Grande"/>
          <w:color w:val="000000"/>
          <w:sz w:val="20"/>
          <w:szCs w:val="20"/>
        </w:rPr>
      </w:pPr>
      <w:r>
        <w:rPr>
          <w:rFonts w:ascii="Lucida Grande" w:hAnsi="Lucida Grande" w:cs="Lucida Grande"/>
          <w:color w:val="000000"/>
          <w:sz w:val="20"/>
          <w:szCs w:val="20"/>
        </w:rPr>
        <w:t>In cooperation with IODE the</w:t>
      </w:r>
      <w:r w:rsidRPr="002C772B">
        <w:rPr>
          <w:rFonts w:ascii="Lucida Grande" w:hAnsi="Lucida Grande" w:cs="Lucida Grande"/>
          <w:color w:val="000000"/>
          <w:sz w:val="20"/>
          <w:szCs w:val="20"/>
        </w:rPr>
        <w:t xml:space="preserve"> Commission successfully assumed its custodian role in the development of the methodology to support Member States’ implementation of and reporting on the SDG target indicator 14.3.1</w:t>
      </w:r>
      <w:r>
        <w:rPr>
          <w:rFonts w:ascii="Lucida Grande" w:hAnsi="Lucida Grande" w:cs="Lucida Grande"/>
          <w:color w:val="000000"/>
          <w:sz w:val="20"/>
          <w:szCs w:val="20"/>
        </w:rPr>
        <w:t xml:space="preserve">: </w:t>
      </w:r>
      <w:r w:rsidRPr="00700827">
        <w:rPr>
          <w:rFonts w:ascii="Lucida Grande" w:hAnsi="Lucida Grande" w:cs="Lucida Grande"/>
          <w:color w:val="000000"/>
          <w:sz w:val="20"/>
          <w:szCs w:val="20"/>
        </w:rPr>
        <w:t>Average marine acidity (pH) measured at agreed suite of representative sampling stations</w:t>
      </w:r>
      <w:r w:rsidRPr="002C772B">
        <w:rPr>
          <w:rFonts w:ascii="Lucida Grande" w:hAnsi="Lucida Grande" w:cs="Lucida Grande"/>
          <w:color w:val="000000"/>
          <w:sz w:val="20"/>
          <w:szCs w:val="20"/>
        </w:rPr>
        <w:t xml:space="preserve">. </w:t>
      </w:r>
      <w:r w:rsidRPr="00700827">
        <w:rPr>
          <w:rFonts w:ascii="Lucida Grande" w:hAnsi="Lucida Grande" w:cs="Lucida Grande"/>
          <w:color w:val="000000"/>
          <w:sz w:val="20"/>
          <w:szCs w:val="20"/>
        </w:rPr>
        <w:t>Over the reporting period, IOC continued its support to its MS towards increasing the scientific and data management capacity for Ocean Acidification data and information. This was mainly delivered via two webinars and an OTGA course for the Pacific Islands. This course supported particularly scientists in SIDS.</w:t>
      </w:r>
      <w:r>
        <w:rPr>
          <w:rFonts w:ascii="Lucida Grande" w:hAnsi="Lucida Grande" w:cs="Lucida Grande"/>
          <w:color w:val="000000"/>
          <w:sz w:val="20"/>
          <w:szCs w:val="20"/>
        </w:rPr>
        <w:t xml:space="preserve"> </w:t>
      </w:r>
    </w:p>
    <w:p w14:paraId="7EB911F6" w14:textId="77777777" w:rsidR="00A97AF4" w:rsidRPr="00700827" w:rsidRDefault="00A97AF4" w:rsidP="00A97AF4">
      <w:pPr>
        <w:spacing w:before="100" w:beforeAutospacing="1" w:after="100" w:afterAutospacing="1"/>
        <w:rPr>
          <w:rFonts w:ascii="Lucida Grande" w:hAnsi="Lucida Grande" w:cs="Lucida Grande"/>
          <w:color w:val="000000"/>
          <w:sz w:val="20"/>
          <w:szCs w:val="20"/>
        </w:rPr>
      </w:pPr>
      <w:r w:rsidRPr="00700827">
        <w:rPr>
          <w:rFonts w:ascii="Lucida Grande" w:hAnsi="Lucida Grande" w:cs="Lucida Grande"/>
          <w:color w:val="000000"/>
          <w:sz w:val="20"/>
          <w:szCs w:val="20"/>
        </w:rPr>
        <w:t xml:space="preserve">The SDG 14.3.1 Data Portal (https://oa.iode.org/), hosted and technically maintained at IODE, is a tool for the submission, collection, validation, storage and sharing of ocean acidification data and metadata submitted towards the Sustainable Development Goal 14.3.1 Indicator:. In 2015, the United Nations adopted the 2030 Agenda and a set of Sustainable Development Goals (SDG), including a goal dedicated to the ocean, SDG 14, which calls to "conserve and sustainably use the oceans, seas and marine resources for sustainable development". The IOC of UNESCO was identified as the custodian agency for the SDG Target 14.3: "Minimize and </w:t>
      </w:r>
      <w:r w:rsidRPr="00700827">
        <w:rPr>
          <w:rFonts w:ascii="Lucida Grande" w:hAnsi="Lucida Grande" w:cs="Lucida Grande"/>
          <w:color w:val="000000"/>
          <w:sz w:val="20"/>
          <w:szCs w:val="20"/>
        </w:rPr>
        <w:lastRenderedPageBreak/>
        <w:t xml:space="preserve">address the impacts of ocean acidification, including through enhanced scientific cooperation at all levels", and the associated SDG Indicator 14.3.1 ("Average marine acidity (pH) measured at agreed suite of representative sampling stations"). </w:t>
      </w:r>
    </w:p>
    <w:p w14:paraId="1CF30C25" w14:textId="77777777" w:rsidR="00A97AF4" w:rsidRPr="00700827" w:rsidRDefault="00A97AF4" w:rsidP="00A97AF4">
      <w:pPr>
        <w:spacing w:before="100" w:beforeAutospacing="1" w:after="100" w:afterAutospacing="1"/>
        <w:rPr>
          <w:rFonts w:ascii="Lucida Grande" w:hAnsi="Lucida Grande" w:cs="Lucida Grande"/>
          <w:color w:val="000000"/>
          <w:sz w:val="20"/>
          <w:szCs w:val="20"/>
        </w:rPr>
      </w:pPr>
      <w:r w:rsidRPr="00700827">
        <w:rPr>
          <w:rFonts w:ascii="Lucida Grande" w:hAnsi="Lucida Grande" w:cs="Lucida Grande"/>
          <w:color w:val="000000"/>
          <w:sz w:val="20"/>
          <w:szCs w:val="20"/>
        </w:rPr>
        <w:t>Thanks to the cooperation and support provided by IODE IOC is able to receive SDG 14.3.1 data and metadata. In order to further facilitate the submission, the version control and to lift the burden of scientists, who are asked to provide data to several databases during the year</w:t>
      </w:r>
      <w:r>
        <w:rPr>
          <w:rFonts w:ascii="Lucida Grande" w:hAnsi="Lucida Grande" w:cs="Lucida Grande"/>
          <w:color w:val="000000"/>
          <w:sz w:val="20"/>
          <w:szCs w:val="20"/>
        </w:rPr>
        <w:t xml:space="preserve">, </w:t>
      </w:r>
      <w:r w:rsidRPr="00700827">
        <w:rPr>
          <w:rFonts w:ascii="Lucida Grande" w:hAnsi="Lucida Grande" w:cs="Lucida Grande"/>
          <w:color w:val="000000"/>
          <w:sz w:val="20"/>
          <w:szCs w:val="20"/>
        </w:rPr>
        <w:t xml:space="preserve">IOC established two tasks team, which work on the metadata and the vocabulary for ocean acidification data, which the aim to develop a federated system for ocean acidification data. </w:t>
      </w:r>
      <w:r>
        <w:rPr>
          <w:rFonts w:ascii="Lucida Grande" w:hAnsi="Lucida Grande" w:cs="Lucida Grande"/>
          <w:color w:val="000000"/>
          <w:sz w:val="20"/>
          <w:szCs w:val="20"/>
        </w:rPr>
        <w:t xml:space="preserve">With </w:t>
      </w:r>
      <w:r w:rsidRPr="00700827">
        <w:rPr>
          <w:rFonts w:ascii="Lucida Grande" w:hAnsi="Lucida Grande" w:cs="Lucida Grande"/>
          <w:color w:val="000000"/>
          <w:sz w:val="20"/>
          <w:szCs w:val="20"/>
        </w:rPr>
        <w:t>continuous support by IODE</w:t>
      </w:r>
      <w:r>
        <w:rPr>
          <w:rFonts w:ascii="Lucida Grande" w:hAnsi="Lucida Grande" w:cs="Lucida Grande"/>
          <w:color w:val="000000"/>
          <w:sz w:val="20"/>
          <w:szCs w:val="20"/>
        </w:rPr>
        <w:t xml:space="preserve"> secretariat</w:t>
      </w:r>
      <w:r w:rsidRPr="00700827">
        <w:rPr>
          <w:rFonts w:ascii="Lucida Grande" w:hAnsi="Lucida Grande" w:cs="Lucida Grande"/>
          <w:color w:val="000000"/>
          <w:sz w:val="20"/>
          <w:szCs w:val="20"/>
        </w:rPr>
        <w:t xml:space="preserve">, the SDG 14.3.1 portal would become one of the platforms to be harvested on a regular basis and could act as a mirror to support visualization/exchange and ensure long term availability of the data. </w:t>
      </w:r>
    </w:p>
    <w:p w14:paraId="3325B1FF"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700827">
        <w:rPr>
          <w:rFonts w:ascii="Lucida Grande" w:hAnsi="Lucida Grande" w:cs="Lucida Grande"/>
          <w:color w:val="000000"/>
          <w:sz w:val="20"/>
          <w:szCs w:val="20"/>
        </w:rPr>
        <w:t>Additional financial support was obtained to develop some, but not all, additional functionalities in the SDG 14.3.1 portal: (</w:t>
      </w:r>
      <w:proofErr w:type="spellStart"/>
      <w:r w:rsidRPr="00700827">
        <w:rPr>
          <w:rFonts w:ascii="Lucida Grande" w:hAnsi="Lucida Grande" w:cs="Lucida Grande"/>
          <w:color w:val="000000"/>
          <w:sz w:val="20"/>
          <w:szCs w:val="20"/>
        </w:rPr>
        <w:t>i</w:t>
      </w:r>
      <w:proofErr w:type="spellEnd"/>
      <w:r w:rsidRPr="00700827">
        <w:rPr>
          <w:rFonts w:ascii="Lucida Grande" w:hAnsi="Lucida Grande" w:cs="Lucida Grande"/>
          <w:color w:val="000000"/>
          <w:sz w:val="20"/>
          <w:szCs w:val="20"/>
        </w:rPr>
        <w:t>) allow upload of data sets to the in other formats than excel; (ii) identification of relevant data bases and agree on similar metadata templates; (iii) establishment of a federated system to harvest 14.3.1 relevant data on a regular basis (adoption of ERDDAP technology), (iv) improve the visualization available on the 14.3.1 SDG indicator portal.</w:t>
      </w:r>
    </w:p>
    <w:p w14:paraId="482A5336" w14:textId="77777777" w:rsidR="00A97AF4" w:rsidRPr="006268BF" w:rsidRDefault="00A97AF4" w:rsidP="00A97AF4">
      <w:pPr>
        <w:spacing w:before="100" w:beforeAutospacing="1" w:after="100" w:afterAutospacing="1"/>
        <w:rPr>
          <w:rFonts w:ascii="Lucida Grande" w:hAnsi="Lucida Grande" w:cs="Lucida Grande"/>
          <w:color w:val="000000"/>
          <w:sz w:val="20"/>
          <w:szCs w:val="20"/>
        </w:rPr>
      </w:pPr>
      <w:r>
        <w:rPr>
          <w:rFonts w:ascii="Lucida Grande" w:hAnsi="Lucida Grande" w:cs="Lucida Grande"/>
          <w:color w:val="000000"/>
          <w:sz w:val="20"/>
          <w:szCs w:val="20"/>
        </w:rPr>
        <w:t xml:space="preserve">It is expected that in 2023 and 2024 IODE support will be required to implement the federated system, to maintain existing functions of the portal and to develop visualization tools for the data user. </w:t>
      </w:r>
    </w:p>
    <w:p w14:paraId="627258A4" w14:textId="77777777"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b/>
          <w:bCs/>
          <w:color w:val="000000"/>
          <w:sz w:val="20"/>
          <w:szCs w:val="20"/>
        </w:rPr>
        <w:t>Financial implications:</w:t>
      </w:r>
      <w:r w:rsidRPr="006268BF">
        <w:rPr>
          <w:rFonts w:ascii="Lucida Grande" w:hAnsi="Lucida Grande" w:cs="Lucida Grande"/>
          <w:color w:val="000000"/>
          <w:sz w:val="20"/>
          <w:szCs w:val="20"/>
        </w:rPr>
        <w:br/>
      </w:r>
      <w:r w:rsidRPr="006268BF">
        <w:rPr>
          <w:rFonts w:ascii="Lucida Grande" w:hAnsi="Lucida Grande" w:cs="Lucida Grande"/>
          <w:color w:val="000000"/>
          <w:sz w:val="20"/>
          <w:szCs w:val="20"/>
        </w:rPr>
        <w:br/>
        <w:t xml:space="preserve">2023: US$ </w:t>
      </w:r>
      <w:r>
        <w:rPr>
          <w:rFonts w:ascii="Lucida Grande" w:hAnsi="Lucida Grande" w:cs="Lucida Grande"/>
          <w:color w:val="000000"/>
          <w:sz w:val="20"/>
          <w:szCs w:val="20"/>
        </w:rPr>
        <w:t>2000 participation in related working group meetings, as well as maintenance and further development of the SDG 14.3.1 data portal</w:t>
      </w:r>
      <w:r w:rsidRPr="006268BF">
        <w:rPr>
          <w:rFonts w:ascii="Lucida Grande" w:hAnsi="Lucida Grande" w:cs="Lucida Grande"/>
          <w:color w:val="000000"/>
          <w:sz w:val="20"/>
          <w:szCs w:val="20"/>
        </w:rPr>
        <w:t xml:space="preserve"> (extra-budgetary funds</w:t>
      </w:r>
      <w:r>
        <w:rPr>
          <w:rFonts w:ascii="Lucida Grande" w:hAnsi="Lucida Grande" w:cs="Lucida Grande"/>
          <w:color w:val="000000"/>
          <w:sz w:val="20"/>
          <w:szCs w:val="20"/>
        </w:rPr>
        <w:t>, partly identified</w:t>
      </w:r>
      <w:r w:rsidRPr="006268BF">
        <w:rPr>
          <w:rFonts w:ascii="Lucida Grande" w:hAnsi="Lucida Grande" w:cs="Lucida Grande"/>
          <w:color w:val="000000"/>
          <w:sz w:val="20"/>
          <w:szCs w:val="20"/>
        </w:rPr>
        <w:t>)</w:t>
      </w:r>
    </w:p>
    <w:p w14:paraId="57BF7334" w14:textId="2719ADF6" w:rsidR="00A97AF4" w:rsidRDefault="00A97AF4" w:rsidP="00A97AF4">
      <w:pPr>
        <w:spacing w:before="100" w:beforeAutospacing="1" w:after="100" w:afterAutospacing="1"/>
        <w:rPr>
          <w:rFonts w:ascii="Lucida Grande" w:hAnsi="Lucida Grande" w:cs="Lucida Grande"/>
          <w:color w:val="000000"/>
          <w:sz w:val="20"/>
          <w:szCs w:val="20"/>
        </w:rPr>
      </w:pPr>
      <w:r w:rsidRPr="006268BF">
        <w:rPr>
          <w:rFonts w:ascii="Lucida Grande" w:hAnsi="Lucida Grande" w:cs="Lucida Grande"/>
          <w:color w:val="000000"/>
          <w:sz w:val="20"/>
          <w:szCs w:val="20"/>
        </w:rPr>
        <w:t xml:space="preserve">2024: US$ </w:t>
      </w:r>
      <w:r>
        <w:rPr>
          <w:rFonts w:ascii="Lucida Grande" w:hAnsi="Lucida Grande" w:cs="Lucida Grande"/>
          <w:color w:val="000000"/>
          <w:sz w:val="20"/>
          <w:szCs w:val="20"/>
        </w:rPr>
        <w:t>30000 participation in related working group meetings, as well as maintenance and further development of the SDG 14.3.1 data portal</w:t>
      </w:r>
      <w:r w:rsidRPr="006268BF">
        <w:rPr>
          <w:rFonts w:ascii="Lucida Grande" w:hAnsi="Lucida Grande" w:cs="Lucida Grande"/>
          <w:color w:val="000000"/>
          <w:sz w:val="20"/>
          <w:szCs w:val="20"/>
        </w:rPr>
        <w:t xml:space="preserve"> (extra-budgetary funds</w:t>
      </w:r>
      <w:r>
        <w:rPr>
          <w:rFonts w:ascii="Lucida Grande" w:hAnsi="Lucida Grande" w:cs="Lucida Grande"/>
          <w:color w:val="000000"/>
          <w:sz w:val="20"/>
          <w:szCs w:val="20"/>
        </w:rPr>
        <w:t>, partly identified</w:t>
      </w:r>
      <w:r w:rsidRPr="006268BF">
        <w:rPr>
          <w:rFonts w:ascii="Lucida Grande" w:hAnsi="Lucida Grande" w:cs="Lucida Grande"/>
          <w:color w:val="000000"/>
          <w:sz w:val="20"/>
          <w:szCs w:val="20"/>
        </w:rPr>
        <w:t>)</w:t>
      </w:r>
    </w:p>
    <w:p w14:paraId="1433A0D7" w14:textId="0E1A0331" w:rsidR="00A97AF4" w:rsidRPr="00A97AF4" w:rsidRDefault="00A97AF4" w:rsidP="00A97AF4">
      <w:pPr>
        <w:pStyle w:val="Heading10"/>
        <w:jc w:val="left"/>
      </w:pPr>
      <w:r>
        <w:t xml:space="preserve">PROPOSED: </w:t>
      </w:r>
      <w:r w:rsidRPr="00A97AF4">
        <w:t xml:space="preserve">Cooperation with </w:t>
      </w:r>
      <w:r>
        <w:t>THE GLOBAL OCEAN SCIENCE REPORT (GOSR)</w:t>
      </w:r>
    </w:p>
    <w:p w14:paraId="3C30F4FB" w14:textId="77777777" w:rsidR="00A97AF4" w:rsidRPr="006268BF" w:rsidRDefault="00A97AF4" w:rsidP="00A97AF4">
      <w:pPr>
        <w:spacing w:before="225" w:after="100" w:afterAutospacing="1"/>
        <w:outlineLvl w:val="2"/>
        <w:rPr>
          <w:rFonts w:ascii="Calibri" w:hAnsi="Calibri" w:cs="Calibri"/>
          <w:b/>
          <w:bCs/>
          <w:color w:val="000000"/>
          <w:sz w:val="27"/>
          <w:szCs w:val="27"/>
        </w:rPr>
      </w:pPr>
      <w:r>
        <w:rPr>
          <w:rFonts w:ascii="Arial" w:hAnsi="Arial" w:cs="Arial"/>
          <w:color w:val="39735D"/>
          <w:sz w:val="31"/>
          <w:szCs w:val="31"/>
        </w:rPr>
        <w:t xml:space="preserve">IODE support to the Global Ocean Science Report (GOSR) </w:t>
      </w:r>
    </w:p>
    <w:p w14:paraId="3D3313E8" w14:textId="77777777" w:rsidR="00A97AF4" w:rsidRPr="006611A1" w:rsidRDefault="00A97AF4" w:rsidP="00A97AF4">
      <w:pPr>
        <w:spacing w:before="100" w:beforeAutospacing="1" w:after="100" w:afterAutospacing="1"/>
        <w:rPr>
          <w:rFonts w:ascii="Lucida Grande" w:hAnsi="Lucida Grande" w:cs="Lucida Grande"/>
          <w:i/>
          <w:iCs/>
          <w:sz w:val="20"/>
          <w:szCs w:val="20"/>
        </w:rPr>
      </w:pPr>
      <w:r w:rsidRPr="00B22CDB">
        <w:rPr>
          <w:rFonts w:ascii="Lucida Grande" w:hAnsi="Lucida Grande" w:cs="Lucida Grande"/>
          <w:b/>
          <w:bCs/>
          <w:sz w:val="20"/>
          <w:szCs w:val="20"/>
        </w:rPr>
        <w:t>Established</w:t>
      </w:r>
      <w:r w:rsidRPr="00B22CDB">
        <w:rPr>
          <w:rFonts w:ascii="Lucida Grande" w:hAnsi="Lucida Grande" w:cs="Lucida Grande"/>
          <w:sz w:val="20"/>
          <w:szCs w:val="20"/>
        </w:rPr>
        <w:t>: </w:t>
      </w:r>
      <w:r>
        <w:rPr>
          <w:rFonts w:ascii="Lucida Grande" w:hAnsi="Lucida Grande" w:cs="Lucida Grande"/>
          <w:i/>
          <w:iCs/>
          <w:sz w:val="20"/>
          <w:szCs w:val="20"/>
        </w:rPr>
        <w:t>T</w:t>
      </w:r>
      <w:r w:rsidRPr="005F5019">
        <w:rPr>
          <w:rFonts w:ascii="Lucida Grande" w:hAnsi="Lucida Grande" w:cs="Lucida Grande"/>
          <w:i/>
          <w:iCs/>
          <w:sz w:val="20"/>
          <w:szCs w:val="20"/>
        </w:rPr>
        <w:t>hrough IOC Assembly Decision IOC-XXIX/5.1 (2017), IOC Member States recognized the need for systematic, continuous and long-term data compilation on their ocean science capacity in the editions of the Global Ocean Science Report</w:t>
      </w:r>
      <w:r>
        <w:rPr>
          <w:rFonts w:ascii="Lucida Grande" w:hAnsi="Lucida Grande" w:cs="Lucida Grande"/>
          <w:i/>
          <w:iCs/>
          <w:sz w:val="20"/>
          <w:szCs w:val="20"/>
        </w:rPr>
        <w:t xml:space="preserve"> (GOSR). </w:t>
      </w:r>
      <w:r w:rsidRPr="00B22CDB">
        <w:rPr>
          <w:rFonts w:ascii="Lucida Grande" w:hAnsi="Lucida Grande" w:cs="Lucida Grande"/>
          <w:i/>
          <w:iCs/>
          <w:sz w:val="20"/>
          <w:szCs w:val="20"/>
        </w:rPr>
        <w:t>The first edition of the GOSR was published in June 2017, and it assessed for the first time the status and trends in ocean science capacity around the world</w:t>
      </w:r>
      <w:r>
        <w:rPr>
          <w:rFonts w:ascii="Lucida Grande" w:hAnsi="Lucida Grande" w:cs="Lucida Grande"/>
          <w:i/>
          <w:iCs/>
          <w:sz w:val="20"/>
          <w:szCs w:val="20"/>
        </w:rPr>
        <w:t>.</w:t>
      </w:r>
      <w:r w:rsidRPr="00B22CDB">
        <w:rPr>
          <w:rFonts w:ascii="Lucida Grande" w:hAnsi="Lucida Grande" w:cs="Lucida Grande"/>
          <w:i/>
          <w:iCs/>
          <w:sz w:val="20"/>
          <w:szCs w:val="20"/>
        </w:rPr>
        <w:t xml:space="preserve"> Following its first edition, its second edition was launched in </w:t>
      </w:r>
      <w:r>
        <w:rPr>
          <w:rFonts w:ascii="Lucida Grande" w:hAnsi="Lucida Grande" w:cs="Lucida Grande"/>
          <w:i/>
          <w:iCs/>
          <w:sz w:val="20"/>
          <w:szCs w:val="20"/>
        </w:rPr>
        <w:t>December</w:t>
      </w:r>
      <w:r w:rsidRPr="00B22CDB">
        <w:rPr>
          <w:rFonts w:ascii="Lucida Grande" w:hAnsi="Lucida Grande" w:cs="Lucida Grande"/>
          <w:i/>
          <w:iCs/>
          <w:sz w:val="20"/>
          <w:szCs w:val="20"/>
        </w:rPr>
        <w:t xml:space="preserve"> 202</w:t>
      </w:r>
      <w:r>
        <w:rPr>
          <w:rFonts w:ascii="Lucida Grande" w:hAnsi="Lucida Grande" w:cs="Lucida Grande"/>
          <w:i/>
          <w:iCs/>
          <w:sz w:val="20"/>
          <w:szCs w:val="20"/>
        </w:rPr>
        <w:t>0</w:t>
      </w:r>
      <w:r w:rsidRPr="00B22CDB">
        <w:rPr>
          <w:rFonts w:ascii="Lucida Grande" w:hAnsi="Lucida Grande" w:cs="Lucida Grande"/>
          <w:i/>
          <w:iCs/>
          <w:sz w:val="20"/>
          <w:szCs w:val="20"/>
        </w:rPr>
        <w:t>, which addressed four additional topics: contribution of ocean science to sustainable development; blue patent applications; extended gender analysis; and capacity development in ocean science.</w:t>
      </w:r>
      <w:r>
        <w:rPr>
          <w:rFonts w:ascii="Lucida Grande" w:hAnsi="Lucida Grande" w:cs="Lucida Grande"/>
          <w:i/>
          <w:iCs/>
          <w:sz w:val="20"/>
          <w:szCs w:val="20"/>
        </w:rPr>
        <w:t xml:space="preserve"> IODE recognized the importance of the GOSR and related products and information at its 25</w:t>
      </w:r>
      <w:r w:rsidRPr="006611A1">
        <w:rPr>
          <w:rFonts w:ascii="Lucida Grande" w:hAnsi="Lucida Grande" w:cs="Lucida Grande"/>
          <w:i/>
          <w:iCs/>
          <w:sz w:val="20"/>
          <w:szCs w:val="20"/>
          <w:vertAlign w:val="superscript"/>
        </w:rPr>
        <w:t>th</w:t>
      </w:r>
      <w:r>
        <w:rPr>
          <w:rFonts w:ascii="Lucida Grande" w:hAnsi="Lucida Grande" w:cs="Lucida Grande"/>
          <w:i/>
          <w:iCs/>
          <w:sz w:val="20"/>
          <w:szCs w:val="20"/>
        </w:rPr>
        <w:t xml:space="preserve"> session.</w:t>
      </w:r>
      <w:r w:rsidRPr="00B22CDB">
        <w:rPr>
          <w:rFonts w:ascii="Lucida Grande" w:hAnsi="Lucida Grande" w:cs="Lucida Grande"/>
          <w:i/>
          <w:iCs/>
          <w:sz w:val="20"/>
          <w:szCs w:val="20"/>
        </w:rPr>
        <w:t xml:space="preserve"> </w:t>
      </w:r>
      <w:r>
        <w:rPr>
          <w:rFonts w:ascii="Lucida Grande" w:hAnsi="Lucida Grande" w:cs="Lucida Grande"/>
          <w:i/>
          <w:iCs/>
          <w:sz w:val="20"/>
          <w:szCs w:val="20"/>
        </w:rPr>
        <w:t>Furthermore, t</w:t>
      </w:r>
      <w:r w:rsidRPr="000A3CBC">
        <w:rPr>
          <w:rFonts w:ascii="Lucida Grande" w:hAnsi="Lucida Grande" w:cs="Lucida Grande"/>
          <w:i/>
          <w:iCs/>
          <w:sz w:val="20"/>
          <w:szCs w:val="20"/>
        </w:rPr>
        <w:t xml:space="preserve">he </w:t>
      </w:r>
      <w:r>
        <w:rPr>
          <w:rFonts w:ascii="Lucida Grande" w:hAnsi="Lucida Grande" w:cs="Lucida Grande"/>
          <w:i/>
          <w:iCs/>
          <w:sz w:val="20"/>
          <w:szCs w:val="20"/>
        </w:rPr>
        <w:t xml:space="preserve">GOSR </w:t>
      </w:r>
      <w:r w:rsidRPr="000A3CBC">
        <w:rPr>
          <w:rFonts w:ascii="Lucida Grande" w:hAnsi="Lucida Grande" w:cs="Lucida Grande"/>
          <w:i/>
          <w:iCs/>
          <w:sz w:val="20"/>
          <w:szCs w:val="20"/>
        </w:rPr>
        <w:t xml:space="preserve">Tracker and </w:t>
      </w:r>
      <w:r>
        <w:rPr>
          <w:rFonts w:ascii="Lucida Grande" w:hAnsi="Lucida Grande" w:cs="Lucida Grande"/>
          <w:i/>
          <w:iCs/>
          <w:sz w:val="20"/>
          <w:szCs w:val="20"/>
        </w:rPr>
        <w:t>the GOSR</w:t>
      </w:r>
      <w:r w:rsidRPr="000A3CBC">
        <w:rPr>
          <w:rFonts w:ascii="Lucida Grande" w:hAnsi="Lucida Grande" w:cs="Lucida Grande"/>
          <w:i/>
          <w:iCs/>
          <w:sz w:val="20"/>
          <w:szCs w:val="20"/>
        </w:rPr>
        <w:t xml:space="preserve"> data portal </w:t>
      </w:r>
      <w:r>
        <w:rPr>
          <w:rFonts w:ascii="Lucida Grande" w:hAnsi="Lucida Grande" w:cs="Lucida Grande"/>
          <w:i/>
          <w:iCs/>
          <w:sz w:val="20"/>
          <w:szCs w:val="20"/>
        </w:rPr>
        <w:t>are</w:t>
      </w:r>
      <w:r w:rsidRPr="000A3CBC">
        <w:rPr>
          <w:rFonts w:ascii="Lucida Grande" w:hAnsi="Lucida Grande" w:cs="Lucida Grande"/>
          <w:i/>
          <w:iCs/>
          <w:sz w:val="20"/>
          <w:szCs w:val="20"/>
        </w:rPr>
        <w:t xml:space="preserve"> designed as a</w:t>
      </w:r>
      <w:r>
        <w:rPr>
          <w:rFonts w:ascii="Lucida Grande" w:hAnsi="Lucida Grande" w:cs="Lucida Grande"/>
          <w:i/>
          <w:iCs/>
          <w:sz w:val="20"/>
          <w:szCs w:val="20"/>
        </w:rPr>
        <w:t xml:space="preserve"> </w:t>
      </w:r>
      <w:r w:rsidRPr="000A3CBC">
        <w:rPr>
          <w:rFonts w:ascii="Lucida Grande" w:hAnsi="Lucida Grande" w:cs="Lucida Grande"/>
          <w:i/>
          <w:iCs/>
          <w:sz w:val="20"/>
          <w:szCs w:val="20"/>
        </w:rPr>
        <w:t xml:space="preserve">complementary product to the </w:t>
      </w:r>
      <w:r>
        <w:rPr>
          <w:rFonts w:ascii="Lucida Grande" w:hAnsi="Lucida Grande" w:cs="Lucida Grande"/>
          <w:i/>
          <w:iCs/>
          <w:sz w:val="20"/>
          <w:szCs w:val="20"/>
        </w:rPr>
        <w:t>GOSR</w:t>
      </w:r>
      <w:r w:rsidRPr="000A3CBC">
        <w:rPr>
          <w:rFonts w:ascii="Lucida Grande" w:hAnsi="Lucida Grande" w:cs="Lucida Grande"/>
          <w:i/>
          <w:iCs/>
          <w:sz w:val="20"/>
          <w:szCs w:val="20"/>
        </w:rPr>
        <w:t>, allowing interim monitoring of</w:t>
      </w:r>
      <w:r>
        <w:rPr>
          <w:rFonts w:ascii="Lucida Grande" w:hAnsi="Lucida Grande" w:cs="Lucida Grande"/>
          <w:i/>
          <w:iCs/>
          <w:sz w:val="20"/>
          <w:szCs w:val="20"/>
        </w:rPr>
        <w:t xml:space="preserve"> </w:t>
      </w:r>
      <w:r w:rsidRPr="000A3CBC">
        <w:rPr>
          <w:rFonts w:ascii="Lucida Grande" w:hAnsi="Lucida Grande" w:cs="Lucida Grande"/>
          <w:i/>
          <w:iCs/>
          <w:sz w:val="20"/>
          <w:szCs w:val="20"/>
        </w:rPr>
        <w:t xml:space="preserve">key parameters on the status of global ocean science. This </w:t>
      </w:r>
      <w:r>
        <w:rPr>
          <w:rFonts w:ascii="Lucida Grande" w:hAnsi="Lucida Grande" w:cs="Lucida Grande"/>
          <w:i/>
          <w:iCs/>
          <w:sz w:val="20"/>
          <w:szCs w:val="20"/>
        </w:rPr>
        <w:t xml:space="preserve">tracker </w:t>
      </w:r>
      <w:r w:rsidRPr="000A3CBC">
        <w:rPr>
          <w:rFonts w:ascii="Lucida Grande" w:hAnsi="Lucida Grande" w:cs="Lucida Grande"/>
          <w:i/>
          <w:iCs/>
          <w:sz w:val="20"/>
          <w:szCs w:val="20"/>
        </w:rPr>
        <w:t xml:space="preserve">questionnaire </w:t>
      </w:r>
      <w:r>
        <w:rPr>
          <w:rFonts w:ascii="Lucida Grande" w:hAnsi="Lucida Grande" w:cs="Lucida Grande"/>
          <w:i/>
          <w:iCs/>
          <w:sz w:val="20"/>
          <w:szCs w:val="20"/>
        </w:rPr>
        <w:t xml:space="preserve">is also expected to </w:t>
      </w:r>
      <w:r w:rsidRPr="000A3CBC">
        <w:rPr>
          <w:rFonts w:ascii="Lucida Grande" w:hAnsi="Lucida Grande" w:cs="Lucida Grande"/>
          <w:i/>
          <w:iCs/>
          <w:sz w:val="20"/>
          <w:szCs w:val="20"/>
        </w:rPr>
        <w:t>be the basis for</w:t>
      </w:r>
      <w:r>
        <w:rPr>
          <w:rFonts w:ascii="Lucida Grande" w:hAnsi="Lucida Grande" w:cs="Lucida Grande"/>
          <w:i/>
          <w:iCs/>
          <w:sz w:val="20"/>
          <w:szCs w:val="20"/>
        </w:rPr>
        <w:t xml:space="preserve"> </w:t>
      </w:r>
      <w:r w:rsidRPr="000A3CBC">
        <w:rPr>
          <w:rFonts w:ascii="Lucida Grande" w:hAnsi="Lucida Grande" w:cs="Lucida Grande"/>
          <w:i/>
          <w:iCs/>
          <w:sz w:val="20"/>
          <w:szCs w:val="20"/>
        </w:rPr>
        <w:t>the SDG 14.a.1 indicator reporting in 2023.</w:t>
      </w:r>
      <w:r>
        <w:rPr>
          <w:rFonts w:ascii="Lucida Grande" w:hAnsi="Lucida Grande" w:cs="Lucida Grande"/>
          <w:i/>
          <w:iCs/>
          <w:sz w:val="20"/>
          <w:szCs w:val="20"/>
        </w:rPr>
        <w:t xml:space="preserve"> </w:t>
      </w:r>
    </w:p>
    <w:p w14:paraId="6B8F7323"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b/>
          <w:bCs/>
          <w:sz w:val="20"/>
          <w:szCs w:val="20"/>
        </w:rPr>
        <w:t>Partners:/Membership:</w:t>
      </w:r>
      <w:r w:rsidRPr="00627BCD">
        <w:rPr>
          <w:rFonts w:ascii="Lucida Grande" w:hAnsi="Lucida Grande" w:cs="Lucida Grande"/>
          <w:sz w:val="20"/>
          <w:szCs w:val="20"/>
        </w:rPr>
        <w:t> </w:t>
      </w:r>
    </w:p>
    <w:p w14:paraId="7940E6F8" w14:textId="77777777" w:rsidR="00A97AF4" w:rsidRPr="00762622" w:rsidRDefault="00A97AF4" w:rsidP="00A97AF4">
      <w:pPr>
        <w:spacing w:before="100" w:beforeAutospacing="1" w:after="100" w:afterAutospacing="1"/>
        <w:rPr>
          <w:rFonts w:ascii="Lucida Grande" w:hAnsi="Lucida Grande" w:cs="Lucida Grande"/>
          <w:sz w:val="20"/>
          <w:szCs w:val="20"/>
        </w:rPr>
      </w:pPr>
      <w:r w:rsidRPr="00762622">
        <w:rPr>
          <w:rFonts w:ascii="Lucida Grande" w:hAnsi="Lucida Grande" w:cs="Lucida Grande"/>
          <w:sz w:val="20"/>
          <w:szCs w:val="20"/>
        </w:rPr>
        <w:t xml:space="preserve">Contributors to the </w:t>
      </w:r>
      <w:r>
        <w:rPr>
          <w:rFonts w:ascii="Lucida Grande" w:hAnsi="Lucida Grande" w:cs="Lucida Grande"/>
          <w:sz w:val="20"/>
          <w:szCs w:val="20"/>
        </w:rPr>
        <w:t>2020</w:t>
      </w:r>
      <w:r w:rsidRPr="00762622">
        <w:rPr>
          <w:rFonts w:ascii="Lucida Grande" w:hAnsi="Lucida Grande" w:cs="Lucida Grande"/>
          <w:sz w:val="20"/>
          <w:szCs w:val="20"/>
        </w:rPr>
        <w:t xml:space="preserve"> edition of the GOSR include</w:t>
      </w:r>
      <w:r>
        <w:rPr>
          <w:rFonts w:ascii="Lucida Grande" w:hAnsi="Lucida Grande" w:cs="Lucida Grande"/>
          <w:sz w:val="20"/>
          <w:szCs w:val="20"/>
        </w:rPr>
        <w:t>d</w:t>
      </w:r>
      <w:r w:rsidRPr="00762622">
        <w:rPr>
          <w:rFonts w:ascii="Lucida Grande" w:hAnsi="Lucida Grande" w:cs="Lucida Grande"/>
          <w:sz w:val="20"/>
          <w:szCs w:val="20"/>
        </w:rPr>
        <w:t xml:space="preserve">: </w:t>
      </w:r>
      <w:r>
        <w:rPr>
          <w:rFonts w:ascii="Lucida Grande" w:hAnsi="Lucida Grande" w:cs="Lucida Grande"/>
          <w:sz w:val="20"/>
          <w:szCs w:val="20"/>
        </w:rPr>
        <w:t xml:space="preserve">IOC Member States, </w:t>
      </w:r>
      <w:r w:rsidRPr="00762622">
        <w:rPr>
          <w:rFonts w:ascii="Lucida Grande" w:hAnsi="Lucida Grande" w:cs="Lucida Grande"/>
          <w:sz w:val="20"/>
          <w:szCs w:val="20"/>
        </w:rPr>
        <w:t xml:space="preserve">IOC sections and </w:t>
      </w:r>
      <w:proofErr w:type="spellStart"/>
      <w:r w:rsidRPr="00762622">
        <w:rPr>
          <w:rFonts w:ascii="Lucida Grande" w:hAnsi="Lucida Grande" w:cs="Lucida Grande"/>
          <w:sz w:val="20"/>
          <w:szCs w:val="20"/>
        </w:rPr>
        <w:t>programmes</w:t>
      </w:r>
      <w:proofErr w:type="spellEnd"/>
      <w:r w:rsidRPr="00762622">
        <w:rPr>
          <w:rFonts w:ascii="Lucida Grande" w:hAnsi="Lucida Grande" w:cs="Lucida Grande"/>
          <w:sz w:val="20"/>
          <w:szCs w:val="20"/>
        </w:rPr>
        <w:t xml:space="preserve"> (GOOS, IODE, MPR, Ocean Decade, Ocean Science Section, Tsunami Unit), All-Russian Research Institute of Hydrometeorological Information, Duke’s Nicholas Institute for </w:t>
      </w:r>
      <w:r w:rsidRPr="00762622">
        <w:rPr>
          <w:rFonts w:ascii="Lucida Grande" w:hAnsi="Lucida Grande" w:cs="Lucida Grande"/>
          <w:sz w:val="20"/>
          <w:szCs w:val="20"/>
        </w:rPr>
        <w:lastRenderedPageBreak/>
        <w:t xml:space="preserve">Environmental Policy Solutions, Flanders Marine Institute and Ghent University, Food and Agriculture Organization of the United Nations, GEOMAR Helmholtz Centre for Ocean Research Kiel, Japan Agency for Marine-Earth Science and Technology, Kenya Marine and Fisheries Research Institute, Korea Institute of Ocean Science and Technology, Marine and Coastal Research Institute, Mercator Ocean International, Ministry of Science, National Autonomous University of Mexico, </w:t>
      </w:r>
      <w:proofErr w:type="spellStart"/>
      <w:r w:rsidRPr="00762622">
        <w:rPr>
          <w:rFonts w:ascii="Lucida Grande" w:hAnsi="Lucida Grande" w:cs="Lucida Grande"/>
          <w:sz w:val="20"/>
          <w:szCs w:val="20"/>
        </w:rPr>
        <w:t>OceanOPS</w:t>
      </w:r>
      <w:proofErr w:type="spellEnd"/>
      <w:r w:rsidRPr="00762622">
        <w:rPr>
          <w:rFonts w:ascii="Lucida Grande" w:hAnsi="Lucida Grande" w:cs="Lucida Grande"/>
          <w:sz w:val="20"/>
          <w:szCs w:val="20"/>
        </w:rPr>
        <w:t xml:space="preserve">, OECD, RELX, Spanish Institute of Oceanography, The Research Council of Norway, U.S. National Academies of Sciences, University of Bergen, University of Dar es Salaam, University of Las Palmas de Gran </w:t>
      </w:r>
      <w:proofErr w:type="spellStart"/>
      <w:r w:rsidRPr="00762622">
        <w:rPr>
          <w:rFonts w:ascii="Lucida Grande" w:hAnsi="Lucida Grande" w:cs="Lucida Grande"/>
          <w:sz w:val="20"/>
          <w:szCs w:val="20"/>
        </w:rPr>
        <w:t>Canaria</w:t>
      </w:r>
      <w:proofErr w:type="spellEnd"/>
      <w:r w:rsidRPr="00762622">
        <w:rPr>
          <w:rFonts w:ascii="Lucida Grande" w:hAnsi="Lucida Grande" w:cs="Lucida Grande"/>
          <w:sz w:val="20"/>
          <w:szCs w:val="20"/>
        </w:rPr>
        <w:t>, University of Tasmania, University of the West Indies, University of the Western Cape, University of Tokyo</w:t>
      </w:r>
    </w:p>
    <w:p w14:paraId="49E9AF9B"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b/>
          <w:bCs/>
          <w:sz w:val="20"/>
          <w:szCs w:val="20"/>
        </w:rPr>
        <w:t>Activities</w:t>
      </w:r>
      <w:r w:rsidRPr="00627BCD">
        <w:rPr>
          <w:rFonts w:ascii="Lucida Grande" w:hAnsi="Lucida Grande" w:cs="Lucida Grande"/>
          <w:sz w:val="20"/>
          <w:szCs w:val="20"/>
        </w:rPr>
        <w:t>:  </w:t>
      </w:r>
    </w:p>
    <w:p w14:paraId="25029C5C" w14:textId="77777777" w:rsidR="00A97AF4" w:rsidRDefault="00A97AF4" w:rsidP="00A97AF4">
      <w:pPr>
        <w:spacing w:before="100" w:beforeAutospacing="1" w:after="100" w:afterAutospacing="1"/>
        <w:rPr>
          <w:rFonts w:ascii="Lucida Grande" w:hAnsi="Lucida Grande" w:cs="Lucida Grande"/>
          <w:sz w:val="20"/>
          <w:szCs w:val="20"/>
        </w:rPr>
      </w:pPr>
      <w:r w:rsidRPr="00D008B8">
        <w:rPr>
          <w:rFonts w:ascii="Lucida Grande" w:hAnsi="Lucida Grande" w:cs="Lucida Grande"/>
          <w:sz w:val="20"/>
          <w:szCs w:val="20"/>
        </w:rPr>
        <w:t xml:space="preserve">The GOSR is </w:t>
      </w:r>
      <w:r>
        <w:rPr>
          <w:rFonts w:ascii="Lucida Grande" w:hAnsi="Lucida Grande" w:cs="Lucida Grande"/>
          <w:sz w:val="20"/>
          <w:szCs w:val="20"/>
        </w:rPr>
        <w:t xml:space="preserve">currently </w:t>
      </w:r>
      <w:r w:rsidRPr="00D008B8">
        <w:rPr>
          <w:rFonts w:ascii="Lucida Grande" w:hAnsi="Lucida Grande" w:cs="Lucida Grande"/>
          <w:sz w:val="20"/>
          <w:szCs w:val="20"/>
        </w:rPr>
        <w:t>a resource for policymakers, academics and other stakeholders seeking to assess progress towards the sustainable development goals of the UN 2030 Agenda, in particular SDG target 14.</w:t>
      </w:r>
      <w:proofErr w:type="spellStart"/>
      <w:r w:rsidRPr="00D008B8">
        <w:rPr>
          <w:rFonts w:ascii="Lucida Grande" w:hAnsi="Lucida Grande" w:cs="Lucida Grande"/>
          <w:sz w:val="20"/>
          <w:szCs w:val="20"/>
        </w:rPr>
        <w:t>a</w:t>
      </w:r>
      <w:proofErr w:type="spellEnd"/>
      <w:r w:rsidRPr="00D008B8">
        <w:rPr>
          <w:rFonts w:ascii="Lucida Grande" w:hAnsi="Lucida Grande" w:cs="Lucida Grande"/>
          <w:sz w:val="20"/>
          <w:szCs w:val="20"/>
        </w:rPr>
        <w:t xml:space="preserve"> on scientific knowledge, research capacity and transfer of marine technology. The GOSR provides the information for the indicator for target 14.a as the proportion of total research budget allocated to research in the field of ocean science. </w:t>
      </w:r>
    </w:p>
    <w:p w14:paraId="70354119" w14:textId="77777777" w:rsidR="00A97AF4" w:rsidRPr="00FF3A35" w:rsidRDefault="00A97AF4" w:rsidP="00A97AF4">
      <w:pPr>
        <w:spacing w:before="100" w:beforeAutospacing="1" w:after="100" w:afterAutospacing="1"/>
        <w:rPr>
          <w:rFonts w:ascii="Lucida Grande" w:hAnsi="Lucida Grande" w:cs="Lucida Grande"/>
          <w:sz w:val="20"/>
          <w:szCs w:val="20"/>
        </w:rPr>
      </w:pPr>
      <w:r w:rsidRPr="0068120A">
        <w:rPr>
          <w:rFonts w:ascii="Lucida Grande" w:hAnsi="Lucida Grande" w:cs="Lucida Grande"/>
          <w:sz w:val="20"/>
          <w:szCs w:val="20"/>
        </w:rPr>
        <w:t xml:space="preserve">The first edition of the GOSR, launched on 8 June 2017, assessed for the first time the status and trends in ocean science capacity around the world. It offered a global record of how, where, and by whom ocean science is conducted, and quantitatively identified the key elements of ocean science at the national, regional and global scales, including workforce, infrastructure and publications. It was the first collective attempt to systematically highlight opportunities as well as capacity gaps to advance </w:t>
      </w:r>
      <w:r w:rsidRPr="00FF3A35">
        <w:rPr>
          <w:rFonts w:ascii="Lucida Grande" w:hAnsi="Lucida Grande" w:cs="Lucida Grande"/>
          <w:sz w:val="20"/>
          <w:szCs w:val="20"/>
        </w:rPr>
        <w:t xml:space="preserve">international collaboration in ocean science and technology. </w:t>
      </w:r>
    </w:p>
    <w:p w14:paraId="460F4774" w14:textId="77777777" w:rsidR="00A97AF4" w:rsidRDefault="00A97AF4" w:rsidP="00A97AF4">
      <w:pPr>
        <w:spacing w:before="100" w:beforeAutospacing="1" w:after="100" w:afterAutospacing="1"/>
        <w:rPr>
          <w:rFonts w:ascii="Lucida Grande" w:hAnsi="Lucida Grande" w:cs="Lucida Grande"/>
          <w:sz w:val="20"/>
          <w:szCs w:val="20"/>
        </w:rPr>
      </w:pPr>
      <w:r w:rsidRPr="00FF3A35">
        <w:rPr>
          <w:rFonts w:ascii="Lucida Grande" w:hAnsi="Lucida Grande" w:cs="Lucida Grande"/>
          <w:sz w:val="20"/>
          <w:szCs w:val="20"/>
        </w:rPr>
        <w:t xml:space="preserve">The second edition of the GOSR, </w:t>
      </w:r>
      <w:r>
        <w:rPr>
          <w:rFonts w:ascii="Lucida Grande" w:hAnsi="Lucida Grande" w:cs="Lucida Grande"/>
          <w:sz w:val="20"/>
          <w:szCs w:val="20"/>
        </w:rPr>
        <w:t>the</w:t>
      </w:r>
      <w:r w:rsidRPr="00FF3A35">
        <w:rPr>
          <w:rFonts w:ascii="Lucida Grande" w:hAnsi="Lucida Grande" w:cs="Lucida Grande"/>
          <w:sz w:val="20"/>
          <w:szCs w:val="20"/>
        </w:rPr>
        <w:t xml:space="preserve"> ‘GOSR 2020’, </w:t>
      </w:r>
      <w:r>
        <w:rPr>
          <w:rFonts w:ascii="Lucida Grande" w:hAnsi="Lucida Grande" w:cs="Lucida Grande"/>
          <w:sz w:val="20"/>
          <w:szCs w:val="20"/>
        </w:rPr>
        <w:t>presents</w:t>
      </w:r>
      <w:r w:rsidRPr="00FF3A35">
        <w:rPr>
          <w:rFonts w:ascii="Lucida Grande" w:hAnsi="Lucida Grande" w:cs="Lucida Grande"/>
          <w:sz w:val="20"/>
          <w:szCs w:val="20"/>
        </w:rPr>
        <w:t xml:space="preserve"> bibliometrics analysis related to scientific production globally as well as </w:t>
      </w:r>
      <w:proofErr w:type="spellStart"/>
      <w:r w:rsidRPr="00FF3A35">
        <w:rPr>
          <w:rFonts w:ascii="Lucida Grande" w:hAnsi="Lucida Grande" w:cs="Lucida Grande"/>
          <w:sz w:val="20"/>
          <w:szCs w:val="20"/>
        </w:rPr>
        <w:t>technometrics</w:t>
      </w:r>
      <w:proofErr w:type="spellEnd"/>
      <w:r w:rsidRPr="00FF3A35">
        <w:rPr>
          <w:rFonts w:ascii="Lucida Grande" w:hAnsi="Lucida Grande" w:cs="Lucida Grande"/>
          <w:sz w:val="20"/>
          <w:szCs w:val="20"/>
        </w:rPr>
        <w:t xml:space="preserve"> analysis of patents in ocean science, also at the global level, in addition to primary data from IOC Member States and other governments. Such a comprehensive analysis of patents in ocean science constitutes a precedent </w:t>
      </w:r>
      <w:proofErr w:type="gramStart"/>
      <w:r w:rsidRPr="00FF3A35">
        <w:rPr>
          <w:rFonts w:ascii="Lucida Grande" w:hAnsi="Lucida Grande" w:cs="Lucida Grande"/>
          <w:sz w:val="20"/>
          <w:szCs w:val="20"/>
        </w:rPr>
        <w:t>in the area of</w:t>
      </w:r>
      <w:proofErr w:type="gramEnd"/>
      <w:r w:rsidRPr="00FF3A35">
        <w:rPr>
          <w:rFonts w:ascii="Lucida Grande" w:hAnsi="Lucida Grande" w:cs="Lucida Grande"/>
          <w:sz w:val="20"/>
          <w:szCs w:val="20"/>
        </w:rPr>
        <w:t xml:space="preserve"> ocean R&amp;D and can be utilized for assessing the contribution of ocean science to sustainable blue economies.</w:t>
      </w:r>
      <w:r>
        <w:rPr>
          <w:rFonts w:ascii="Lucida Grande" w:hAnsi="Lucida Grande" w:cs="Lucida Grande"/>
          <w:sz w:val="20"/>
          <w:szCs w:val="20"/>
        </w:rPr>
        <w:t xml:space="preserve"> </w:t>
      </w:r>
    </w:p>
    <w:p w14:paraId="53351238" w14:textId="77777777" w:rsidR="00A97AF4" w:rsidRDefault="00A97AF4" w:rsidP="00A97AF4">
      <w:pPr>
        <w:spacing w:before="100" w:beforeAutospacing="1" w:after="100" w:afterAutospacing="1"/>
        <w:rPr>
          <w:rFonts w:ascii="Lucida Grande" w:hAnsi="Lucida Grande" w:cs="Lucida Grande"/>
          <w:sz w:val="20"/>
          <w:szCs w:val="20"/>
        </w:rPr>
      </w:pPr>
      <w:r w:rsidRPr="00A669CE">
        <w:rPr>
          <w:rFonts w:ascii="Lucida Grande" w:hAnsi="Lucida Grande" w:cs="Lucida Grande"/>
          <w:sz w:val="20"/>
          <w:szCs w:val="20"/>
        </w:rPr>
        <w:t>Thanks to the cooperation and contributions provided by IODE and affiliated experts</w:t>
      </w:r>
      <w:r>
        <w:rPr>
          <w:rFonts w:ascii="Lucida Grande" w:hAnsi="Lucida Grande" w:cs="Lucida Grande"/>
          <w:sz w:val="20"/>
          <w:szCs w:val="20"/>
        </w:rPr>
        <w:t xml:space="preserve"> to (</w:t>
      </w:r>
      <w:proofErr w:type="spellStart"/>
      <w:r>
        <w:rPr>
          <w:rFonts w:ascii="Lucida Grande" w:hAnsi="Lucida Grande" w:cs="Lucida Grande"/>
          <w:sz w:val="20"/>
          <w:szCs w:val="20"/>
        </w:rPr>
        <w:t>i</w:t>
      </w:r>
      <w:proofErr w:type="spellEnd"/>
      <w:r>
        <w:rPr>
          <w:rFonts w:ascii="Lucida Grande" w:hAnsi="Lucida Grande" w:cs="Lucida Grande"/>
          <w:sz w:val="20"/>
          <w:szCs w:val="20"/>
        </w:rPr>
        <w:t>) chapters focusing on ocean data management</w:t>
      </w:r>
      <w:r w:rsidRPr="00A669CE">
        <w:rPr>
          <w:rFonts w:ascii="Lucida Grande" w:hAnsi="Lucida Grande" w:cs="Lucida Grande"/>
          <w:sz w:val="20"/>
          <w:szCs w:val="20"/>
        </w:rPr>
        <w:t xml:space="preserve">, </w:t>
      </w:r>
      <w:r>
        <w:rPr>
          <w:rFonts w:ascii="Lucida Grande" w:hAnsi="Lucida Grande" w:cs="Lucida Grande"/>
          <w:sz w:val="20"/>
          <w:szCs w:val="20"/>
        </w:rPr>
        <w:t xml:space="preserve">(ii) the establishment of the GOSR data portal, (iii) the development of the online GOSR2020 questionnaire, </w:t>
      </w:r>
      <w:r w:rsidRPr="00A669CE">
        <w:rPr>
          <w:rFonts w:ascii="Lucida Grande" w:hAnsi="Lucida Grande" w:cs="Lucida Grande"/>
          <w:sz w:val="20"/>
          <w:szCs w:val="20"/>
        </w:rPr>
        <w:t>significant progress was made in the collection of new data provided by Member States to IOC towards the SDG Target 14.a.1</w:t>
      </w:r>
      <w:r>
        <w:rPr>
          <w:rFonts w:ascii="Lucida Grande" w:hAnsi="Lucida Grande" w:cs="Lucida Grande"/>
          <w:sz w:val="20"/>
          <w:szCs w:val="20"/>
        </w:rPr>
        <w:t xml:space="preserve"> and ocean science capacity at large. </w:t>
      </w:r>
    </w:p>
    <w:p w14:paraId="3608C975" w14:textId="77777777" w:rsidR="00A97AF4" w:rsidRPr="00934407" w:rsidRDefault="00A97AF4" w:rsidP="00A97AF4">
      <w:pPr>
        <w:spacing w:before="100" w:beforeAutospacing="1" w:after="100" w:afterAutospacing="1"/>
        <w:rPr>
          <w:rFonts w:ascii="Lucida Grande" w:hAnsi="Lucida Grande" w:cs="Lucida Grande"/>
          <w:sz w:val="20"/>
          <w:szCs w:val="20"/>
        </w:rPr>
      </w:pPr>
      <w:r>
        <w:rPr>
          <w:rFonts w:ascii="Lucida Grande" w:hAnsi="Lucida Grande" w:cs="Lucida Grande"/>
          <w:sz w:val="20"/>
          <w:szCs w:val="20"/>
        </w:rPr>
        <w:t>With the continuous support by the IODE secretariat it is envisaged that the GOSR data portal will be further expanded, including functions to facilitate the data submission for future GOSR editions. It is expected that t</w:t>
      </w:r>
      <w:r w:rsidRPr="00361FCE">
        <w:rPr>
          <w:rFonts w:ascii="Lucida Grande" w:hAnsi="Lucida Grande" w:cs="Lucida Grande"/>
          <w:sz w:val="20"/>
          <w:szCs w:val="20"/>
        </w:rPr>
        <w:t xml:space="preserve">he GOSR data portal will provide the function of a data </w:t>
      </w:r>
      <w:proofErr w:type="gramStart"/>
      <w:r w:rsidRPr="00361FCE">
        <w:rPr>
          <w:rFonts w:ascii="Lucida Grande" w:hAnsi="Lucida Grande" w:cs="Lucida Grande"/>
          <w:sz w:val="20"/>
          <w:szCs w:val="20"/>
        </w:rPr>
        <w:t>repository</w:t>
      </w:r>
      <w:r>
        <w:rPr>
          <w:rFonts w:ascii="Lucida Grande" w:hAnsi="Lucida Grande" w:cs="Lucida Grande"/>
          <w:sz w:val="20"/>
          <w:szCs w:val="20"/>
        </w:rPr>
        <w:t>, and</w:t>
      </w:r>
      <w:proofErr w:type="gramEnd"/>
      <w:r>
        <w:rPr>
          <w:rFonts w:ascii="Lucida Grande" w:hAnsi="Lucida Grande" w:cs="Lucida Grande"/>
          <w:sz w:val="20"/>
          <w:szCs w:val="20"/>
        </w:rPr>
        <w:t xml:space="preserve"> will </w:t>
      </w:r>
      <w:r w:rsidRPr="00361FCE">
        <w:rPr>
          <w:rFonts w:ascii="Lucida Grande" w:hAnsi="Lucida Grande" w:cs="Lucida Grande"/>
          <w:sz w:val="20"/>
          <w:szCs w:val="20"/>
        </w:rPr>
        <w:t>allow the submission and retrieval of data and metadata, related literature, feature multiple possibilities of visualization of data to meet the needs of multiple stakeholders.</w:t>
      </w:r>
      <w:r>
        <w:rPr>
          <w:rFonts w:ascii="Lucida Grande" w:hAnsi="Lucida Grande" w:cs="Lucida Grande"/>
          <w:sz w:val="20"/>
          <w:szCs w:val="20"/>
        </w:rPr>
        <w:t xml:space="preserve"> IODE and IOC HQ joined forces in asking for updated information in 2023 (CL-2919), illustrating the complementarity between the regular information required for the GOSR and the IOC </w:t>
      </w:r>
      <w:r w:rsidRPr="00EA5DAD">
        <w:rPr>
          <w:rFonts w:ascii="Lucida Grande" w:hAnsi="Lucida Grande" w:cs="Lucida Grande"/>
          <w:sz w:val="20"/>
          <w:szCs w:val="20"/>
        </w:rPr>
        <w:t>Capacity</w:t>
      </w:r>
      <w:r>
        <w:rPr>
          <w:rFonts w:ascii="Lucida Grande" w:hAnsi="Lucida Grande" w:cs="Lucida Grande"/>
          <w:sz w:val="20"/>
          <w:szCs w:val="20"/>
        </w:rPr>
        <w:t xml:space="preserve"> </w:t>
      </w:r>
      <w:r w:rsidRPr="00EA5DAD">
        <w:rPr>
          <w:rFonts w:ascii="Lucida Grande" w:hAnsi="Lucida Grande" w:cs="Lucida Grande"/>
          <w:sz w:val="20"/>
          <w:szCs w:val="20"/>
        </w:rPr>
        <w:t>Development Needs Assessment</w:t>
      </w:r>
      <w:r>
        <w:rPr>
          <w:rFonts w:ascii="Lucida Grande" w:hAnsi="Lucida Grande" w:cs="Lucida Grande"/>
          <w:sz w:val="20"/>
          <w:szCs w:val="20"/>
        </w:rPr>
        <w:t>.</w:t>
      </w:r>
    </w:p>
    <w:p w14:paraId="0A25628D" w14:textId="77777777" w:rsidR="00A97AF4" w:rsidRPr="00934407" w:rsidRDefault="00A97AF4" w:rsidP="00A97AF4">
      <w:pPr>
        <w:spacing w:before="100" w:beforeAutospacing="1" w:after="100" w:afterAutospacing="1"/>
        <w:rPr>
          <w:rFonts w:ascii="Lucida Grande" w:hAnsi="Lucida Grande" w:cs="Lucida Grande"/>
          <w:sz w:val="20"/>
          <w:szCs w:val="20"/>
        </w:rPr>
      </w:pPr>
      <w:r w:rsidRPr="00934407">
        <w:rPr>
          <w:rFonts w:ascii="Lucida Grande" w:hAnsi="Lucida Grande" w:cs="Lucida Grande"/>
          <w:sz w:val="20"/>
          <w:szCs w:val="20"/>
        </w:rPr>
        <w:t xml:space="preserve">Future productions of the GOSR (e.g., GOSR tracker and GOSR 2025) will be only successful if IODE continues </w:t>
      </w:r>
      <w:r>
        <w:rPr>
          <w:rFonts w:ascii="Lucida Grande" w:hAnsi="Lucida Grande" w:cs="Lucida Grande"/>
          <w:sz w:val="20"/>
          <w:szCs w:val="20"/>
        </w:rPr>
        <w:t>maintaining and further developing</w:t>
      </w:r>
      <w:r w:rsidRPr="00934407">
        <w:rPr>
          <w:rFonts w:ascii="Lucida Grande" w:hAnsi="Lucida Grande" w:cs="Lucida Grande"/>
          <w:sz w:val="20"/>
          <w:szCs w:val="20"/>
        </w:rPr>
        <w:t xml:space="preserve"> the GOSR portal, </w:t>
      </w:r>
      <w:r>
        <w:rPr>
          <w:rFonts w:ascii="Lucida Grande" w:hAnsi="Lucida Grande" w:cs="Lucida Grande"/>
          <w:sz w:val="20"/>
          <w:szCs w:val="20"/>
        </w:rPr>
        <w:t>as well as</w:t>
      </w:r>
      <w:r w:rsidRPr="00934407">
        <w:rPr>
          <w:rFonts w:ascii="Lucida Grande" w:hAnsi="Lucida Grande" w:cs="Lucida Grande"/>
          <w:sz w:val="20"/>
          <w:szCs w:val="20"/>
        </w:rPr>
        <w:t xml:space="preserve"> providing and updating the information </w:t>
      </w:r>
      <w:r>
        <w:rPr>
          <w:rFonts w:ascii="Lucida Grande" w:hAnsi="Lucida Grande" w:cs="Lucida Grande"/>
          <w:sz w:val="20"/>
          <w:szCs w:val="20"/>
        </w:rPr>
        <w:t xml:space="preserve">on ocean data management </w:t>
      </w:r>
      <w:r w:rsidRPr="00934407">
        <w:rPr>
          <w:rFonts w:ascii="Lucida Grande" w:hAnsi="Lucida Grande" w:cs="Lucida Grande"/>
          <w:sz w:val="20"/>
          <w:szCs w:val="20"/>
        </w:rPr>
        <w:t>GOSR.</w:t>
      </w:r>
    </w:p>
    <w:p w14:paraId="574274EB"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b/>
          <w:bCs/>
          <w:sz w:val="20"/>
          <w:szCs w:val="20"/>
        </w:rPr>
        <w:t>Financial implications:</w:t>
      </w:r>
      <w:r w:rsidRPr="00627BCD">
        <w:rPr>
          <w:rFonts w:ascii="Lucida Grande" w:hAnsi="Lucida Grande" w:cs="Lucida Grande"/>
          <w:sz w:val="20"/>
          <w:szCs w:val="20"/>
        </w:rPr>
        <w:br/>
      </w:r>
      <w:r w:rsidRPr="00627BCD">
        <w:rPr>
          <w:rFonts w:ascii="Lucida Grande" w:hAnsi="Lucida Grande" w:cs="Lucida Grande"/>
          <w:sz w:val="20"/>
          <w:szCs w:val="20"/>
        </w:rPr>
        <w:br/>
        <w:t xml:space="preserve">2023: </w:t>
      </w:r>
      <w:r>
        <w:rPr>
          <w:rFonts w:ascii="Lucida Grande" w:hAnsi="Lucida Grande" w:cs="Lucida Grande"/>
          <w:sz w:val="20"/>
          <w:szCs w:val="20"/>
        </w:rPr>
        <w:t>5000 USD (in-kind GOSR data portal maintenance)</w:t>
      </w:r>
    </w:p>
    <w:p w14:paraId="2B8C2FF7" w14:textId="12E3F7A5" w:rsidR="00A97AF4"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sz w:val="20"/>
          <w:szCs w:val="20"/>
        </w:rPr>
        <w:t xml:space="preserve">2024: </w:t>
      </w:r>
      <w:r>
        <w:rPr>
          <w:rFonts w:ascii="Lucida Grande" w:hAnsi="Lucida Grande" w:cs="Lucida Grande"/>
          <w:sz w:val="20"/>
          <w:szCs w:val="20"/>
        </w:rPr>
        <w:t>20.000 USD (development of GOSR 2025 online questionnaire and updating of GOSR data portal)</w:t>
      </w:r>
    </w:p>
    <w:p w14:paraId="70414DCB" w14:textId="46A3B7E3" w:rsidR="00A97AF4" w:rsidRPr="00A97AF4" w:rsidRDefault="00A97AF4" w:rsidP="00A97AF4">
      <w:pPr>
        <w:pStyle w:val="Heading10"/>
        <w:jc w:val="left"/>
      </w:pPr>
      <w:r>
        <w:lastRenderedPageBreak/>
        <w:t xml:space="preserve">PROPOSED: </w:t>
      </w:r>
      <w:r w:rsidRPr="00A97AF4">
        <w:t xml:space="preserve">Cooperation with </w:t>
      </w:r>
      <w:r>
        <w:t>THE STATE OF THE OCEAN REPORT (Stor)</w:t>
      </w:r>
    </w:p>
    <w:p w14:paraId="31B25FB6" w14:textId="77777777" w:rsidR="00A97AF4" w:rsidRPr="006268BF" w:rsidRDefault="00A97AF4" w:rsidP="00A97AF4">
      <w:pPr>
        <w:spacing w:before="225" w:after="100" w:afterAutospacing="1"/>
        <w:outlineLvl w:val="2"/>
        <w:rPr>
          <w:rFonts w:ascii="Calibri" w:hAnsi="Calibri" w:cs="Calibri"/>
          <w:b/>
          <w:bCs/>
          <w:color w:val="000000"/>
          <w:sz w:val="27"/>
          <w:szCs w:val="27"/>
        </w:rPr>
      </w:pPr>
      <w:r>
        <w:rPr>
          <w:rFonts w:ascii="Arial" w:hAnsi="Arial" w:cs="Arial"/>
          <w:color w:val="39735D"/>
          <w:sz w:val="31"/>
          <w:szCs w:val="31"/>
        </w:rPr>
        <w:t>IODE support to the State of the Ocean Report (</w:t>
      </w:r>
      <w:proofErr w:type="spellStart"/>
      <w:r>
        <w:rPr>
          <w:rFonts w:ascii="Arial" w:hAnsi="Arial" w:cs="Arial"/>
          <w:color w:val="39735D"/>
          <w:sz w:val="31"/>
          <w:szCs w:val="31"/>
        </w:rPr>
        <w:t>StOR</w:t>
      </w:r>
      <w:proofErr w:type="spellEnd"/>
      <w:r>
        <w:rPr>
          <w:rFonts w:ascii="Arial" w:hAnsi="Arial" w:cs="Arial"/>
          <w:color w:val="39735D"/>
          <w:sz w:val="31"/>
          <w:szCs w:val="31"/>
        </w:rPr>
        <w:t xml:space="preserve">) </w:t>
      </w:r>
    </w:p>
    <w:p w14:paraId="230E8EA7" w14:textId="77777777" w:rsidR="00A97AF4" w:rsidRPr="00627BCD" w:rsidRDefault="00A97AF4" w:rsidP="00A97AF4">
      <w:pPr>
        <w:spacing w:before="100" w:beforeAutospacing="1" w:after="100" w:afterAutospacing="1"/>
      </w:pPr>
      <w:r w:rsidRPr="00627BCD">
        <w:rPr>
          <w:rFonts w:ascii="Lucida Grande" w:hAnsi="Lucida Grande" w:cs="Lucida Grande"/>
          <w:b/>
          <w:bCs/>
          <w:sz w:val="20"/>
          <w:szCs w:val="20"/>
        </w:rPr>
        <w:t>Established</w:t>
      </w:r>
      <w:r w:rsidRPr="00627BCD">
        <w:rPr>
          <w:rFonts w:ascii="Lucida Grande" w:hAnsi="Lucida Grande" w:cs="Lucida Grande"/>
          <w:sz w:val="20"/>
          <w:szCs w:val="20"/>
        </w:rPr>
        <w:t>: </w:t>
      </w:r>
      <w:r w:rsidRPr="00627BCD">
        <w:rPr>
          <w:rFonts w:ascii="Lucida Grande" w:hAnsi="Lucida Grande" w:cs="Lucida Grande"/>
          <w:i/>
          <w:iCs/>
          <w:sz w:val="20"/>
          <w:szCs w:val="20"/>
        </w:rPr>
        <w:t>At its 53rd session in February 2021, the IOC Executive Council (EC) considered the proposal to prepare a periodic ‘IOC State of the Ocean Report (</w:t>
      </w:r>
      <w:proofErr w:type="spellStart"/>
      <w:r w:rsidRPr="00627BCD">
        <w:rPr>
          <w:rFonts w:ascii="Lucida Grande" w:hAnsi="Lucida Grande" w:cs="Lucida Grande"/>
          <w:i/>
          <w:iCs/>
          <w:sz w:val="20"/>
          <w:szCs w:val="20"/>
        </w:rPr>
        <w:t>StOR</w:t>
      </w:r>
      <w:proofErr w:type="spellEnd"/>
      <w:r w:rsidRPr="00627BCD">
        <w:rPr>
          <w:rFonts w:ascii="Lucida Grande" w:hAnsi="Lucida Grande" w:cs="Lucida Grande"/>
          <w:i/>
          <w:iCs/>
          <w:sz w:val="20"/>
          <w:szCs w:val="20"/>
        </w:rPr>
        <w:t xml:space="preserve">)’ as a response to the increased demand for the key information on the state of the ocean (IOC/INF 1393). Following the 53rd IOC EC, the IOC Secretariat invited Member States to express their views on the spatial and temporal scope of the report, focus areas, and style of presentation (CL-2843). In parallel the IOC Secretariat convened an informal expert consultation on the </w:t>
      </w:r>
      <w:proofErr w:type="spellStart"/>
      <w:r w:rsidRPr="00627BCD">
        <w:rPr>
          <w:rFonts w:ascii="Lucida Grande" w:hAnsi="Lucida Grande" w:cs="Lucida Grande"/>
          <w:i/>
          <w:iCs/>
          <w:sz w:val="20"/>
          <w:szCs w:val="20"/>
        </w:rPr>
        <w:t>StOR</w:t>
      </w:r>
      <w:proofErr w:type="spellEnd"/>
      <w:r w:rsidRPr="00627BCD">
        <w:rPr>
          <w:rFonts w:ascii="Lucida Grande" w:hAnsi="Lucida Grande" w:cs="Lucida Grande"/>
          <w:i/>
          <w:iCs/>
          <w:sz w:val="20"/>
          <w:szCs w:val="20"/>
        </w:rPr>
        <w:t xml:space="preserve"> to further discuss the main features of a possible </w:t>
      </w:r>
      <w:proofErr w:type="spellStart"/>
      <w:r w:rsidRPr="00627BCD">
        <w:rPr>
          <w:rFonts w:ascii="Lucida Grande" w:hAnsi="Lucida Grande" w:cs="Lucida Grande"/>
          <w:i/>
          <w:iCs/>
          <w:sz w:val="20"/>
          <w:szCs w:val="20"/>
        </w:rPr>
        <w:t>StOR</w:t>
      </w:r>
      <w:proofErr w:type="spellEnd"/>
      <w:r w:rsidRPr="00627BCD">
        <w:rPr>
          <w:rFonts w:ascii="Lucida Grande" w:hAnsi="Lucida Grande" w:cs="Lucida Grande"/>
          <w:i/>
          <w:iCs/>
          <w:sz w:val="20"/>
          <w:szCs w:val="20"/>
        </w:rPr>
        <w:t xml:space="preserve">. At the 31st session of the IOC Assembly in June 2021, Member States endorsed the production of a Pilot </w:t>
      </w:r>
      <w:proofErr w:type="spellStart"/>
      <w:r w:rsidRPr="00627BCD">
        <w:rPr>
          <w:rFonts w:ascii="Lucida Grande" w:hAnsi="Lucida Grande" w:cs="Lucida Grande"/>
          <w:i/>
          <w:iCs/>
          <w:sz w:val="20"/>
          <w:szCs w:val="20"/>
        </w:rPr>
        <w:t>StOR</w:t>
      </w:r>
      <w:proofErr w:type="spellEnd"/>
      <w:r w:rsidRPr="00627BCD">
        <w:rPr>
          <w:rFonts w:ascii="Lucida Grande" w:hAnsi="Lucida Grande" w:cs="Lucida Grande"/>
          <w:i/>
          <w:iCs/>
          <w:sz w:val="20"/>
          <w:szCs w:val="20"/>
        </w:rPr>
        <w:t xml:space="preserve">. </w:t>
      </w:r>
      <w:r>
        <w:rPr>
          <w:rFonts w:ascii="Lucida Grande" w:hAnsi="Lucida Grande" w:cs="Lucida Grande"/>
          <w:i/>
          <w:iCs/>
          <w:sz w:val="20"/>
          <w:szCs w:val="20"/>
        </w:rPr>
        <w:t>Following this decision</w:t>
      </w:r>
      <w:r w:rsidRPr="00627BCD">
        <w:rPr>
          <w:rFonts w:ascii="Lucida Grande" w:hAnsi="Lucida Grande" w:cs="Lucida Grande"/>
          <w:i/>
          <w:iCs/>
          <w:sz w:val="20"/>
          <w:szCs w:val="20"/>
        </w:rPr>
        <w:t>, at the 55th session of the IOC EC in June 2022, ‘the pilot edition of the IOC State of the Ocean Report’ was presented, in cooperation with the International Oceanographic Data and Information Exchange (IODE).</w:t>
      </w:r>
      <w:r>
        <w:rPr>
          <w:rFonts w:ascii="Lucida Grande" w:hAnsi="Lucida Grande" w:cs="Lucida Grande"/>
          <w:i/>
          <w:iCs/>
          <w:sz w:val="20"/>
          <w:szCs w:val="20"/>
        </w:rPr>
        <w:t xml:space="preserve"> At this session IOC Member States w</w:t>
      </w:r>
      <w:r w:rsidRPr="00140FE6">
        <w:rPr>
          <w:rFonts w:ascii="Lucida Grande" w:hAnsi="Lucida Grande" w:cs="Lucida Grande"/>
          <w:i/>
          <w:iCs/>
          <w:sz w:val="20"/>
          <w:szCs w:val="20"/>
        </w:rPr>
        <w:t>elcome</w:t>
      </w:r>
      <w:r>
        <w:rPr>
          <w:rFonts w:ascii="Lucida Grande" w:hAnsi="Lucida Grande" w:cs="Lucida Grande"/>
          <w:i/>
          <w:iCs/>
          <w:sz w:val="20"/>
          <w:szCs w:val="20"/>
        </w:rPr>
        <w:t>d</w:t>
      </w:r>
      <w:r w:rsidRPr="00140FE6">
        <w:rPr>
          <w:rFonts w:ascii="Lucida Grande" w:hAnsi="Lucida Grande" w:cs="Lucida Grande"/>
          <w:i/>
          <w:iCs/>
          <w:sz w:val="20"/>
          <w:szCs w:val="20"/>
        </w:rPr>
        <w:t xml:space="preserve"> the regular publication of the IOC State of the Ocean Report building on the model provided by the pilot edition of the Report and taking into account the comments made during the 55th session of the Executive Council</w:t>
      </w:r>
      <w:r>
        <w:rPr>
          <w:rFonts w:ascii="Lucida Grande" w:hAnsi="Lucida Grande" w:cs="Lucida Grande"/>
          <w:i/>
          <w:iCs/>
          <w:sz w:val="20"/>
          <w:szCs w:val="20"/>
        </w:rPr>
        <w:t xml:space="preserve"> (</w:t>
      </w:r>
      <w:hyperlink r:id="rId13" w:history="1">
        <w:r w:rsidRPr="00140FE6">
          <w:rPr>
            <w:rStyle w:val="Hyperlink"/>
            <w:rFonts w:ascii="Lucida Grande" w:hAnsi="Lucida Grande" w:cs="Lucida Grande"/>
            <w:sz w:val="20"/>
            <w:szCs w:val="20"/>
          </w:rPr>
          <w:t>IOC/EC-55/3.3</w:t>
        </w:r>
      </w:hyperlink>
      <w:r>
        <w:rPr>
          <w:rFonts w:ascii="Lucida Grande" w:hAnsi="Lucida Grande" w:cs="Lucida Grande"/>
          <w:i/>
          <w:iCs/>
          <w:sz w:val="20"/>
          <w:szCs w:val="20"/>
        </w:rPr>
        <w:t>)</w:t>
      </w:r>
      <w:r w:rsidRPr="00140FE6">
        <w:rPr>
          <w:rFonts w:ascii="Lucida Grande" w:hAnsi="Lucida Grande" w:cs="Lucida Grande"/>
          <w:i/>
          <w:iCs/>
          <w:sz w:val="20"/>
          <w:szCs w:val="20"/>
        </w:rPr>
        <w:t>;</w:t>
      </w:r>
    </w:p>
    <w:p w14:paraId="008365BA"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b/>
          <w:bCs/>
          <w:sz w:val="20"/>
          <w:szCs w:val="20"/>
        </w:rPr>
        <w:t>Partners:/Membership:</w:t>
      </w:r>
      <w:r w:rsidRPr="00627BCD">
        <w:rPr>
          <w:rFonts w:ascii="Lucida Grande" w:hAnsi="Lucida Grande" w:cs="Lucida Grande"/>
          <w:sz w:val="20"/>
          <w:szCs w:val="20"/>
        </w:rPr>
        <w:t> </w:t>
      </w:r>
    </w:p>
    <w:p w14:paraId="4BE247DE" w14:textId="77777777" w:rsidR="00A97AF4" w:rsidRPr="00627BCD" w:rsidRDefault="00A97AF4" w:rsidP="00A97AF4">
      <w:pPr>
        <w:spacing w:before="100" w:beforeAutospacing="1" w:after="100" w:afterAutospacing="1"/>
        <w:rPr>
          <w:rFonts w:ascii="Lucida Grande" w:hAnsi="Lucida Grande" w:cs="Lucida Grande"/>
          <w:sz w:val="20"/>
          <w:szCs w:val="20"/>
        </w:rPr>
      </w:pPr>
      <w:r>
        <w:rPr>
          <w:rFonts w:ascii="Lucida Grande" w:hAnsi="Lucida Grande" w:cs="Lucida Grande"/>
          <w:sz w:val="20"/>
          <w:szCs w:val="20"/>
        </w:rPr>
        <w:t xml:space="preserve">Contributors to the first pilot edition of the </w:t>
      </w:r>
      <w:proofErr w:type="spellStart"/>
      <w:r>
        <w:rPr>
          <w:rFonts w:ascii="Lucida Grande" w:hAnsi="Lucida Grande" w:cs="Lucida Grande"/>
          <w:sz w:val="20"/>
          <w:szCs w:val="20"/>
        </w:rPr>
        <w:t>StOR</w:t>
      </w:r>
      <w:proofErr w:type="spellEnd"/>
      <w:r>
        <w:rPr>
          <w:rFonts w:ascii="Lucida Grande" w:hAnsi="Lucida Grande" w:cs="Lucida Grande"/>
          <w:sz w:val="20"/>
          <w:szCs w:val="20"/>
        </w:rPr>
        <w:t xml:space="preserve"> include: IOC sections and </w:t>
      </w:r>
      <w:proofErr w:type="spellStart"/>
      <w:r>
        <w:rPr>
          <w:rFonts w:ascii="Lucida Grande" w:hAnsi="Lucida Grande" w:cs="Lucida Grande"/>
          <w:sz w:val="20"/>
          <w:szCs w:val="20"/>
        </w:rPr>
        <w:t>programmes</w:t>
      </w:r>
      <w:proofErr w:type="spellEnd"/>
      <w:r>
        <w:rPr>
          <w:rFonts w:ascii="Lucida Grande" w:hAnsi="Lucida Grande" w:cs="Lucida Grande"/>
          <w:sz w:val="20"/>
          <w:szCs w:val="20"/>
        </w:rPr>
        <w:t xml:space="preserve"> (Ocean Science Section, Ocean Observation Section, </w:t>
      </w:r>
      <w:r w:rsidRPr="00E21D9A">
        <w:rPr>
          <w:rFonts w:ascii="Lucida Grande" w:hAnsi="Lucida Grande" w:cs="Lucida Grande"/>
          <w:sz w:val="20"/>
          <w:szCs w:val="20"/>
        </w:rPr>
        <w:t>Marine Policy and Regional Coordination Section</w:t>
      </w:r>
      <w:r>
        <w:rPr>
          <w:rFonts w:ascii="Lucida Grande" w:hAnsi="Lucida Grande" w:cs="Lucida Grande"/>
          <w:sz w:val="20"/>
          <w:szCs w:val="20"/>
        </w:rPr>
        <w:t xml:space="preserve">, IODE, Tsunami Unit, Ocean Decade Coordination Unit), </w:t>
      </w:r>
      <w:r w:rsidRPr="00627BCD">
        <w:rPr>
          <w:rFonts w:ascii="Lucida Grande" w:hAnsi="Lucida Grande" w:cs="Lucida Grande"/>
          <w:sz w:val="20"/>
          <w:szCs w:val="20"/>
        </w:rPr>
        <w:t xml:space="preserve">Aarhus University, Alma Mater </w:t>
      </w:r>
      <w:proofErr w:type="spellStart"/>
      <w:r w:rsidRPr="00627BCD">
        <w:rPr>
          <w:rFonts w:ascii="Lucida Grande" w:hAnsi="Lucida Grande" w:cs="Lucida Grande"/>
          <w:sz w:val="20"/>
          <w:szCs w:val="20"/>
        </w:rPr>
        <w:t>Studiorum</w:t>
      </w:r>
      <w:proofErr w:type="spellEnd"/>
      <w:r w:rsidRPr="00627BCD">
        <w:rPr>
          <w:rFonts w:ascii="Lucida Grande" w:hAnsi="Lucida Grande" w:cs="Lucida Grande"/>
          <w:sz w:val="20"/>
          <w:szCs w:val="20"/>
        </w:rPr>
        <w:t xml:space="preserve"> University of Bologna, British Oceanographic Data Centre / National Oceanography Centre, Cardiff University, CSIRO Oceans and Atmosphere, GEOMAR Helmholtz Centre for Ocean Research Kiel, GESAMP Working Group 40, </w:t>
      </w:r>
      <w:r>
        <w:rPr>
          <w:rFonts w:ascii="Lucida Grande" w:hAnsi="Lucida Grande" w:cs="Lucida Grande"/>
          <w:sz w:val="20"/>
          <w:szCs w:val="20"/>
        </w:rPr>
        <w:t xml:space="preserve">GOA-ON, GO2NE, </w:t>
      </w:r>
      <w:r w:rsidRPr="00627BCD">
        <w:rPr>
          <w:rFonts w:ascii="Lucida Grande" w:hAnsi="Lucida Grande" w:cs="Lucida Grande"/>
          <w:sz w:val="20"/>
          <w:szCs w:val="20"/>
        </w:rPr>
        <w:t>IEEE, INCOIS, INFOMAR, Institute for Marine and Antarctic Studies, University of Tasmania, Institute of Marine Research, Institute of Marine Science, Federal University of São Paulo (</w:t>
      </w:r>
      <w:proofErr w:type="spellStart"/>
      <w:r w:rsidRPr="00627BCD">
        <w:rPr>
          <w:rFonts w:ascii="Lucida Grande" w:hAnsi="Lucida Grande" w:cs="Lucida Grande"/>
          <w:sz w:val="20"/>
          <w:szCs w:val="20"/>
        </w:rPr>
        <w:t>Unifesp</w:t>
      </w:r>
      <w:proofErr w:type="spellEnd"/>
      <w:r w:rsidRPr="00627BCD">
        <w:rPr>
          <w:rFonts w:ascii="Lucida Grande" w:hAnsi="Lucida Grande" w:cs="Lucida Grande"/>
          <w:sz w:val="20"/>
          <w:szCs w:val="20"/>
        </w:rPr>
        <w:t xml:space="preserve">), </w:t>
      </w:r>
      <w:r>
        <w:rPr>
          <w:rFonts w:ascii="Lucida Grande" w:hAnsi="Lucida Grande" w:cs="Lucida Grande"/>
          <w:sz w:val="20"/>
          <w:szCs w:val="20"/>
        </w:rPr>
        <w:t xml:space="preserve">IODE, </w:t>
      </w:r>
      <w:r w:rsidRPr="00627BCD">
        <w:rPr>
          <w:rFonts w:ascii="Lucida Grande" w:hAnsi="Lucida Grande" w:cs="Lucida Grande"/>
          <w:sz w:val="20"/>
          <w:szCs w:val="20"/>
        </w:rPr>
        <w:t xml:space="preserve">IPBC, </w:t>
      </w:r>
      <w:proofErr w:type="spellStart"/>
      <w:r w:rsidRPr="00627BCD">
        <w:rPr>
          <w:rFonts w:ascii="Lucida Grande" w:hAnsi="Lucida Grande" w:cs="Lucida Grande"/>
          <w:sz w:val="20"/>
          <w:szCs w:val="20"/>
        </w:rPr>
        <w:t>Istituto</w:t>
      </w:r>
      <w:proofErr w:type="spellEnd"/>
      <w:r w:rsidRPr="00627BCD">
        <w:rPr>
          <w:rFonts w:ascii="Lucida Grande" w:hAnsi="Lucida Grande" w:cs="Lucida Grande"/>
          <w:sz w:val="20"/>
          <w:szCs w:val="20"/>
        </w:rPr>
        <w:t xml:space="preserve"> di </w:t>
      </w:r>
      <w:proofErr w:type="spellStart"/>
      <w:r w:rsidRPr="00627BCD">
        <w:rPr>
          <w:rFonts w:ascii="Lucida Grande" w:hAnsi="Lucida Grande" w:cs="Lucida Grande"/>
          <w:sz w:val="20"/>
          <w:szCs w:val="20"/>
        </w:rPr>
        <w:t>Scienze</w:t>
      </w:r>
      <w:proofErr w:type="spellEnd"/>
      <w:r w:rsidRPr="00627BCD">
        <w:rPr>
          <w:rFonts w:ascii="Lucida Grande" w:hAnsi="Lucida Grande" w:cs="Lucida Grande"/>
          <w:sz w:val="20"/>
          <w:szCs w:val="20"/>
        </w:rPr>
        <w:t xml:space="preserve"> Marine - </w:t>
      </w:r>
      <w:proofErr w:type="spellStart"/>
      <w:r w:rsidRPr="00627BCD">
        <w:rPr>
          <w:rFonts w:ascii="Lucida Grande" w:hAnsi="Lucida Grande" w:cs="Lucida Grande"/>
          <w:sz w:val="20"/>
          <w:szCs w:val="20"/>
        </w:rPr>
        <w:t>Consiglio</w:t>
      </w:r>
      <w:proofErr w:type="spellEnd"/>
      <w:r w:rsidRPr="00627BCD">
        <w:rPr>
          <w:rFonts w:ascii="Lucida Grande" w:hAnsi="Lucida Grande" w:cs="Lucida Grande"/>
          <w:sz w:val="20"/>
          <w:szCs w:val="20"/>
        </w:rPr>
        <w:t xml:space="preserve"> Nazionale </w:t>
      </w:r>
      <w:proofErr w:type="spellStart"/>
      <w:r w:rsidRPr="00627BCD">
        <w:rPr>
          <w:rFonts w:ascii="Lucida Grande" w:hAnsi="Lucida Grande" w:cs="Lucida Grande"/>
          <w:sz w:val="20"/>
          <w:szCs w:val="20"/>
        </w:rPr>
        <w:t>delle</w:t>
      </w:r>
      <w:proofErr w:type="spellEnd"/>
      <w:r w:rsidRPr="00627BCD">
        <w:rPr>
          <w:rFonts w:ascii="Lucida Grande" w:hAnsi="Lucida Grande" w:cs="Lucida Grande"/>
          <w:sz w:val="20"/>
          <w:szCs w:val="20"/>
        </w:rPr>
        <w:t xml:space="preserve"> </w:t>
      </w:r>
      <w:proofErr w:type="spellStart"/>
      <w:r w:rsidRPr="00627BCD">
        <w:rPr>
          <w:rFonts w:ascii="Lucida Grande" w:hAnsi="Lucida Grande" w:cs="Lucida Grande"/>
          <w:sz w:val="20"/>
          <w:szCs w:val="20"/>
        </w:rPr>
        <w:t>Ricerche</w:t>
      </w:r>
      <w:proofErr w:type="spellEnd"/>
      <w:r w:rsidRPr="00627BCD">
        <w:rPr>
          <w:rFonts w:ascii="Lucida Grande" w:hAnsi="Lucida Grande" w:cs="Lucida Grande"/>
          <w:sz w:val="20"/>
          <w:szCs w:val="20"/>
        </w:rPr>
        <w:t xml:space="preserve">, ITU/WMO/UNESCO-IOC Joint Task Force SMART Subsea Cables, LEGOS-CNES, National Oceanic and Atmospheric Administration (NOAA), Nippon Foundation-GEBCO Seabed 2030 Project, Nord </w:t>
      </w:r>
      <w:proofErr w:type="spellStart"/>
      <w:r w:rsidRPr="00627BCD">
        <w:rPr>
          <w:rFonts w:ascii="Lucida Grande" w:hAnsi="Lucida Grande" w:cs="Lucida Grande"/>
          <w:sz w:val="20"/>
          <w:szCs w:val="20"/>
        </w:rPr>
        <w:t>Universitet</w:t>
      </w:r>
      <w:proofErr w:type="spellEnd"/>
      <w:r w:rsidRPr="00627BCD">
        <w:rPr>
          <w:rFonts w:ascii="Lucida Grande" w:hAnsi="Lucida Grande" w:cs="Lucida Grande"/>
          <w:sz w:val="20"/>
          <w:szCs w:val="20"/>
        </w:rPr>
        <w:t xml:space="preserve">, Norwegian Mapping Authority, </w:t>
      </w:r>
      <w:proofErr w:type="spellStart"/>
      <w:r w:rsidRPr="00627BCD">
        <w:rPr>
          <w:rFonts w:ascii="Lucida Grande" w:hAnsi="Lucida Grande" w:cs="Lucida Grande"/>
          <w:sz w:val="20"/>
          <w:szCs w:val="20"/>
        </w:rPr>
        <w:t>OceanOPS</w:t>
      </w:r>
      <w:proofErr w:type="spellEnd"/>
      <w:r w:rsidRPr="00627BCD">
        <w:rPr>
          <w:rFonts w:ascii="Lucida Grande" w:hAnsi="Lucida Grande" w:cs="Lucida Grande"/>
          <w:sz w:val="20"/>
          <w:szCs w:val="20"/>
        </w:rPr>
        <w:t xml:space="preserve">, OECD, Plymouth Marine Laboratory, SOCIB, </w:t>
      </w:r>
      <w:proofErr w:type="spellStart"/>
      <w:r w:rsidRPr="00627BCD">
        <w:rPr>
          <w:rFonts w:ascii="Lucida Grande" w:hAnsi="Lucida Grande" w:cs="Lucida Grande"/>
          <w:sz w:val="20"/>
          <w:szCs w:val="20"/>
        </w:rPr>
        <w:t>Stazione</w:t>
      </w:r>
      <w:proofErr w:type="spellEnd"/>
      <w:r w:rsidRPr="00627BCD">
        <w:rPr>
          <w:rFonts w:ascii="Lucida Grande" w:hAnsi="Lucida Grande" w:cs="Lucida Grande"/>
          <w:sz w:val="20"/>
          <w:szCs w:val="20"/>
        </w:rPr>
        <w:t xml:space="preserve"> </w:t>
      </w:r>
      <w:proofErr w:type="spellStart"/>
      <w:r w:rsidRPr="00627BCD">
        <w:rPr>
          <w:rFonts w:ascii="Lucida Grande" w:hAnsi="Lucida Grande" w:cs="Lucida Grande"/>
          <w:sz w:val="20"/>
          <w:szCs w:val="20"/>
        </w:rPr>
        <w:t>Zoologica</w:t>
      </w:r>
      <w:proofErr w:type="spellEnd"/>
      <w:r w:rsidRPr="00627BCD">
        <w:rPr>
          <w:rFonts w:ascii="Lucida Grande" w:hAnsi="Lucida Grande" w:cs="Lucida Grande"/>
          <w:sz w:val="20"/>
          <w:szCs w:val="20"/>
        </w:rPr>
        <w:t xml:space="preserve"> Anton </w:t>
      </w:r>
      <w:proofErr w:type="spellStart"/>
      <w:r w:rsidRPr="00627BCD">
        <w:rPr>
          <w:rFonts w:ascii="Lucida Grande" w:hAnsi="Lucida Grande" w:cs="Lucida Grande"/>
          <w:sz w:val="20"/>
          <w:szCs w:val="20"/>
        </w:rPr>
        <w:t>Dohrn</w:t>
      </w:r>
      <w:proofErr w:type="spellEnd"/>
      <w:r w:rsidRPr="00627BCD">
        <w:rPr>
          <w:rFonts w:ascii="Lucida Grande" w:hAnsi="Lucida Grande" w:cs="Lucida Grande"/>
          <w:sz w:val="20"/>
          <w:szCs w:val="20"/>
        </w:rPr>
        <w:t>, Stockholm University, Swedish Agency for Marine and Water Management, The Nature Conservancy, University of Gothenburg, University of North Carolina at Chapel Hill, University of Miami, University of Sheffield, University of South Florida, University of Washington, Utrecht University and PBL Netherlands Environmental Assessment Agency, Washington State University Vancouver.</w:t>
      </w:r>
    </w:p>
    <w:p w14:paraId="42EBEB70"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sz w:val="20"/>
          <w:szCs w:val="20"/>
        </w:rPr>
        <w:t xml:space="preserve"> </w:t>
      </w:r>
      <w:r w:rsidRPr="00627BCD">
        <w:rPr>
          <w:rFonts w:ascii="Lucida Grande" w:hAnsi="Lucida Grande" w:cs="Lucida Grande"/>
          <w:b/>
          <w:bCs/>
          <w:sz w:val="20"/>
          <w:szCs w:val="20"/>
        </w:rPr>
        <w:t>Activities</w:t>
      </w:r>
      <w:r w:rsidRPr="00627BCD">
        <w:rPr>
          <w:rFonts w:ascii="Lucida Grande" w:hAnsi="Lucida Grande" w:cs="Lucida Grande"/>
          <w:sz w:val="20"/>
          <w:szCs w:val="20"/>
        </w:rPr>
        <w:t>:  </w:t>
      </w:r>
    </w:p>
    <w:p w14:paraId="6FB3FA2E" w14:textId="77777777" w:rsidR="00A97AF4" w:rsidRPr="00627BCD" w:rsidRDefault="00A97AF4" w:rsidP="00A97AF4">
      <w:pPr>
        <w:spacing w:before="100" w:beforeAutospacing="1" w:after="100" w:afterAutospacing="1"/>
        <w:rPr>
          <w:rFonts w:ascii="Lucida Grande" w:hAnsi="Lucida Grande" w:cs="Lucida Grande"/>
          <w:sz w:val="20"/>
          <w:szCs w:val="20"/>
        </w:rPr>
      </w:pPr>
      <w:r>
        <w:rPr>
          <w:rFonts w:ascii="Lucida Grande" w:hAnsi="Lucida Grande" w:cs="Lucida Grande"/>
          <w:sz w:val="20"/>
          <w:szCs w:val="20"/>
        </w:rPr>
        <w:t>The first</w:t>
      </w:r>
      <w:r w:rsidRPr="00627BCD">
        <w:rPr>
          <w:rFonts w:ascii="Lucida Grande" w:hAnsi="Lucida Grande" w:cs="Lucida Grande"/>
          <w:sz w:val="20"/>
          <w:szCs w:val="20"/>
        </w:rPr>
        <w:t xml:space="preserve"> ‘the pilot edition of the IOC State of the Ocean Report’, which was authored by 65 authors and peer reviewed by 40 experts. It was structured around the initial Challenges of the UN Decade of Ocean Science for Sustainable Development, 2021-2030.</w:t>
      </w:r>
    </w:p>
    <w:p w14:paraId="6691B663" w14:textId="77777777" w:rsidR="00A97AF4" w:rsidRDefault="00A97AF4" w:rsidP="00A97AF4">
      <w:pPr>
        <w:spacing w:before="100" w:beforeAutospacing="1" w:after="100" w:afterAutospacing="1"/>
        <w:rPr>
          <w:rFonts w:ascii="Lucida Grande" w:hAnsi="Lucida Grande" w:cs="Lucida Grande"/>
          <w:sz w:val="20"/>
          <w:szCs w:val="20"/>
        </w:rPr>
      </w:pPr>
      <w:r w:rsidRPr="00C90E20">
        <w:rPr>
          <w:rFonts w:ascii="Lucida Grande" w:hAnsi="Lucida Grande" w:cs="Lucida Grande"/>
          <w:sz w:val="20"/>
          <w:szCs w:val="20"/>
        </w:rPr>
        <w:t xml:space="preserve">The </w:t>
      </w:r>
      <w:r>
        <w:rPr>
          <w:rFonts w:ascii="Lucida Grande" w:hAnsi="Lucida Grande" w:cs="Lucida Grande"/>
          <w:sz w:val="20"/>
          <w:szCs w:val="20"/>
        </w:rPr>
        <w:t xml:space="preserve">pilot </w:t>
      </w:r>
      <w:proofErr w:type="spellStart"/>
      <w:r w:rsidRPr="00C90E20">
        <w:rPr>
          <w:rFonts w:ascii="Lucida Grande" w:hAnsi="Lucida Grande" w:cs="Lucida Grande"/>
          <w:sz w:val="20"/>
          <w:szCs w:val="20"/>
        </w:rPr>
        <w:t>StOR</w:t>
      </w:r>
      <w:proofErr w:type="spellEnd"/>
      <w:r w:rsidRPr="00C90E20">
        <w:rPr>
          <w:rFonts w:ascii="Lucida Grande" w:hAnsi="Lucida Grande" w:cs="Lucida Grande"/>
          <w:sz w:val="20"/>
          <w:szCs w:val="20"/>
        </w:rPr>
        <w:t xml:space="preserve"> present</w:t>
      </w:r>
      <w:r>
        <w:rPr>
          <w:rFonts w:ascii="Lucida Grande" w:hAnsi="Lucida Grande" w:cs="Lucida Grande"/>
          <w:sz w:val="20"/>
          <w:szCs w:val="20"/>
        </w:rPr>
        <w:t>s</w:t>
      </w:r>
      <w:r w:rsidRPr="00C90E20">
        <w:rPr>
          <w:rFonts w:ascii="Lucida Grande" w:hAnsi="Lucida Grande" w:cs="Lucida Grande"/>
          <w:sz w:val="20"/>
          <w:szCs w:val="20"/>
        </w:rPr>
        <w:t xml:space="preserve"> a summary of key changes in the ocean state in terms of its physical, biogeochemical, biological and ecological variables, supplemented by a strategic assessment of developments with regard to integrated ocean management, such as percentage of area covered by observations, area management tools, etc. A fully developed </w:t>
      </w:r>
      <w:proofErr w:type="spellStart"/>
      <w:r w:rsidRPr="00C90E20">
        <w:rPr>
          <w:rFonts w:ascii="Lucida Grande" w:hAnsi="Lucida Grande" w:cs="Lucida Grande"/>
          <w:sz w:val="20"/>
          <w:szCs w:val="20"/>
        </w:rPr>
        <w:t>StOR</w:t>
      </w:r>
      <w:proofErr w:type="spellEnd"/>
      <w:r w:rsidRPr="00C90E20">
        <w:rPr>
          <w:rFonts w:ascii="Lucida Grande" w:hAnsi="Lucida Grande" w:cs="Lucida Grande"/>
          <w:sz w:val="20"/>
          <w:szCs w:val="20"/>
        </w:rPr>
        <w:t xml:space="preserve"> will feature the results of scientific </w:t>
      </w:r>
      <w:r>
        <w:rPr>
          <w:rFonts w:ascii="Lucida Grande" w:hAnsi="Lucida Grande" w:cs="Lucida Grande"/>
          <w:sz w:val="20"/>
          <w:szCs w:val="20"/>
        </w:rPr>
        <w:t>analyses</w:t>
      </w:r>
      <w:r w:rsidRPr="00C90E20">
        <w:rPr>
          <w:rFonts w:ascii="Lucida Grande" w:hAnsi="Lucida Grande" w:cs="Lucida Grande"/>
          <w:sz w:val="20"/>
          <w:szCs w:val="20"/>
        </w:rPr>
        <w:t xml:space="preserve"> as well as </w:t>
      </w:r>
      <w:r>
        <w:rPr>
          <w:rFonts w:ascii="Lucida Grande" w:hAnsi="Lucida Grande" w:cs="Lucida Grande"/>
          <w:sz w:val="20"/>
          <w:szCs w:val="20"/>
        </w:rPr>
        <w:t xml:space="preserve">the </w:t>
      </w:r>
      <w:r w:rsidRPr="00C90E20">
        <w:rPr>
          <w:rFonts w:ascii="Lucida Grande" w:hAnsi="Lucida Grande" w:cs="Lucida Grande"/>
          <w:sz w:val="20"/>
          <w:szCs w:val="20"/>
        </w:rPr>
        <w:t xml:space="preserve">progress of science-based ocean management provided not only by IOC projects and affiliated </w:t>
      </w:r>
      <w:proofErr w:type="spellStart"/>
      <w:r w:rsidRPr="00C90E20">
        <w:rPr>
          <w:rFonts w:ascii="Lucida Grande" w:hAnsi="Lucida Grande" w:cs="Lucida Grande"/>
          <w:sz w:val="20"/>
          <w:szCs w:val="20"/>
        </w:rPr>
        <w:t>programmes</w:t>
      </w:r>
      <w:proofErr w:type="spellEnd"/>
      <w:r w:rsidRPr="00C90E20">
        <w:rPr>
          <w:rFonts w:ascii="Lucida Grande" w:hAnsi="Lucida Grande" w:cs="Lucida Grande"/>
          <w:sz w:val="20"/>
          <w:szCs w:val="20"/>
        </w:rPr>
        <w:t xml:space="preserve">, but also by other UN agencies, organizations, and potentially international organizations. The objective is to compile representative parameters assessing the current status of the ocean at the global scale, aiming at providing a concise overview of the current state of the ocean, helping scientists, policymakers and decisionmakers to mobilize global society to act towards ‘the ocean we need </w:t>
      </w:r>
      <w:r w:rsidRPr="00C90E20">
        <w:rPr>
          <w:rFonts w:ascii="Lucida Grande" w:hAnsi="Lucida Grande" w:cs="Lucida Grande"/>
          <w:sz w:val="20"/>
          <w:szCs w:val="20"/>
        </w:rPr>
        <w:lastRenderedPageBreak/>
        <w:t xml:space="preserve">for the future we want’ contributing to the 2030 Agenda </w:t>
      </w:r>
      <w:r>
        <w:rPr>
          <w:rFonts w:ascii="Lucida Grande" w:hAnsi="Lucida Grande" w:cs="Lucida Grande"/>
          <w:sz w:val="20"/>
          <w:szCs w:val="20"/>
        </w:rPr>
        <w:t xml:space="preserve">for sustainable Development </w:t>
      </w:r>
      <w:r w:rsidRPr="00C90E20">
        <w:rPr>
          <w:rFonts w:ascii="Lucida Grande" w:hAnsi="Lucida Grande" w:cs="Lucida Grande"/>
          <w:sz w:val="20"/>
          <w:szCs w:val="20"/>
        </w:rPr>
        <w:t>and in particular SDG 14, which reads ‘Conserve and sustainably use the oceans, seas and marine resources’.</w:t>
      </w:r>
    </w:p>
    <w:p w14:paraId="7F0EE195" w14:textId="77777777" w:rsidR="00A97AF4"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sz w:val="20"/>
          <w:szCs w:val="20"/>
        </w:rPr>
        <w:t xml:space="preserve">Thanks to the cooperation and </w:t>
      </w:r>
      <w:r>
        <w:rPr>
          <w:rFonts w:ascii="Lucida Grande" w:hAnsi="Lucida Grande" w:cs="Lucida Grande"/>
          <w:sz w:val="20"/>
          <w:szCs w:val="20"/>
        </w:rPr>
        <w:t>contributions</w:t>
      </w:r>
      <w:r w:rsidRPr="00627BCD">
        <w:rPr>
          <w:rFonts w:ascii="Lucida Grande" w:hAnsi="Lucida Grande" w:cs="Lucida Grande"/>
          <w:sz w:val="20"/>
          <w:szCs w:val="20"/>
        </w:rPr>
        <w:t xml:space="preserve"> provided by IODE</w:t>
      </w:r>
      <w:r>
        <w:rPr>
          <w:rFonts w:ascii="Lucida Grande" w:hAnsi="Lucida Grande" w:cs="Lucida Grande"/>
          <w:sz w:val="20"/>
          <w:szCs w:val="20"/>
        </w:rPr>
        <w:t xml:space="preserve"> and affiliated experts</w:t>
      </w:r>
      <w:r w:rsidRPr="00627BCD">
        <w:rPr>
          <w:rFonts w:ascii="Lucida Grande" w:hAnsi="Lucida Grande" w:cs="Lucida Grande"/>
          <w:sz w:val="20"/>
          <w:szCs w:val="20"/>
        </w:rPr>
        <w:t xml:space="preserve">, the </w:t>
      </w:r>
      <w:r>
        <w:rPr>
          <w:rFonts w:ascii="Lucida Grande" w:hAnsi="Lucida Grande" w:cs="Lucida Grande"/>
          <w:sz w:val="20"/>
          <w:szCs w:val="20"/>
        </w:rPr>
        <w:t xml:space="preserve">pilot </w:t>
      </w:r>
      <w:proofErr w:type="spellStart"/>
      <w:r w:rsidRPr="00627BCD">
        <w:rPr>
          <w:rFonts w:ascii="Lucida Grande" w:hAnsi="Lucida Grande" w:cs="Lucida Grande"/>
          <w:sz w:val="20"/>
          <w:szCs w:val="20"/>
        </w:rPr>
        <w:t>StOR</w:t>
      </w:r>
      <w:proofErr w:type="spellEnd"/>
      <w:r w:rsidRPr="00627BCD">
        <w:rPr>
          <w:rFonts w:ascii="Lucida Grande" w:hAnsi="Lucida Grande" w:cs="Lucida Grande"/>
          <w:sz w:val="20"/>
          <w:szCs w:val="20"/>
        </w:rPr>
        <w:t xml:space="preserve"> </w:t>
      </w:r>
      <w:r>
        <w:rPr>
          <w:rFonts w:ascii="Lucida Grande" w:hAnsi="Lucida Grande" w:cs="Lucida Grande"/>
          <w:sz w:val="20"/>
          <w:szCs w:val="20"/>
        </w:rPr>
        <w:t xml:space="preserve">includes storylines addressing marine biodiversity (Challenge 2), data availability and sharing (Challenge 8), as well as capacity development (Challenge 9). </w:t>
      </w:r>
    </w:p>
    <w:p w14:paraId="78F1075D" w14:textId="77777777" w:rsidR="00A97AF4" w:rsidRDefault="00A97AF4" w:rsidP="00A97AF4">
      <w:pPr>
        <w:spacing w:before="100" w:beforeAutospacing="1" w:after="100" w:afterAutospacing="1"/>
        <w:rPr>
          <w:rFonts w:ascii="Lucida Grande" w:hAnsi="Lucida Grande" w:cs="Lucida Grande"/>
          <w:sz w:val="20"/>
          <w:szCs w:val="20"/>
        </w:rPr>
      </w:pPr>
      <w:r>
        <w:rPr>
          <w:rFonts w:ascii="Lucida Grande" w:hAnsi="Lucida Grande" w:cs="Lucida Grande"/>
          <w:sz w:val="20"/>
          <w:szCs w:val="20"/>
        </w:rPr>
        <w:t xml:space="preserve">Future productions of the </w:t>
      </w:r>
      <w:proofErr w:type="spellStart"/>
      <w:r>
        <w:rPr>
          <w:rFonts w:ascii="Lucida Grande" w:hAnsi="Lucida Grande" w:cs="Lucida Grande"/>
          <w:sz w:val="20"/>
          <w:szCs w:val="20"/>
        </w:rPr>
        <w:t>StOR</w:t>
      </w:r>
      <w:proofErr w:type="spellEnd"/>
      <w:r>
        <w:rPr>
          <w:rFonts w:ascii="Lucida Grande" w:hAnsi="Lucida Grande" w:cs="Lucida Grande"/>
          <w:sz w:val="20"/>
          <w:szCs w:val="20"/>
        </w:rPr>
        <w:t xml:space="preserve"> (biannual first one in 2023) will be only successful if IODE continues providing and update the previously mentioned information/storylines, with biodiversity, data management and capacity building being key parameters to assess the state of the ocean.</w:t>
      </w:r>
    </w:p>
    <w:p w14:paraId="51B46CE6" w14:textId="77777777" w:rsidR="00A97AF4" w:rsidRPr="00627BCD" w:rsidRDefault="00A97AF4" w:rsidP="00A97AF4">
      <w:pPr>
        <w:spacing w:before="100" w:beforeAutospacing="1" w:after="100" w:afterAutospacing="1"/>
        <w:rPr>
          <w:rFonts w:ascii="Lucida Grande" w:hAnsi="Lucida Grande" w:cs="Lucida Grande"/>
          <w:sz w:val="20"/>
          <w:szCs w:val="20"/>
        </w:rPr>
      </w:pPr>
      <w:r w:rsidRPr="00627BCD">
        <w:rPr>
          <w:rFonts w:ascii="Lucida Grande" w:hAnsi="Lucida Grande" w:cs="Lucida Grande"/>
          <w:b/>
          <w:bCs/>
          <w:sz w:val="20"/>
          <w:szCs w:val="20"/>
        </w:rPr>
        <w:t>Financial implications:</w:t>
      </w:r>
      <w:r w:rsidRPr="00627BCD">
        <w:rPr>
          <w:rFonts w:ascii="Lucida Grande" w:hAnsi="Lucida Grande" w:cs="Lucida Grande"/>
          <w:sz w:val="20"/>
          <w:szCs w:val="20"/>
        </w:rPr>
        <w:br/>
      </w:r>
      <w:r w:rsidRPr="00627BCD">
        <w:rPr>
          <w:rFonts w:ascii="Lucida Grande" w:hAnsi="Lucida Grande" w:cs="Lucida Grande"/>
          <w:sz w:val="20"/>
          <w:szCs w:val="20"/>
        </w:rPr>
        <w:br/>
        <w:t xml:space="preserve">2023: </w:t>
      </w:r>
      <w:r>
        <w:rPr>
          <w:rFonts w:ascii="Lucida Grande" w:hAnsi="Lucida Grande" w:cs="Lucida Grande"/>
          <w:sz w:val="20"/>
          <w:szCs w:val="20"/>
        </w:rPr>
        <w:t xml:space="preserve">5000 USD (in-kind for drafting content for the </w:t>
      </w:r>
      <w:proofErr w:type="spellStart"/>
      <w:r>
        <w:rPr>
          <w:rFonts w:ascii="Lucida Grande" w:hAnsi="Lucida Grande" w:cs="Lucida Grande"/>
          <w:sz w:val="20"/>
          <w:szCs w:val="20"/>
        </w:rPr>
        <w:t>StOR</w:t>
      </w:r>
      <w:proofErr w:type="spellEnd"/>
      <w:r>
        <w:rPr>
          <w:rFonts w:ascii="Lucida Grande" w:hAnsi="Lucida Grande" w:cs="Lucida Grande"/>
          <w:sz w:val="20"/>
          <w:szCs w:val="20"/>
        </w:rPr>
        <w:t>)</w:t>
      </w:r>
    </w:p>
    <w:p w14:paraId="11C2A5F9" w14:textId="77777777" w:rsidR="00A97AF4" w:rsidRPr="00627BCD" w:rsidRDefault="00A97AF4" w:rsidP="00A97AF4">
      <w:pPr>
        <w:spacing w:before="100" w:beforeAutospacing="1" w:after="100" w:afterAutospacing="1"/>
      </w:pPr>
      <w:r w:rsidRPr="00627BCD">
        <w:rPr>
          <w:rFonts w:ascii="Lucida Grande" w:hAnsi="Lucida Grande" w:cs="Lucida Grande"/>
          <w:sz w:val="20"/>
          <w:szCs w:val="20"/>
        </w:rPr>
        <w:t xml:space="preserve">2024: </w:t>
      </w:r>
      <w:r>
        <w:rPr>
          <w:rFonts w:ascii="Lucida Grande" w:hAnsi="Lucida Grande" w:cs="Lucida Grande"/>
          <w:sz w:val="20"/>
          <w:szCs w:val="20"/>
        </w:rPr>
        <w:t xml:space="preserve">5000 USD (in-kind for drafting content for the </w:t>
      </w:r>
      <w:proofErr w:type="spellStart"/>
      <w:r>
        <w:rPr>
          <w:rFonts w:ascii="Lucida Grande" w:hAnsi="Lucida Grande" w:cs="Lucida Grande"/>
          <w:sz w:val="20"/>
          <w:szCs w:val="20"/>
        </w:rPr>
        <w:t>StOR</w:t>
      </w:r>
      <w:proofErr w:type="spellEnd"/>
      <w:r>
        <w:rPr>
          <w:rFonts w:ascii="Lucida Grande" w:hAnsi="Lucida Grande" w:cs="Lucida Grande"/>
          <w:sz w:val="20"/>
          <w:szCs w:val="20"/>
        </w:rPr>
        <w:t>)</w:t>
      </w:r>
    </w:p>
    <w:p w14:paraId="640590B6" w14:textId="77777777" w:rsidR="00A97AF4" w:rsidRPr="00A97AF4" w:rsidRDefault="00A97AF4" w:rsidP="00B02766">
      <w:pPr>
        <w:rPr>
          <w:rFonts w:ascii="Arial" w:hAnsi="Arial" w:cs="Arial"/>
        </w:rPr>
      </w:pPr>
    </w:p>
    <w:p w14:paraId="01717727" w14:textId="77777777" w:rsidR="00A97AF4" w:rsidRDefault="00A97AF4" w:rsidP="00B02766">
      <w:pPr>
        <w:rPr>
          <w:rFonts w:ascii="Arial" w:hAnsi="Arial" w:cs="Arial"/>
        </w:rPr>
      </w:pPr>
    </w:p>
    <w:p w14:paraId="0073B8DE" w14:textId="448D7294" w:rsidR="00976BEC" w:rsidRPr="00A0053F" w:rsidRDefault="00976BEC" w:rsidP="00B02766">
      <w:pPr>
        <w:rPr>
          <w:rFonts w:ascii="Arial" w:hAnsi="Arial" w:cs="Arial"/>
        </w:rPr>
      </w:pPr>
      <w:r w:rsidRPr="00A0053F">
        <w:rPr>
          <w:rFonts w:ascii="Arial" w:hAnsi="Arial" w:cs="Arial"/>
        </w:rPr>
        <w:t>[END OF DOCUMENT]</w:t>
      </w:r>
    </w:p>
    <w:p w14:paraId="1E95D4C9" w14:textId="77777777" w:rsidR="00976BEC" w:rsidRPr="00A0053F" w:rsidRDefault="00976BEC" w:rsidP="00B02766">
      <w:pPr>
        <w:rPr>
          <w:rFonts w:ascii="Arial" w:hAnsi="Arial" w:cs="Arial"/>
        </w:rPr>
      </w:pPr>
    </w:p>
    <w:sectPr w:rsidR="00976BEC" w:rsidRPr="00A0053F" w:rsidSect="006274D5">
      <w:headerReference w:type="even" r:id="rId14"/>
      <w:headerReference w:type="default" r:id="rId15"/>
      <w:pgSz w:w="11899" w:h="16840"/>
      <w:pgMar w:top="1440" w:right="984" w:bottom="1340" w:left="1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9186" w14:textId="77777777" w:rsidR="003A780E" w:rsidRDefault="003A780E">
      <w:r>
        <w:separator/>
      </w:r>
    </w:p>
  </w:endnote>
  <w:endnote w:type="continuationSeparator" w:id="0">
    <w:p w14:paraId="176AA045" w14:textId="77777777" w:rsidR="003A780E" w:rsidRDefault="003A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inio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8E06" w14:textId="77777777" w:rsidR="003A780E" w:rsidRDefault="003A780E">
      <w:r>
        <w:separator/>
      </w:r>
    </w:p>
  </w:footnote>
  <w:footnote w:type="continuationSeparator" w:id="0">
    <w:p w14:paraId="61486D29" w14:textId="77777777" w:rsidR="003A780E" w:rsidRDefault="003A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1976" w14:textId="67C33880" w:rsidR="00432A84" w:rsidRPr="00A97AF4" w:rsidRDefault="00432A84" w:rsidP="00CF7C4F">
    <w:pPr>
      <w:pStyle w:val="Header"/>
      <w:rPr>
        <w:rFonts w:cs="Arial"/>
        <w:szCs w:val="22"/>
      </w:rPr>
    </w:pPr>
    <w:r w:rsidRPr="00A0053F">
      <w:rPr>
        <w:rFonts w:cs="Arial"/>
        <w:szCs w:val="22"/>
      </w:rPr>
      <w:t>IOC/IODE-XXV</w:t>
    </w:r>
    <w:r w:rsidR="00A0053F">
      <w:rPr>
        <w:rFonts w:cs="Arial"/>
        <w:szCs w:val="22"/>
      </w:rPr>
      <w:t>I</w:t>
    </w:r>
    <w:r w:rsidRPr="00A0053F">
      <w:rPr>
        <w:rFonts w:cs="Arial"/>
        <w:szCs w:val="22"/>
      </w:rPr>
      <w:t>I/3.</w:t>
    </w:r>
    <w:r w:rsidR="00A97AF4">
      <w:rPr>
        <w:rFonts w:cs="Arial"/>
        <w:szCs w:val="22"/>
      </w:rPr>
      <w:t>5.1</w:t>
    </w:r>
  </w:p>
  <w:p w14:paraId="51A217CE" w14:textId="2E737E55" w:rsidR="00432A84" w:rsidRPr="00A0053F" w:rsidRDefault="00432A84" w:rsidP="00CF7C4F">
    <w:pPr>
      <w:pStyle w:val="Header"/>
      <w:rPr>
        <w:rFonts w:cs="Arial"/>
        <w:szCs w:val="22"/>
        <w:lang w:val="fr-BE"/>
      </w:rPr>
    </w:pPr>
    <w:r w:rsidRPr="00A0053F">
      <w:rPr>
        <w:rFonts w:cs="Arial"/>
        <w:szCs w:val="22"/>
        <w:lang w:val="fr-BE"/>
      </w:rPr>
      <w:t>Page</w:t>
    </w:r>
    <w:r w:rsidRPr="00A0053F">
      <w:rPr>
        <w:rStyle w:val="PageNumber"/>
        <w:rFonts w:cs="Arial"/>
        <w:szCs w:val="22"/>
        <w:lang w:val="fr-BE"/>
      </w:rPr>
      <w:t xml:space="preserve"> </w:t>
    </w:r>
    <w:r w:rsidRPr="00A0053F">
      <w:rPr>
        <w:rStyle w:val="PageNumber"/>
        <w:rFonts w:cs="Arial"/>
        <w:szCs w:val="22"/>
      </w:rPr>
      <w:fldChar w:fldCharType="begin"/>
    </w:r>
    <w:r w:rsidRPr="00A0053F">
      <w:rPr>
        <w:rStyle w:val="PageNumber"/>
        <w:rFonts w:cs="Arial"/>
        <w:szCs w:val="22"/>
        <w:lang w:val="fr-BE"/>
      </w:rPr>
      <w:instrText xml:space="preserve"> PAGE </w:instrText>
    </w:r>
    <w:r w:rsidRPr="00A0053F">
      <w:rPr>
        <w:rStyle w:val="PageNumber"/>
        <w:rFonts w:cs="Arial"/>
        <w:szCs w:val="22"/>
      </w:rPr>
      <w:fldChar w:fldCharType="separate"/>
    </w:r>
    <w:r w:rsidR="00BE0427">
      <w:rPr>
        <w:rStyle w:val="PageNumber"/>
        <w:rFonts w:cs="Arial"/>
        <w:noProof/>
        <w:szCs w:val="22"/>
        <w:lang w:val="fr-BE"/>
      </w:rPr>
      <w:t>2</w:t>
    </w:r>
    <w:r w:rsidRPr="00A0053F">
      <w:rPr>
        <w:rStyle w:val="PageNumber"/>
        <w:rFonts w:cs="Arial"/>
        <w:szCs w:val="22"/>
      </w:rPr>
      <w:fldChar w:fldCharType="end"/>
    </w:r>
  </w:p>
  <w:p w14:paraId="52780849" w14:textId="77777777" w:rsidR="00432A84" w:rsidRPr="00D22CBC" w:rsidRDefault="00432A84">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5D2B" w14:textId="5193E96A" w:rsidR="00172B95" w:rsidRPr="00A97AF4" w:rsidRDefault="00172B95" w:rsidP="00172B95">
    <w:pPr>
      <w:pStyle w:val="Header"/>
      <w:jc w:val="right"/>
      <w:rPr>
        <w:rFonts w:cs="Arial"/>
        <w:szCs w:val="22"/>
      </w:rPr>
    </w:pPr>
    <w:r w:rsidRPr="00A0053F">
      <w:rPr>
        <w:rFonts w:cs="Arial"/>
        <w:szCs w:val="22"/>
      </w:rPr>
      <w:t>IOC/IODE-XXV</w:t>
    </w:r>
    <w:r w:rsidR="00832588">
      <w:rPr>
        <w:rFonts w:cs="Arial"/>
        <w:szCs w:val="22"/>
      </w:rPr>
      <w:t>I</w:t>
    </w:r>
    <w:r w:rsidRPr="00A0053F">
      <w:rPr>
        <w:rFonts w:cs="Arial"/>
        <w:szCs w:val="22"/>
      </w:rPr>
      <w:t>I/3.</w:t>
    </w:r>
    <w:r w:rsidR="00A97AF4">
      <w:rPr>
        <w:rFonts w:cs="Arial"/>
        <w:szCs w:val="22"/>
      </w:rPr>
      <w:t>5.1</w:t>
    </w:r>
  </w:p>
  <w:p w14:paraId="5B332FCF" w14:textId="7B80D451" w:rsidR="00172B95" w:rsidRPr="00A0053F" w:rsidRDefault="00172B95" w:rsidP="00172B95">
    <w:pPr>
      <w:pStyle w:val="Header"/>
      <w:jc w:val="right"/>
      <w:rPr>
        <w:rFonts w:cs="Arial"/>
        <w:szCs w:val="22"/>
        <w:lang w:val="fr-BE"/>
      </w:rPr>
    </w:pPr>
    <w:r w:rsidRPr="00A0053F">
      <w:rPr>
        <w:rFonts w:cs="Arial"/>
        <w:szCs w:val="22"/>
        <w:lang w:val="fr-BE"/>
      </w:rPr>
      <w:t>Page</w:t>
    </w:r>
    <w:r w:rsidRPr="00A0053F">
      <w:rPr>
        <w:rStyle w:val="PageNumber"/>
        <w:rFonts w:cs="Arial"/>
        <w:szCs w:val="22"/>
        <w:lang w:val="fr-BE"/>
      </w:rPr>
      <w:t xml:space="preserve"> </w:t>
    </w:r>
    <w:r w:rsidRPr="00A0053F">
      <w:rPr>
        <w:rStyle w:val="PageNumber"/>
        <w:rFonts w:cs="Arial"/>
        <w:szCs w:val="22"/>
      </w:rPr>
      <w:fldChar w:fldCharType="begin"/>
    </w:r>
    <w:r w:rsidRPr="00A0053F">
      <w:rPr>
        <w:rStyle w:val="PageNumber"/>
        <w:rFonts w:cs="Arial"/>
        <w:szCs w:val="22"/>
        <w:lang w:val="fr-BE"/>
      </w:rPr>
      <w:instrText xml:space="preserve"> PAGE </w:instrText>
    </w:r>
    <w:r w:rsidRPr="00A0053F">
      <w:rPr>
        <w:rStyle w:val="PageNumber"/>
        <w:rFonts w:cs="Arial"/>
        <w:szCs w:val="22"/>
      </w:rPr>
      <w:fldChar w:fldCharType="separate"/>
    </w:r>
    <w:r w:rsidR="00BE0427">
      <w:rPr>
        <w:rStyle w:val="PageNumber"/>
        <w:rFonts w:cs="Arial"/>
        <w:noProof/>
        <w:szCs w:val="22"/>
        <w:lang w:val="fr-BE"/>
      </w:rPr>
      <w:t>7</w:t>
    </w:r>
    <w:r w:rsidRPr="00A0053F">
      <w:rPr>
        <w:rStyle w:val="PageNumber"/>
        <w:rFonts w:cs="Arial"/>
        <w:szCs w:val="22"/>
      </w:rPr>
      <w:fldChar w:fldCharType="end"/>
    </w:r>
  </w:p>
  <w:p w14:paraId="1722F4F9" w14:textId="3D0C2047" w:rsidR="00172B95" w:rsidRDefault="0017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15:restartNumberingAfterBreak="0">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15:restartNumberingAfterBreak="0">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15:restartNumberingAfterBreak="0">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95A7ABD"/>
    <w:multiLevelType w:val="multilevel"/>
    <w:tmpl w:val="EE2CBB54"/>
    <w:lvl w:ilvl="0">
      <w:start w:val="7"/>
      <w:numFmt w:val="decimal"/>
      <w:pStyle w:val="paranumbered"/>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B946F57"/>
    <w:multiLevelType w:val="singleLevel"/>
    <w:tmpl w:val="FA4E1024"/>
    <w:lvl w:ilvl="0">
      <w:start w:val="1"/>
      <w:numFmt w:val="decimal"/>
      <w:pStyle w:val="Heading1"/>
      <w:lvlText w:val="%1."/>
      <w:lvlJc w:val="left"/>
      <w:pPr>
        <w:tabs>
          <w:tab w:val="num" w:pos="454"/>
        </w:tabs>
        <w:ind w:left="454" w:hanging="454"/>
      </w:pPr>
      <w:rPr>
        <w:rFonts w:ascii="Arial" w:hAnsi="Arial" w:hint="default"/>
        <w:b/>
        <w:i w:val="0"/>
        <w:sz w:val="24"/>
      </w:rPr>
    </w:lvl>
  </w:abstractNum>
  <w:abstractNum w:abstractNumId="9" w15:restartNumberingAfterBreak="0">
    <w:nsid w:val="0F183395"/>
    <w:multiLevelType w:val="hybridMultilevel"/>
    <w:tmpl w:val="FFF64DD4"/>
    <w:lvl w:ilvl="0" w:tplc="C4B286F0">
      <w:start w:val="3"/>
      <w:numFmt w:val="bullet"/>
      <w:pStyle w:val="ListBullet5"/>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3025C"/>
    <w:multiLevelType w:val="multilevel"/>
    <w:tmpl w:val="560E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413BE7"/>
    <w:multiLevelType w:val="multilevel"/>
    <w:tmpl w:val="704A62BC"/>
    <w:lvl w:ilvl="0">
      <w:start w:val="1"/>
      <w:numFmt w:val="decimal"/>
      <w:pStyle w:val="Heading10"/>
      <w:lvlText w:val="%1."/>
      <w:lvlJc w:val="left"/>
      <w:pPr>
        <w:ind w:left="851" w:hanging="851"/>
      </w:pPr>
      <w:rPr>
        <w:rFonts w:hint="default"/>
      </w:rPr>
    </w:lvl>
    <w:lvl w:ilvl="1">
      <w:start w:val="1"/>
      <w:numFmt w:val="decimal"/>
      <w:pStyle w:val="Heading2"/>
      <w:lvlText w:val="%1.%2"/>
      <w:lvlJc w:val="left"/>
      <w:pPr>
        <w:ind w:left="1427" w:hanging="1427"/>
      </w:pPr>
      <w:rPr>
        <w:rFonts w:hint="default"/>
      </w:rPr>
    </w:lvl>
    <w:lvl w:ilvl="2">
      <w:start w:val="1"/>
      <w:numFmt w:val="decimal"/>
      <w:pStyle w:val="Heading3"/>
      <w:lvlText w:val="%1.%2.%3"/>
      <w:lvlJc w:val="left"/>
      <w:pPr>
        <w:ind w:left="1571" w:hanging="1571"/>
      </w:pPr>
      <w:rPr>
        <w:rFonts w:hint="default"/>
      </w:rPr>
    </w:lvl>
    <w:lvl w:ilvl="3">
      <w:start w:val="1"/>
      <w:numFmt w:val="decimal"/>
      <w:pStyle w:val="Heading4"/>
      <w:lvlText w:val="%1.%2.%3.%4"/>
      <w:lvlJc w:val="left"/>
      <w:pPr>
        <w:ind w:left="1715" w:hanging="864"/>
      </w:pPr>
      <w:rPr>
        <w:rFonts w:hint="default"/>
      </w:rPr>
    </w:lvl>
    <w:lvl w:ilvl="4">
      <w:start w:val="1"/>
      <w:numFmt w:val="decimal"/>
      <w:pStyle w:val="Heading5"/>
      <w:lvlText w:val="%1.%2.%3.%4.%5"/>
      <w:lvlJc w:val="left"/>
      <w:pPr>
        <w:ind w:left="1859" w:hanging="1008"/>
      </w:pPr>
      <w:rPr>
        <w:rFonts w:hint="default"/>
      </w:rPr>
    </w:lvl>
    <w:lvl w:ilvl="5">
      <w:start w:val="1"/>
      <w:numFmt w:val="decimal"/>
      <w:pStyle w:val="Heading6"/>
      <w:lvlText w:val="%1.%2.%3.%4.%5.%6"/>
      <w:lvlJc w:val="left"/>
      <w:pPr>
        <w:ind w:left="2003" w:hanging="1152"/>
      </w:pPr>
      <w:rPr>
        <w:rFonts w:hint="default"/>
      </w:rPr>
    </w:lvl>
    <w:lvl w:ilvl="6">
      <w:start w:val="1"/>
      <w:numFmt w:val="decimal"/>
      <w:pStyle w:val="Heading7"/>
      <w:lvlText w:val="%1.%2.%3.%4.%5.%6.%7"/>
      <w:lvlJc w:val="left"/>
      <w:pPr>
        <w:ind w:left="2147" w:hanging="1296"/>
      </w:pPr>
      <w:rPr>
        <w:rFonts w:hint="default"/>
      </w:rPr>
    </w:lvl>
    <w:lvl w:ilvl="7">
      <w:start w:val="1"/>
      <w:numFmt w:val="decimal"/>
      <w:pStyle w:val="Heading8"/>
      <w:lvlText w:val="%1.%2.%3.%4.%5.%6.%7.%8"/>
      <w:lvlJc w:val="left"/>
      <w:pPr>
        <w:ind w:left="2291" w:hanging="1440"/>
      </w:pPr>
      <w:rPr>
        <w:rFonts w:hint="default"/>
      </w:rPr>
    </w:lvl>
    <w:lvl w:ilvl="8">
      <w:start w:val="1"/>
      <w:numFmt w:val="decimal"/>
      <w:pStyle w:val="Heading9"/>
      <w:lvlText w:val="%1.%2.%3.%4.%5.%6.%7.%8.%9"/>
      <w:lvlJc w:val="left"/>
      <w:pPr>
        <w:ind w:left="2435" w:hanging="1584"/>
      </w:pPr>
      <w:rPr>
        <w:rFonts w:hint="default"/>
      </w:rPr>
    </w:lvl>
  </w:abstractNum>
  <w:abstractNum w:abstractNumId="13" w15:restartNumberingAfterBreak="0">
    <w:nsid w:val="258F09A0"/>
    <w:multiLevelType w:val="hybridMultilevel"/>
    <w:tmpl w:val="FC98D686"/>
    <w:name w:val="WW8Num23"/>
    <w:lvl w:ilvl="0" w:tplc="956E121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6845536"/>
    <w:multiLevelType w:val="hybridMultilevel"/>
    <w:tmpl w:val="8826BFCE"/>
    <w:lvl w:ilvl="0" w:tplc="F0EC2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2D117E"/>
    <w:multiLevelType w:val="multilevel"/>
    <w:tmpl w:val="0CF4617A"/>
    <w:lvl w:ilvl="0">
      <w:start w:val="13"/>
      <w:numFmt w:val="decimal"/>
      <w:pStyle w:val="Quick1"/>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2471D1"/>
    <w:multiLevelType w:val="hybridMultilevel"/>
    <w:tmpl w:val="57DABC2E"/>
    <w:lvl w:ilvl="0" w:tplc="709C9816">
      <w:start w:val="1"/>
      <w:numFmt w:val="decimal"/>
      <w:pStyle w:val="Date"/>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17" w15:restartNumberingAfterBreak="0">
    <w:nsid w:val="2AA77D4D"/>
    <w:multiLevelType w:val="hybridMultilevel"/>
    <w:tmpl w:val="25A214B2"/>
    <w:lvl w:ilvl="0" w:tplc="924E2C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86FCA"/>
    <w:multiLevelType w:val="hybridMultilevel"/>
    <w:tmpl w:val="CA58454C"/>
    <w:lvl w:ilvl="0" w:tplc="CDF26574">
      <w:start w:val="1"/>
      <w:numFmt w:val="decimal"/>
      <w:pStyle w:val="ListNumber5"/>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19" w15:restartNumberingAfterBreak="0">
    <w:nsid w:val="30060865"/>
    <w:multiLevelType w:val="hybridMultilevel"/>
    <w:tmpl w:val="7532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75CBC"/>
    <w:multiLevelType w:val="hybridMultilevel"/>
    <w:tmpl w:val="C93826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3E15EC"/>
    <w:multiLevelType w:val="hybridMultilevel"/>
    <w:tmpl w:val="5DD4FDC8"/>
    <w:lvl w:ilvl="0" w:tplc="0409000F">
      <w:start w:val="3"/>
      <w:numFmt w:val="bullet"/>
      <w:pStyle w:val="ListBullet3"/>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F2C41DF"/>
    <w:multiLevelType w:val="hybridMultilevel"/>
    <w:tmpl w:val="B4C0C9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B4D71"/>
    <w:multiLevelType w:val="hybridMultilevel"/>
    <w:tmpl w:val="3D9E41E2"/>
    <w:lvl w:ilvl="0" w:tplc="04090001">
      <w:start w:val="3"/>
      <w:numFmt w:val="bullet"/>
      <w:pStyle w:val="TIRETbul1cm"/>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23798"/>
    <w:multiLevelType w:val="hybridMultilevel"/>
    <w:tmpl w:val="26D081CA"/>
    <w:lvl w:ilvl="0" w:tplc="FFFFFFFF">
      <w:start w:val="1"/>
      <w:numFmt w:val="bullet"/>
      <w:pStyle w:val="ListNumber2"/>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6" w15:restartNumberingAfterBreak="0">
    <w:nsid w:val="47CE7A3E"/>
    <w:multiLevelType w:val="hybridMultilevel"/>
    <w:tmpl w:val="F7D08CDA"/>
    <w:lvl w:ilvl="0" w:tplc="0809000F">
      <w:start w:val="1"/>
      <w:numFmt w:val="decimal"/>
      <w:lvlText w:val="%1."/>
      <w:lvlJc w:val="left"/>
      <w:pPr>
        <w:ind w:left="72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E90625"/>
    <w:multiLevelType w:val="multilevel"/>
    <w:tmpl w:val="F618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331B48"/>
    <w:multiLevelType w:val="multilevel"/>
    <w:tmpl w:val="8126FFE0"/>
    <w:lvl w:ilvl="0">
      <w:start w:val="3"/>
      <w:numFmt w:val="decimal"/>
      <w:pStyle w:val="BodyTex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AF97F2A"/>
    <w:multiLevelType w:val="multilevel"/>
    <w:tmpl w:val="654C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1D283C"/>
    <w:multiLevelType w:val="hybridMultilevel"/>
    <w:tmpl w:val="7C16C5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3A145E"/>
    <w:multiLevelType w:val="hybridMultilevel"/>
    <w:tmpl w:val="0E4A723E"/>
    <w:lvl w:ilvl="0" w:tplc="04090001">
      <w:start w:val="3"/>
      <w:numFmt w:val="bullet"/>
      <w:pStyle w:val="ListBullet4"/>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A975BE"/>
    <w:multiLevelType w:val="hybridMultilevel"/>
    <w:tmpl w:val="71D43FBA"/>
    <w:lvl w:ilvl="0" w:tplc="6BE23DD4">
      <w:start w:val="1"/>
      <w:numFmt w:val="lowerLetter"/>
      <w:pStyle w:val="StyleFirstline102cm"/>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3" w15:restartNumberingAfterBreak="0">
    <w:nsid w:val="585B723B"/>
    <w:multiLevelType w:val="multilevel"/>
    <w:tmpl w:val="197A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B1E43"/>
    <w:multiLevelType w:val="hybridMultilevel"/>
    <w:tmpl w:val="8048CEF4"/>
    <w:lvl w:ilvl="0" w:tplc="15409A8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F01B9"/>
    <w:multiLevelType w:val="multilevel"/>
    <w:tmpl w:val="6E4E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E02C0"/>
    <w:multiLevelType w:val="hybridMultilevel"/>
    <w:tmpl w:val="88209300"/>
    <w:lvl w:ilvl="0" w:tplc="1026BEEC">
      <w:start w:val="1"/>
      <w:numFmt w:val="decimal"/>
      <w:lvlText w:val="%1"/>
      <w:lvlJc w:val="left"/>
      <w:pPr>
        <w:ind w:left="227" w:hanging="227"/>
      </w:pPr>
      <w:rPr>
        <w:rFonts w:ascii="Arial" w:hAnsi="Arial" w:hint="default"/>
        <w:b w:val="0"/>
        <w:i/>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8438184">
    <w:abstractNumId w:val="15"/>
  </w:num>
  <w:num w:numId="2" w16cid:durableId="858130226">
    <w:abstractNumId w:val="7"/>
  </w:num>
  <w:num w:numId="3" w16cid:durableId="383874178">
    <w:abstractNumId w:val="28"/>
  </w:num>
  <w:num w:numId="4" w16cid:durableId="920019345">
    <w:abstractNumId w:val="16"/>
  </w:num>
  <w:num w:numId="5" w16cid:durableId="328214227">
    <w:abstractNumId w:val="18"/>
  </w:num>
  <w:num w:numId="6" w16cid:durableId="1016542090">
    <w:abstractNumId w:val="24"/>
  </w:num>
  <w:num w:numId="7" w16cid:durableId="865215544">
    <w:abstractNumId w:val="32"/>
  </w:num>
  <w:num w:numId="8" w16cid:durableId="807212877">
    <w:abstractNumId w:val="25"/>
  </w:num>
  <w:num w:numId="9" w16cid:durableId="800225898">
    <w:abstractNumId w:val="22"/>
  </w:num>
  <w:num w:numId="10" w16cid:durableId="595986532">
    <w:abstractNumId w:val="6"/>
  </w:num>
  <w:num w:numId="11" w16cid:durableId="679816370">
    <w:abstractNumId w:val="21"/>
  </w:num>
  <w:num w:numId="12" w16cid:durableId="1660882239">
    <w:abstractNumId w:val="31"/>
  </w:num>
  <w:num w:numId="13" w16cid:durableId="436173658">
    <w:abstractNumId w:val="9"/>
  </w:num>
  <w:num w:numId="14" w16cid:durableId="1621111229">
    <w:abstractNumId w:val="2"/>
  </w:num>
  <w:num w:numId="15" w16cid:durableId="1213425770">
    <w:abstractNumId w:val="1"/>
  </w:num>
  <w:num w:numId="16" w16cid:durableId="112595575">
    <w:abstractNumId w:val="0"/>
  </w:num>
  <w:num w:numId="17" w16cid:durableId="2095007251">
    <w:abstractNumId w:val="5"/>
  </w:num>
  <w:num w:numId="18" w16cid:durableId="1906068640">
    <w:abstractNumId w:val="4"/>
  </w:num>
  <w:num w:numId="19" w16cid:durableId="382607123">
    <w:abstractNumId w:val="3"/>
  </w:num>
  <w:num w:numId="20" w16cid:durableId="1893232269">
    <w:abstractNumId w:val="8"/>
  </w:num>
  <w:num w:numId="21" w16cid:durableId="472449178">
    <w:abstractNumId w:val="12"/>
  </w:num>
  <w:num w:numId="22" w16cid:durableId="1443383974">
    <w:abstractNumId w:val="34"/>
  </w:num>
  <w:num w:numId="23" w16cid:durableId="169219659">
    <w:abstractNumId w:val="23"/>
  </w:num>
  <w:num w:numId="24" w16cid:durableId="270405725">
    <w:abstractNumId w:val="20"/>
  </w:num>
  <w:num w:numId="25" w16cid:durableId="1234969366">
    <w:abstractNumId w:val="30"/>
  </w:num>
  <w:num w:numId="26" w16cid:durableId="34889598">
    <w:abstractNumId w:val="14"/>
  </w:num>
  <w:num w:numId="27" w16cid:durableId="423957809">
    <w:abstractNumId w:val="26"/>
  </w:num>
  <w:num w:numId="28" w16cid:durableId="1227448307">
    <w:abstractNumId w:val="19"/>
  </w:num>
  <w:num w:numId="29" w16cid:durableId="714234555">
    <w:abstractNumId w:val="17"/>
  </w:num>
  <w:num w:numId="30" w16cid:durableId="312759089">
    <w:abstractNumId w:val="11"/>
  </w:num>
  <w:num w:numId="31" w16cid:durableId="1600869962">
    <w:abstractNumId w:val="36"/>
  </w:num>
  <w:num w:numId="32" w16cid:durableId="975258354">
    <w:abstractNumId w:val="29"/>
  </w:num>
  <w:num w:numId="33" w16cid:durableId="996760054">
    <w:abstractNumId w:val="35"/>
  </w:num>
  <w:num w:numId="34" w16cid:durableId="456873039">
    <w:abstractNumId w:val="10"/>
  </w:num>
  <w:num w:numId="35" w16cid:durableId="673146752">
    <w:abstractNumId w:val="27"/>
  </w:num>
  <w:num w:numId="36" w16cid:durableId="1966690769">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8"/>
    <w:rsid w:val="000016BC"/>
    <w:rsid w:val="000016F6"/>
    <w:rsid w:val="00002ED0"/>
    <w:rsid w:val="00003064"/>
    <w:rsid w:val="0000423F"/>
    <w:rsid w:val="0000468F"/>
    <w:rsid w:val="00005372"/>
    <w:rsid w:val="000064C5"/>
    <w:rsid w:val="000068AE"/>
    <w:rsid w:val="000130A4"/>
    <w:rsid w:val="00013BF7"/>
    <w:rsid w:val="0001448A"/>
    <w:rsid w:val="000177E9"/>
    <w:rsid w:val="000218D3"/>
    <w:rsid w:val="000219F1"/>
    <w:rsid w:val="00021C24"/>
    <w:rsid w:val="00022F9D"/>
    <w:rsid w:val="00023708"/>
    <w:rsid w:val="00026A68"/>
    <w:rsid w:val="00030AD9"/>
    <w:rsid w:val="00030B4C"/>
    <w:rsid w:val="00031C48"/>
    <w:rsid w:val="00032B0C"/>
    <w:rsid w:val="00034192"/>
    <w:rsid w:val="00036E26"/>
    <w:rsid w:val="000403FE"/>
    <w:rsid w:val="000408A8"/>
    <w:rsid w:val="00042BFC"/>
    <w:rsid w:val="0004510B"/>
    <w:rsid w:val="00046462"/>
    <w:rsid w:val="00047797"/>
    <w:rsid w:val="00050622"/>
    <w:rsid w:val="000513C6"/>
    <w:rsid w:val="00053A4F"/>
    <w:rsid w:val="00054B80"/>
    <w:rsid w:val="00054E88"/>
    <w:rsid w:val="000574FD"/>
    <w:rsid w:val="000648C1"/>
    <w:rsid w:val="00064A2E"/>
    <w:rsid w:val="00071C88"/>
    <w:rsid w:val="000741F7"/>
    <w:rsid w:val="0007431D"/>
    <w:rsid w:val="00074F0C"/>
    <w:rsid w:val="00076843"/>
    <w:rsid w:val="000769BC"/>
    <w:rsid w:val="00076B9D"/>
    <w:rsid w:val="00076CD9"/>
    <w:rsid w:val="00077DF5"/>
    <w:rsid w:val="00084397"/>
    <w:rsid w:val="000851A1"/>
    <w:rsid w:val="00086929"/>
    <w:rsid w:val="00087263"/>
    <w:rsid w:val="00092723"/>
    <w:rsid w:val="00093BC6"/>
    <w:rsid w:val="00095CAD"/>
    <w:rsid w:val="000A0BF3"/>
    <w:rsid w:val="000A1D03"/>
    <w:rsid w:val="000A784B"/>
    <w:rsid w:val="000B06DA"/>
    <w:rsid w:val="000B07BD"/>
    <w:rsid w:val="000B08F2"/>
    <w:rsid w:val="000B2A9E"/>
    <w:rsid w:val="000B4FD4"/>
    <w:rsid w:val="000B5F3D"/>
    <w:rsid w:val="000C01DB"/>
    <w:rsid w:val="000C0E21"/>
    <w:rsid w:val="000C7159"/>
    <w:rsid w:val="000C73D8"/>
    <w:rsid w:val="000D14AA"/>
    <w:rsid w:val="000D44E2"/>
    <w:rsid w:val="000D4D64"/>
    <w:rsid w:val="000D6FE5"/>
    <w:rsid w:val="000E351A"/>
    <w:rsid w:val="000E4AAA"/>
    <w:rsid w:val="000F3324"/>
    <w:rsid w:val="00100BB0"/>
    <w:rsid w:val="001045FE"/>
    <w:rsid w:val="001049CA"/>
    <w:rsid w:val="001049F3"/>
    <w:rsid w:val="00106A0A"/>
    <w:rsid w:val="00107E68"/>
    <w:rsid w:val="00112343"/>
    <w:rsid w:val="001125DE"/>
    <w:rsid w:val="001134E8"/>
    <w:rsid w:val="001135CE"/>
    <w:rsid w:val="00114867"/>
    <w:rsid w:val="00114920"/>
    <w:rsid w:val="0011695B"/>
    <w:rsid w:val="00117D32"/>
    <w:rsid w:val="00117FEF"/>
    <w:rsid w:val="0012578E"/>
    <w:rsid w:val="00125FCC"/>
    <w:rsid w:val="001263E5"/>
    <w:rsid w:val="001270F2"/>
    <w:rsid w:val="0013054B"/>
    <w:rsid w:val="00131BF3"/>
    <w:rsid w:val="0013537F"/>
    <w:rsid w:val="00135A8F"/>
    <w:rsid w:val="00141A7D"/>
    <w:rsid w:val="00142028"/>
    <w:rsid w:val="00142365"/>
    <w:rsid w:val="001428D4"/>
    <w:rsid w:val="00143C92"/>
    <w:rsid w:val="00144584"/>
    <w:rsid w:val="001458A7"/>
    <w:rsid w:val="00145BB5"/>
    <w:rsid w:val="00145D91"/>
    <w:rsid w:val="0015246E"/>
    <w:rsid w:val="001531E1"/>
    <w:rsid w:val="00154553"/>
    <w:rsid w:val="0015567D"/>
    <w:rsid w:val="001579FB"/>
    <w:rsid w:val="00157E22"/>
    <w:rsid w:val="001613AA"/>
    <w:rsid w:val="00163719"/>
    <w:rsid w:val="0016712E"/>
    <w:rsid w:val="00172B95"/>
    <w:rsid w:val="0017426E"/>
    <w:rsid w:val="0017535D"/>
    <w:rsid w:val="00176882"/>
    <w:rsid w:val="00180DCC"/>
    <w:rsid w:val="001825E1"/>
    <w:rsid w:val="00184FEE"/>
    <w:rsid w:val="00190022"/>
    <w:rsid w:val="00191732"/>
    <w:rsid w:val="00193400"/>
    <w:rsid w:val="00193863"/>
    <w:rsid w:val="00194A2D"/>
    <w:rsid w:val="001A157B"/>
    <w:rsid w:val="001A24E7"/>
    <w:rsid w:val="001A3C0C"/>
    <w:rsid w:val="001A3F9C"/>
    <w:rsid w:val="001A42EC"/>
    <w:rsid w:val="001A489E"/>
    <w:rsid w:val="001A6B2A"/>
    <w:rsid w:val="001A70A7"/>
    <w:rsid w:val="001A7384"/>
    <w:rsid w:val="001A776A"/>
    <w:rsid w:val="001B24F0"/>
    <w:rsid w:val="001B24F1"/>
    <w:rsid w:val="001B2C58"/>
    <w:rsid w:val="001B2C82"/>
    <w:rsid w:val="001B2F65"/>
    <w:rsid w:val="001B49AF"/>
    <w:rsid w:val="001B6FCA"/>
    <w:rsid w:val="001C17C0"/>
    <w:rsid w:val="001C334C"/>
    <w:rsid w:val="001C6F09"/>
    <w:rsid w:val="001D06BF"/>
    <w:rsid w:val="001D18CE"/>
    <w:rsid w:val="001D4663"/>
    <w:rsid w:val="001D59B2"/>
    <w:rsid w:val="001D6B6B"/>
    <w:rsid w:val="001D723F"/>
    <w:rsid w:val="001D7F22"/>
    <w:rsid w:val="001E096A"/>
    <w:rsid w:val="001E2A95"/>
    <w:rsid w:val="001E346F"/>
    <w:rsid w:val="001E507A"/>
    <w:rsid w:val="001E767E"/>
    <w:rsid w:val="001F00F8"/>
    <w:rsid w:val="001F0727"/>
    <w:rsid w:val="001F532D"/>
    <w:rsid w:val="001F53B5"/>
    <w:rsid w:val="001F6ADC"/>
    <w:rsid w:val="001F748C"/>
    <w:rsid w:val="00201CF3"/>
    <w:rsid w:val="00202787"/>
    <w:rsid w:val="002030A3"/>
    <w:rsid w:val="002034F9"/>
    <w:rsid w:val="00204FC5"/>
    <w:rsid w:val="00207A16"/>
    <w:rsid w:val="00211588"/>
    <w:rsid w:val="00211B4A"/>
    <w:rsid w:val="002120B4"/>
    <w:rsid w:val="002162F6"/>
    <w:rsid w:val="002174CA"/>
    <w:rsid w:val="00217BC9"/>
    <w:rsid w:val="00220775"/>
    <w:rsid w:val="00220BF9"/>
    <w:rsid w:val="00221318"/>
    <w:rsid w:val="00222329"/>
    <w:rsid w:val="002239CC"/>
    <w:rsid w:val="00223FD5"/>
    <w:rsid w:val="00225283"/>
    <w:rsid w:val="002259AD"/>
    <w:rsid w:val="002261F5"/>
    <w:rsid w:val="00226BA3"/>
    <w:rsid w:val="0022723A"/>
    <w:rsid w:val="002278F8"/>
    <w:rsid w:val="002323B0"/>
    <w:rsid w:val="00240E65"/>
    <w:rsid w:val="00242A33"/>
    <w:rsid w:val="0024348B"/>
    <w:rsid w:val="002467D4"/>
    <w:rsid w:val="002528A7"/>
    <w:rsid w:val="0025309D"/>
    <w:rsid w:val="00253EDB"/>
    <w:rsid w:val="00254023"/>
    <w:rsid w:val="00257B91"/>
    <w:rsid w:val="00257F5A"/>
    <w:rsid w:val="00257F89"/>
    <w:rsid w:val="002672B9"/>
    <w:rsid w:val="00267A7A"/>
    <w:rsid w:val="002712AC"/>
    <w:rsid w:val="002716A8"/>
    <w:rsid w:val="0027206B"/>
    <w:rsid w:val="002741B9"/>
    <w:rsid w:val="0027433B"/>
    <w:rsid w:val="00274725"/>
    <w:rsid w:val="00274B6E"/>
    <w:rsid w:val="00274BB1"/>
    <w:rsid w:val="002751DF"/>
    <w:rsid w:val="00275D5A"/>
    <w:rsid w:val="0027746C"/>
    <w:rsid w:val="00282663"/>
    <w:rsid w:val="00283563"/>
    <w:rsid w:val="00283F89"/>
    <w:rsid w:val="00284464"/>
    <w:rsid w:val="00284BE2"/>
    <w:rsid w:val="00285791"/>
    <w:rsid w:val="00285D25"/>
    <w:rsid w:val="00286270"/>
    <w:rsid w:val="002877D0"/>
    <w:rsid w:val="002903EF"/>
    <w:rsid w:val="002913D6"/>
    <w:rsid w:val="0029332F"/>
    <w:rsid w:val="00293779"/>
    <w:rsid w:val="00294396"/>
    <w:rsid w:val="0029486C"/>
    <w:rsid w:val="00296247"/>
    <w:rsid w:val="002973BE"/>
    <w:rsid w:val="002A06A2"/>
    <w:rsid w:val="002A1E1A"/>
    <w:rsid w:val="002A3029"/>
    <w:rsid w:val="002A37CE"/>
    <w:rsid w:val="002A4B48"/>
    <w:rsid w:val="002A61E0"/>
    <w:rsid w:val="002A664C"/>
    <w:rsid w:val="002A6A9A"/>
    <w:rsid w:val="002B1618"/>
    <w:rsid w:val="002B20D4"/>
    <w:rsid w:val="002B30A2"/>
    <w:rsid w:val="002B3C76"/>
    <w:rsid w:val="002B5216"/>
    <w:rsid w:val="002B5F14"/>
    <w:rsid w:val="002C46A5"/>
    <w:rsid w:val="002C6F42"/>
    <w:rsid w:val="002C7091"/>
    <w:rsid w:val="002C7BE5"/>
    <w:rsid w:val="002D2781"/>
    <w:rsid w:val="002D3411"/>
    <w:rsid w:val="002D57D2"/>
    <w:rsid w:val="002D7A42"/>
    <w:rsid w:val="002E1401"/>
    <w:rsid w:val="002E3C89"/>
    <w:rsid w:val="002E52EF"/>
    <w:rsid w:val="002E56CE"/>
    <w:rsid w:val="002E7712"/>
    <w:rsid w:val="002F1D40"/>
    <w:rsid w:val="002F47F6"/>
    <w:rsid w:val="002F5004"/>
    <w:rsid w:val="002F641F"/>
    <w:rsid w:val="002F7408"/>
    <w:rsid w:val="003024E1"/>
    <w:rsid w:val="00302757"/>
    <w:rsid w:val="003028D5"/>
    <w:rsid w:val="00302E35"/>
    <w:rsid w:val="00304473"/>
    <w:rsid w:val="00306054"/>
    <w:rsid w:val="00306AF9"/>
    <w:rsid w:val="003071CB"/>
    <w:rsid w:val="00307CFB"/>
    <w:rsid w:val="003118D1"/>
    <w:rsid w:val="00312020"/>
    <w:rsid w:val="0031250E"/>
    <w:rsid w:val="00312FA4"/>
    <w:rsid w:val="00313FB7"/>
    <w:rsid w:val="00314936"/>
    <w:rsid w:val="00314FB9"/>
    <w:rsid w:val="00321914"/>
    <w:rsid w:val="00321B2A"/>
    <w:rsid w:val="00321EFB"/>
    <w:rsid w:val="00325EF3"/>
    <w:rsid w:val="00326FDE"/>
    <w:rsid w:val="00330A65"/>
    <w:rsid w:val="00332F2A"/>
    <w:rsid w:val="00333AFD"/>
    <w:rsid w:val="00333F53"/>
    <w:rsid w:val="00334605"/>
    <w:rsid w:val="00352856"/>
    <w:rsid w:val="00353DBE"/>
    <w:rsid w:val="0035408D"/>
    <w:rsid w:val="00354EE0"/>
    <w:rsid w:val="0035660A"/>
    <w:rsid w:val="0035777A"/>
    <w:rsid w:val="00360109"/>
    <w:rsid w:val="0036198F"/>
    <w:rsid w:val="0036244A"/>
    <w:rsid w:val="00363586"/>
    <w:rsid w:val="00364CC3"/>
    <w:rsid w:val="003657CD"/>
    <w:rsid w:val="00365A41"/>
    <w:rsid w:val="00366CB7"/>
    <w:rsid w:val="0036740B"/>
    <w:rsid w:val="00367909"/>
    <w:rsid w:val="00371D8F"/>
    <w:rsid w:val="00372043"/>
    <w:rsid w:val="00372A2A"/>
    <w:rsid w:val="00373282"/>
    <w:rsid w:val="00373945"/>
    <w:rsid w:val="00373E3F"/>
    <w:rsid w:val="003767CC"/>
    <w:rsid w:val="00384AD7"/>
    <w:rsid w:val="00385508"/>
    <w:rsid w:val="0038629F"/>
    <w:rsid w:val="00386B50"/>
    <w:rsid w:val="003976BB"/>
    <w:rsid w:val="003A2612"/>
    <w:rsid w:val="003A4134"/>
    <w:rsid w:val="003A4F4F"/>
    <w:rsid w:val="003A6471"/>
    <w:rsid w:val="003A6759"/>
    <w:rsid w:val="003A780E"/>
    <w:rsid w:val="003A7CE4"/>
    <w:rsid w:val="003B14D8"/>
    <w:rsid w:val="003B5B9C"/>
    <w:rsid w:val="003B5D6D"/>
    <w:rsid w:val="003B5F5A"/>
    <w:rsid w:val="003B6B14"/>
    <w:rsid w:val="003B70DB"/>
    <w:rsid w:val="003C0990"/>
    <w:rsid w:val="003C103C"/>
    <w:rsid w:val="003C1B03"/>
    <w:rsid w:val="003C34B3"/>
    <w:rsid w:val="003C3ED2"/>
    <w:rsid w:val="003C516E"/>
    <w:rsid w:val="003C5B7C"/>
    <w:rsid w:val="003C710A"/>
    <w:rsid w:val="003C7E2B"/>
    <w:rsid w:val="003D0C24"/>
    <w:rsid w:val="003D28AC"/>
    <w:rsid w:val="003D59B8"/>
    <w:rsid w:val="003E1398"/>
    <w:rsid w:val="003E7254"/>
    <w:rsid w:val="003F0071"/>
    <w:rsid w:val="003F0E59"/>
    <w:rsid w:val="003F2BB4"/>
    <w:rsid w:val="003F3E53"/>
    <w:rsid w:val="003F5B82"/>
    <w:rsid w:val="003F6810"/>
    <w:rsid w:val="004051D4"/>
    <w:rsid w:val="00405AC4"/>
    <w:rsid w:val="004079BD"/>
    <w:rsid w:val="00407D85"/>
    <w:rsid w:val="00407EB7"/>
    <w:rsid w:val="00410EA9"/>
    <w:rsid w:val="00411659"/>
    <w:rsid w:val="004122A5"/>
    <w:rsid w:val="00413989"/>
    <w:rsid w:val="0041476E"/>
    <w:rsid w:val="00414A0F"/>
    <w:rsid w:val="00415075"/>
    <w:rsid w:val="00415C26"/>
    <w:rsid w:val="00416CEA"/>
    <w:rsid w:val="0042270F"/>
    <w:rsid w:val="0042292D"/>
    <w:rsid w:val="00422968"/>
    <w:rsid w:val="0042397D"/>
    <w:rsid w:val="004250C1"/>
    <w:rsid w:val="00425483"/>
    <w:rsid w:val="004261B5"/>
    <w:rsid w:val="004262AE"/>
    <w:rsid w:val="00430CBC"/>
    <w:rsid w:val="00432A84"/>
    <w:rsid w:val="0043392E"/>
    <w:rsid w:val="00436C7E"/>
    <w:rsid w:val="00437B1D"/>
    <w:rsid w:val="00440C44"/>
    <w:rsid w:val="004414F4"/>
    <w:rsid w:val="00443311"/>
    <w:rsid w:val="004462A6"/>
    <w:rsid w:val="0044659C"/>
    <w:rsid w:val="00447829"/>
    <w:rsid w:val="00450163"/>
    <w:rsid w:val="004513E1"/>
    <w:rsid w:val="004522A7"/>
    <w:rsid w:val="004523D8"/>
    <w:rsid w:val="004536D0"/>
    <w:rsid w:val="00455BD4"/>
    <w:rsid w:val="00456558"/>
    <w:rsid w:val="00456638"/>
    <w:rsid w:val="00456891"/>
    <w:rsid w:val="00457112"/>
    <w:rsid w:val="00460AE0"/>
    <w:rsid w:val="00462D30"/>
    <w:rsid w:val="00463D8E"/>
    <w:rsid w:val="004645CD"/>
    <w:rsid w:val="00464BA6"/>
    <w:rsid w:val="0046733A"/>
    <w:rsid w:val="004673B6"/>
    <w:rsid w:val="00470ECE"/>
    <w:rsid w:val="004710E3"/>
    <w:rsid w:val="004745E4"/>
    <w:rsid w:val="00480541"/>
    <w:rsid w:val="004807F2"/>
    <w:rsid w:val="004808F2"/>
    <w:rsid w:val="00481BD7"/>
    <w:rsid w:val="00482453"/>
    <w:rsid w:val="00482EC8"/>
    <w:rsid w:val="0048455B"/>
    <w:rsid w:val="00485C47"/>
    <w:rsid w:val="00486F65"/>
    <w:rsid w:val="00491164"/>
    <w:rsid w:val="00491F9B"/>
    <w:rsid w:val="00492509"/>
    <w:rsid w:val="0049525E"/>
    <w:rsid w:val="00495768"/>
    <w:rsid w:val="004971C0"/>
    <w:rsid w:val="0049733F"/>
    <w:rsid w:val="004A4B4B"/>
    <w:rsid w:val="004A5795"/>
    <w:rsid w:val="004A7699"/>
    <w:rsid w:val="004A7C93"/>
    <w:rsid w:val="004B04FE"/>
    <w:rsid w:val="004B3182"/>
    <w:rsid w:val="004B4376"/>
    <w:rsid w:val="004B5FA6"/>
    <w:rsid w:val="004B6600"/>
    <w:rsid w:val="004B6A39"/>
    <w:rsid w:val="004C0CD6"/>
    <w:rsid w:val="004C3C7B"/>
    <w:rsid w:val="004C670D"/>
    <w:rsid w:val="004C7170"/>
    <w:rsid w:val="004D0E4F"/>
    <w:rsid w:val="004D1593"/>
    <w:rsid w:val="004D3345"/>
    <w:rsid w:val="004D37B7"/>
    <w:rsid w:val="004D6F51"/>
    <w:rsid w:val="004E1092"/>
    <w:rsid w:val="004E19FF"/>
    <w:rsid w:val="004E400C"/>
    <w:rsid w:val="004E4340"/>
    <w:rsid w:val="004E4D80"/>
    <w:rsid w:val="004E5648"/>
    <w:rsid w:val="004E581E"/>
    <w:rsid w:val="004E5FFC"/>
    <w:rsid w:val="004E683D"/>
    <w:rsid w:val="004F23DB"/>
    <w:rsid w:val="004F5CD6"/>
    <w:rsid w:val="004F63D0"/>
    <w:rsid w:val="004F6BF7"/>
    <w:rsid w:val="00500CCB"/>
    <w:rsid w:val="00501F9E"/>
    <w:rsid w:val="0050458E"/>
    <w:rsid w:val="00504AFC"/>
    <w:rsid w:val="005109C4"/>
    <w:rsid w:val="00510FD3"/>
    <w:rsid w:val="0051204F"/>
    <w:rsid w:val="005121A0"/>
    <w:rsid w:val="00514BE6"/>
    <w:rsid w:val="0051535F"/>
    <w:rsid w:val="0051605C"/>
    <w:rsid w:val="00516D9D"/>
    <w:rsid w:val="00517689"/>
    <w:rsid w:val="00520642"/>
    <w:rsid w:val="005243E3"/>
    <w:rsid w:val="005247BF"/>
    <w:rsid w:val="005247EF"/>
    <w:rsid w:val="005310F7"/>
    <w:rsid w:val="00531604"/>
    <w:rsid w:val="00531950"/>
    <w:rsid w:val="00533699"/>
    <w:rsid w:val="0053750A"/>
    <w:rsid w:val="005402FD"/>
    <w:rsid w:val="00541427"/>
    <w:rsid w:val="00541713"/>
    <w:rsid w:val="00544A51"/>
    <w:rsid w:val="00544E36"/>
    <w:rsid w:val="005451DA"/>
    <w:rsid w:val="005467FE"/>
    <w:rsid w:val="005521D9"/>
    <w:rsid w:val="005533E6"/>
    <w:rsid w:val="00553910"/>
    <w:rsid w:val="00553CA8"/>
    <w:rsid w:val="00554871"/>
    <w:rsid w:val="00554BB9"/>
    <w:rsid w:val="0055656C"/>
    <w:rsid w:val="0056450A"/>
    <w:rsid w:val="0056569C"/>
    <w:rsid w:val="00571727"/>
    <w:rsid w:val="00571FCC"/>
    <w:rsid w:val="005741EB"/>
    <w:rsid w:val="0057661F"/>
    <w:rsid w:val="00576BFA"/>
    <w:rsid w:val="0057795F"/>
    <w:rsid w:val="0058013F"/>
    <w:rsid w:val="005825E7"/>
    <w:rsid w:val="0058367C"/>
    <w:rsid w:val="00584601"/>
    <w:rsid w:val="00585292"/>
    <w:rsid w:val="00586501"/>
    <w:rsid w:val="00590416"/>
    <w:rsid w:val="005924B0"/>
    <w:rsid w:val="00593836"/>
    <w:rsid w:val="00595C64"/>
    <w:rsid w:val="00597CD7"/>
    <w:rsid w:val="00597EEE"/>
    <w:rsid w:val="005A0BC0"/>
    <w:rsid w:val="005A2AED"/>
    <w:rsid w:val="005A351A"/>
    <w:rsid w:val="005A4084"/>
    <w:rsid w:val="005A465B"/>
    <w:rsid w:val="005A741C"/>
    <w:rsid w:val="005B2618"/>
    <w:rsid w:val="005B2A79"/>
    <w:rsid w:val="005B36A8"/>
    <w:rsid w:val="005B6C92"/>
    <w:rsid w:val="005B6E01"/>
    <w:rsid w:val="005C34FD"/>
    <w:rsid w:val="005C53E9"/>
    <w:rsid w:val="005D14F9"/>
    <w:rsid w:val="005D32E4"/>
    <w:rsid w:val="005D394A"/>
    <w:rsid w:val="005D4A39"/>
    <w:rsid w:val="005D6C8A"/>
    <w:rsid w:val="005D7BAD"/>
    <w:rsid w:val="005E1B8B"/>
    <w:rsid w:val="005F002B"/>
    <w:rsid w:val="005F29AF"/>
    <w:rsid w:val="005F3F19"/>
    <w:rsid w:val="005F4866"/>
    <w:rsid w:val="005F4CD7"/>
    <w:rsid w:val="005F5B0E"/>
    <w:rsid w:val="005F5EB2"/>
    <w:rsid w:val="006003E7"/>
    <w:rsid w:val="00604E4C"/>
    <w:rsid w:val="006067C8"/>
    <w:rsid w:val="00606FCF"/>
    <w:rsid w:val="0061109C"/>
    <w:rsid w:val="00612224"/>
    <w:rsid w:val="00612286"/>
    <w:rsid w:val="00613893"/>
    <w:rsid w:val="006153D0"/>
    <w:rsid w:val="00622691"/>
    <w:rsid w:val="00622BE5"/>
    <w:rsid w:val="00622D3D"/>
    <w:rsid w:val="00624D0F"/>
    <w:rsid w:val="0062699C"/>
    <w:rsid w:val="006274D5"/>
    <w:rsid w:val="006329F2"/>
    <w:rsid w:val="00633362"/>
    <w:rsid w:val="00636CF5"/>
    <w:rsid w:val="00637E90"/>
    <w:rsid w:val="00641876"/>
    <w:rsid w:val="00641BA0"/>
    <w:rsid w:val="0064346B"/>
    <w:rsid w:val="0064393E"/>
    <w:rsid w:val="00643EEB"/>
    <w:rsid w:val="0064459E"/>
    <w:rsid w:val="00646A2D"/>
    <w:rsid w:val="0065085F"/>
    <w:rsid w:val="006511CA"/>
    <w:rsid w:val="00656982"/>
    <w:rsid w:val="00661406"/>
    <w:rsid w:val="00664C2E"/>
    <w:rsid w:val="00667203"/>
    <w:rsid w:val="006709A1"/>
    <w:rsid w:val="00672985"/>
    <w:rsid w:val="006731C1"/>
    <w:rsid w:val="00677E04"/>
    <w:rsid w:val="00677F13"/>
    <w:rsid w:val="00681175"/>
    <w:rsid w:val="00681351"/>
    <w:rsid w:val="00681477"/>
    <w:rsid w:val="006832B4"/>
    <w:rsid w:val="0068447F"/>
    <w:rsid w:val="00685F48"/>
    <w:rsid w:val="00690362"/>
    <w:rsid w:val="006905D4"/>
    <w:rsid w:val="0069080A"/>
    <w:rsid w:val="00691CBA"/>
    <w:rsid w:val="00692ADF"/>
    <w:rsid w:val="00693FEB"/>
    <w:rsid w:val="006963A9"/>
    <w:rsid w:val="006966D7"/>
    <w:rsid w:val="006A178C"/>
    <w:rsid w:val="006A2C4B"/>
    <w:rsid w:val="006A3A89"/>
    <w:rsid w:val="006A3C88"/>
    <w:rsid w:val="006A59A9"/>
    <w:rsid w:val="006A6394"/>
    <w:rsid w:val="006B0C15"/>
    <w:rsid w:val="006B47BA"/>
    <w:rsid w:val="006B74BB"/>
    <w:rsid w:val="006C2483"/>
    <w:rsid w:val="006C487D"/>
    <w:rsid w:val="006C4B53"/>
    <w:rsid w:val="006C54A6"/>
    <w:rsid w:val="006C592F"/>
    <w:rsid w:val="006C5ABC"/>
    <w:rsid w:val="006D00EC"/>
    <w:rsid w:val="006D0306"/>
    <w:rsid w:val="006D06A6"/>
    <w:rsid w:val="006D0F71"/>
    <w:rsid w:val="006D2510"/>
    <w:rsid w:val="006D2D73"/>
    <w:rsid w:val="006D2E2B"/>
    <w:rsid w:val="006D3206"/>
    <w:rsid w:val="006D5831"/>
    <w:rsid w:val="006D652D"/>
    <w:rsid w:val="006D714A"/>
    <w:rsid w:val="006D7680"/>
    <w:rsid w:val="006E0304"/>
    <w:rsid w:val="006E0922"/>
    <w:rsid w:val="006E38A7"/>
    <w:rsid w:val="006E6164"/>
    <w:rsid w:val="006F050F"/>
    <w:rsid w:val="006F4F31"/>
    <w:rsid w:val="006F6F1B"/>
    <w:rsid w:val="00701461"/>
    <w:rsid w:val="00704327"/>
    <w:rsid w:val="007045C5"/>
    <w:rsid w:val="00704FB3"/>
    <w:rsid w:val="0070647B"/>
    <w:rsid w:val="007068EC"/>
    <w:rsid w:val="00707EF9"/>
    <w:rsid w:val="00710DC6"/>
    <w:rsid w:val="007111D3"/>
    <w:rsid w:val="00713BF0"/>
    <w:rsid w:val="007145F4"/>
    <w:rsid w:val="00716201"/>
    <w:rsid w:val="0071629B"/>
    <w:rsid w:val="0071745C"/>
    <w:rsid w:val="007177DC"/>
    <w:rsid w:val="00724EFE"/>
    <w:rsid w:val="00725125"/>
    <w:rsid w:val="00725F79"/>
    <w:rsid w:val="00726120"/>
    <w:rsid w:val="0072672A"/>
    <w:rsid w:val="007270AA"/>
    <w:rsid w:val="00737897"/>
    <w:rsid w:val="007424F1"/>
    <w:rsid w:val="00742751"/>
    <w:rsid w:val="00746CB4"/>
    <w:rsid w:val="0074796E"/>
    <w:rsid w:val="00751F00"/>
    <w:rsid w:val="00756A92"/>
    <w:rsid w:val="00757A40"/>
    <w:rsid w:val="0076088F"/>
    <w:rsid w:val="00761F8B"/>
    <w:rsid w:val="0076307C"/>
    <w:rsid w:val="00764F85"/>
    <w:rsid w:val="0076547B"/>
    <w:rsid w:val="00766888"/>
    <w:rsid w:val="0076758E"/>
    <w:rsid w:val="00767CA2"/>
    <w:rsid w:val="007702B2"/>
    <w:rsid w:val="00770585"/>
    <w:rsid w:val="00771D17"/>
    <w:rsid w:val="0077382E"/>
    <w:rsid w:val="00777B12"/>
    <w:rsid w:val="00780393"/>
    <w:rsid w:val="007816C9"/>
    <w:rsid w:val="00783394"/>
    <w:rsid w:val="00783D34"/>
    <w:rsid w:val="007854BB"/>
    <w:rsid w:val="00787171"/>
    <w:rsid w:val="00791E8D"/>
    <w:rsid w:val="00793DAA"/>
    <w:rsid w:val="00794958"/>
    <w:rsid w:val="00794D78"/>
    <w:rsid w:val="00796472"/>
    <w:rsid w:val="007A4BFC"/>
    <w:rsid w:val="007A61EA"/>
    <w:rsid w:val="007A7705"/>
    <w:rsid w:val="007B2E77"/>
    <w:rsid w:val="007B6507"/>
    <w:rsid w:val="007C5D8E"/>
    <w:rsid w:val="007C7994"/>
    <w:rsid w:val="007D066A"/>
    <w:rsid w:val="007D11D6"/>
    <w:rsid w:val="007D1540"/>
    <w:rsid w:val="007D49D3"/>
    <w:rsid w:val="007E1B1F"/>
    <w:rsid w:val="007E2F86"/>
    <w:rsid w:val="007E48AE"/>
    <w:rsid w:val="007E4A65"/>
    <w:rsid w:val="007E4C12"/>
    <w:rsid w:val="007E57E7"/>
    <w:rsid w:val="007F2305"/>
    <w:rsid w:val="007F3C83"/>
    <w:rsid w:val="007F4AC5"/>
    <w:rsid w:val="007F75DC"/>
    <w:rsid w:val="007F7780"/>
    <w:rsid w:val="007F78D6"/>
    <w:rsid w:val="00802FE2"/>
    <w:rsid w:val="00804DAB"/>
    <w:rsid w:val="00806A87"/>
    <w:rsid w:val="008108DD"/>
    <w:rsid w:val="00811102"/>
    <w:rsid w:val="00812015"/>
    <w:rsid w:val="008120C3"/>
    <w:rsid w:val="0081487C"/>
    <w:rsid w:val="00822AA3"/>
    <w:rsid w:val="00825431"/>
    <w:rsid w:val="00826E6C"/>
    <w:rsid w:val="00831A44"/>
    <w:rsid w:val="00832588"/>
    <w:rsid w:val="008349ED"/>
    <w:rsid w:val="00834A3E"/>
    <w:rsid w:val="00836E58"/>
    <w:rsid w:val="00837801"/>
    <w:rsid w:val="008419CB"/>
    <w:rsid w:val="00842A43"/>
    <w:rsid w:val="0084329A"/>
    <w:rsid w:val="00845557"/>
    <w:rsid w:val="00846064"/>
    <w:rsid w:val="0085126D"/>
    <w:rsid w:val="00853D0A"/>
    <w:rsid w:val="00856089"/>
    <w:rsid w:val="00860D0A"/>
    <w:rsid w:val="008611A5"/>
    <w:rsid w:val="008629D4"/>
    <w:rsid w:val="00864267"/>
    <w:rsid w:val="008708E7"/>
    <w:rsid w:val="00871CB7"/>
    <w:rsid w:val="00873057"/>
    <w:rsid w:val="00873CFD"/>
    <w:rsid w:val="00874164"/>
    <w:rsid w:val="008752A7"/>
    <w:rsid w:val="00875D24"/>
    <w:rsid w:val="00876BA6"/>
    <w:rsid w:val="008807F3"/>
    <w:rsid w:val="00880A07"/>
    <w:rsid w:val="008819D9"/>
    <w:rsid w:val="00884577"/>
    <w:rsid w:val="00884C18"/>
    <w:rsid w:val="008855D9"/>
    <w:rsid w:val="00886410"/>
    <w:rsid w:val="0088699F"/>
    <w:rsid w:val="008876B2"/>
    <w:rsid w:val="00887A3B"/>
    <w:rsid w:val="008926FE"/>
    <w:rsid w:val="0089349D"/>
    <w:rsid w:val="00893CEF"/>
    <w:rsid w:val="00894CF0"/>
    <w:rsid w:val="008A2ABD"/>
    <w:rsid w:val="008A3455"/>
    <w:rsid w:val="008A509B"/>
    <w:rsid w:val="008A5106"/>
    <w:rsid w:val="008B0F67"/>
    <w:rsid w:val="008B128D"/>
    <w:rsid w:val="008B1A7F"/>
    <w:rsid w:val="008B1D4A"/>
    <w:rsid w:val="008B1DFD"/>
    <w:rsid w:val="008B28F3"/>
    <w:rsid w:val="008B3A29"/>
    <w:rsid w:val="008B43BD"/>
    <w:rsid w:val="008B736F"/>
    <w:rsid w:val="008C058F"/>
    <w:rsid w:val="008C11C6"/>
    <w:rsid w:val="008C1CB2"/>
    <w:rsid w:val="008D3673"/>
    <w:rsid w:val="008D508D"/>
    <w:rsid w:val="008D5881"/>
    <w:rsid w:val="008D6558"/>
    <w:rsid w:val="008D7446"/>
    <w:rsid w:val="008E1A46"/>
    <w:rsid w:val="008E2B4E"/>
    <w:rsid w:val="008E417A"/>
    <w:rsid w:val="008E4BAB"/>
    <w:rsid w:val="008E500A"/>
    <w:rsid w:val="008E5D70"/>
    <w:rsid w:val="008F1E1C"/>
    <w:rsid w:val="008F259C"/>
    <w:rsid w:val="008F38FB"/>
    <w:rsid w:val="008F5D3F"/>
    <w:rsid w:val="008F5EC3"/>
    <w:rsid w:val="008F6E48"/>
    <w:rsid w:val="008F7A93"/>
    <w:rsid w:val="009013E0"/>
    <w:rsid w:val="00903170"/>
    <w:rsid w:val="00904165"/>
    <w:rsid w:val="00904D2F"/>
    <w:rsid w:val="00904E68"/>
    <w:rsid w:val="00905AFD"/>
    <w:rsid w:val="00912F24"/>
    <w:rsid w:val="00921B4E"/>
    <w:rsid w:val="00922E07"/>
    <w:rsid w:val="009255BE"/>
    <w:rsid w:val="00925A77"/>
    <w:rsid w:val="00925A7B"/>
    <w:rsid w:val="00926B84"/>
    <w:rsid w:val="00931152"/>
    <w:rsid w:val="00933B77"/>
    <w:rsid w:val="00934BCD"/>
    <w:rsid w:val="00934C33"/>
    <w:rsid w:val="00934DF6"/>
    <w:rsid w:val="00934E20"/>
    <w:rsid w:val="0093771E"/>
    <w:rsid w:val="0094206D"/>
    <w:rsid w:val="00942BCE"/>
    <w:rsid w:val="00942C50"/>
    <w:rsid w:val="00943440"/>
    <w:rsid w:val="00943D4E"/>
    <w:rsid w:val="00945E53"/>
    <w:rsid w:val="00945F19"/>
    <w:rsid w:val="009473F6"/>
    <w:rsid w:val="00947608"/>
    <w:rsid w:val="009522AA"/>
    <w:rsid w:val="00952431"/>
    <w:rsid w:val="00952581"/>
    <w:rsid w:val="0095475F"/>
    <w:rsid w:val="0095580D"/>
    <w:rsid w:val="00955978"/>
    <w:rsid w:val="009565AC"/>
    <w:rsid w:val="0096297B"/>
    <w:rsid w:val="00964C86"/>
    <w:rsid w:val="00965B9A"/>
    <w:rsid w:val="00965ECA"/>
    <w:rsid w:val="00967F98"/>
    <w:rsid w:val="00972034"/>
    <w:rsid w:val="0097454F"/>
    <w:rsid w:val="00975B0F"/>
    <w:rsid w:val="009764D1"/>
    <w:rsid w:val="00976BEC"/>
    <w:rsid w:val="00977695"/>
    <w:rsid w:val="00987A4E"/>
    <w:rsid w:val="0099059F"/>
    <w:rsid w:val="009911F3"/>
    <w:rsid w:val="009915CD"/>
    <w:rsid w:val="00991C86"/>
    <w:rsid w:val="0099369F"/>
    <w:rsid w:val="00993914"/>
    <w:rsid w:val="00996785"/>
    <w:rsid w:val="00996933"/>
    <w:rsid w:val="009A18D6"/>
    <w:rsid w:val="009A18E1"/>
    <w:rsid w:val="009A1FB2"/>
    <w:rsid w:val="009A2445"/>
    <w:rsid w:val="009A2BE4"/>
    <w:rsid w:val="009A4F04"/>
    <w:rsid w:val="009A538B"/>
    <w:rsid w:val="009A5773"/>
    <w:rsid w:val="009B089C"/>
    <w:rsid w:val="009B2D34"/>
    <w:rsid w:val="009B3914"/>
    <w:rsid w:val="009B5291"/>
    <w:rsid w:val="009B5A17"/>
    <w:rsid w:val="009B6A96"/>
    <w:rsid w:val="009C1067"/>
    <w:rsid w:val="009C13A1"/>
    <w:rsid w:val="009C2B36"/>
    <w:rsid w:val="009C34B6"/>
    <w:rsid w:val="009C5B75"/>
    <w:rsid w:val="009C7FC8"/>
    <w:rsid w:val="009D05A0"/>
    <w:rsid w:val="009D6317"/>
    <w:rsid w:val="009D7514"/>
    <w:rsid w:val="009E2A68"/>
    <w:rsid w:val="009E2D0D"/>
    <w:rsid w:val="009E3F03"/>
    <w:rsid w:val="009E5E7E"/>
    <w:rsid w:val="009E66B8"/>
    <w:rsid w:val="009F0172"/>
    <w:rsid w:val="009F246B"/>
    <w:rsid w:val="009F2C9C"/>
    <w:rsid w:val="009F4137"/>
    <w:rsid w:val="009F42E6"/>
    <w:rsid w:val="009F620E"/>
    <w:rsid w:val="00A0015F"/>
    <w:rsid w:val="00A0053F"/>
    <w:rsid w:val="00A01192"/>
    <w:rsid w:val="00A016FA"/>
    <w:rsid w:val="00A050C6"/>
    <w:rsid w:val="00A0565F"/>
    <w:rsid w:val="00A07C31"/>
    <w:rsid w:val="00A104B9"/>
    <w:rsid w:val="00A1163A"/>
    <w:rsid w:val="00A11832"/>
    <w:rsid w:val="00A12A43"/>
    <w:rsid w:val="00A13EDA"/>
    <w:rsid w:val="00A15AF0"/>
    <w:rsid w:val="00A16D26"/>
    <w:rsid w:val="00A20509"/>
    <w:rsid w:val="00A2078F"/>
    <w:rsid w:val="00A2108D"/>
    <w:rsid w:val="00A22F01"/>
    <w:rsid w:val="00A24778"/>
    <w:rsid w:val="00A25989"/>
    <w:rsid w:val="00A25DE0"/>
    <w:rsid w:val="00A26424"/>
    <w:rsid w:val="00A26704"/>
    <w:rsid w:val="00A30E20"/>
    <w:rsid w:val="00A3110E"/>
    <w:rsid w:val="00A324B5"/>
    <w:rsid w:val="00A324F0"/>
    <w:rsid w:val="00A33760"/>
    <w:rsid w:val="00A33C15"/>
    <w:rsid w:val="00A36819"/>
    <w:rsid w:val="00A37768"/>
    <w:rsid w:val="00A3791B"/>
    <w:rsid w:val="00A37E99"/>
    <w:rsid w:val="00A437AA"/>
    <w:rsid w:val="00A45689"/>
    <w:rsid w:val="00A544E5"/>
    <w:rsid w:val="00A54ABE"/>
    <w:rsid w:val="00A5635D"/>
    <w:rsid w:val="00A60097"/>
    <w:rsid w:val="00A611E5"/>
    <w:rsid w:val="00A61571"/>
    <w:rsid w:val="00A61BC4"/>
    <w:rsid w:val="00A639C1"/>
    <w:rsid w:val="00A64777"/>
    <w:rsid w:val="00A67D0C"/>
    <w:rsid w:val="00A7580B"/>
    <w:rsid w:val="00A7589E"/>
    <w:rsid w:val="00A77C1F"/>
    <w:rsid w:val="00A81FC5"/>
    <w:rsid w:val="00A831AC"/>
    <w:rsid w:val="00A846B8"/>
    <w:rsid w:val="00A84B54"/>
    <w:rsid w:val="00A85A24"/>
    <w:rsid w:val="00A87562"/>
    <w:rsid w:val="00A90897"/>
    <w:rsid w:val="00A94E3B"/>
    <w:rsid w:val="00A960EF"/>
    <w:rsid w:val="00A9787B"/>
    <w:rsid w:val="00A97AF4"/>
    <w:rsid w:val="00AA0CB5"/>
    <w:rsid w:val="00AA1509"/>
    <w:rsid w:val="00AA2F90"/>
    <w:rsid w:val="00AA357E"/>
    <w:rsid w:val="00AA3B91"/>
    <w:rsid w:val="00AA43BD"/>
    <w:rsid w:val="00AA66B4"/>
    <w:rsid w:val="00AB1E41"/>
    <w:rsid w:val="00AB2AA6"/>
    <w:rsid w:val="00AB2AD3"/>
    <w:rsid w:val="00AB3192"/>
    <w:rsid w:val="00AB46D7"/>
    <w:rsid w:val="00AB6DE8"/>
    <w:rsid w:val="00AC137B"/>
    <w:rsid w:val="00AC232F"/>
    <w:rsid w:val="00AC3C75"/>
    <w:rsid w:val="00AC4A62"/>
    <w:rsid w:val="00AC51BF"/>
    <w:rsid w:val="00AC5277"/>
    <w:rsid w:val="00AC54F3"/>
    <w:rsid w:val="00AC6543"/>
    <w:rsid w:val="00AC705B"/>
    <w:rsid w:val="00AD1AFE"/>
    <w:rsid w:val="00AD2A0D"/>
    <w:rsid w:val="00AD3519"/>
    <w:rsid w:val="00AD44F4"/>
    <w:rsid w:val="00AD7A39"/>
    <w:rsid w:val="00AD7C74"/>
    <w:rsid w:val="00AE01CD"/>
    <w:rsid w:val="00AE0340"/>
    <w:rsid w:val="00AE1066"/>
    <w:rsid w:val="00AE149B"/>
    <w:rsid w:val="00AF2A15"/>
    <w:rsid w:val="00AF60EF"/>
    <w:rsid w:val="00AF69B8"/>
    <w:rsid w:val="00AF7314"/>
    <w:rsid w:val="00B02766"/>
    <w:rsid w:val="00B030C2"/>
    <w:rsid w:val="00B0675C"/>
    <w:rsid w:val="00B07BC3"/>
    <w:rsid w:val="00B1432E"/>
    <w:rsid w:val="00B148BD"/>
    <w:rsid w:val="00B155D8"/>
    <w:rsid w:val="00B1606B"/>
    <w:rsid w:val="00B163A8"/>
    <w:rsid w:val="00B1716E"/>
    <w:rsid w:val="00B17561"/>
    <w:rsid w:val="00B21DD6"/>
    <w:rsid w:val="00B221AB"/>
    <w:rsid w:val="00B2458A"/>
    <w:rsid w:val="00B2746E"/>
    <w:rsid w:val="00B3066B"/>
    <w:rsid w:val="00B323E6"/>
    <w:rsid w:val="00B3306E"/>
    <w:rsid w:val="00B3434F"/>
    <w:rsid w:val="00B34655"/>
    <w:rsid w:val="00B36638"/>
    <w:rsid w:val="00B4445E"/>
    <w:rsid w:val="00B51BB7"/>
    <w:rsid w:val="00B51FC8"/>
    <w:rsid w:val="00B52574"/>
    <w:rsid w:val="00B5339D"/>
    <w:rsid w:val="00B53AD1"/>
    <w:rsid w:val="00B53D36"/>
    <w:rsid w:val="00B57BF9"/>
    <w:rsid w:val="00B60031"/>
    <w:rsid w:val="00B61740"/>
    <w:rsid w:val="00B63309"/>
    <w:rsid w:val="00B674B7"/>
    <w:rsid w:val="00B70A22"/>
    <w:rsid w:val="00B710FE"/>
    <w:rsid w:val="00B72878"/>
    <w:rsid w:val="00B73512"/>
    <w:rsid w:val="00B75F1B"/>
    <w:rsid w:val="00B77D16"/>
    <w:rsid w:val="00B813E1"/>
    <w:rsid w:val="00B81CCB"/>
    <w:rsid w:val="00B834DD"/>
    <w:rsid w:val="00B83CE4"/>
    <w:rsid w:val="00B84E0E"/>
    <w:rsid w:val="00B85A2D"/>
    <w:rsid w:val="00B85B10"/>
    <w:rsid w:val="00B92A80"/>
    <w:rsid w:val="00B94BAB"/>
    <w:rsid w:val="00B9634A"/>
    <w:rsid w:val="00BA2CAF"/>
    <w:rsid w:val="00BA358E"/>
    <w:rsid w:val="00BA47B2"/>
    <w:rsid w:val="00BA6C9B"/>
    <w:rsid w:val="00BA727A"/>
    <w:rsid w:val="00BB1877"/>
    <w:rsid w:val="00BB1A47"/>
    <w:rsid w:val="00BB287A"/>
    <w:rsid w:val="00BB601C"/>
    <w:rsid w:val="00BC12C3"/>
    <w:rsid w:val="00BC16A3"/>
    <w:rsid w:val="00BC1CA0"/>
    <w:rsid w:val="00BC2045"/>
    <w:rsid w:val="00BC2965"/>
    <w:rsid w:val="00BC3C60"/>
    <w:rsid w:val="00BC7794"/>
    <w:rsid w:val="00BD0512"/>
    <w:rsid w:val="00BD141A"/>
    <w:rsid w:val="00BD3700"/>
    <w:rsid w:val="00BD47E9"/>
    <w:rsid w:val="00BD5E9A"/>
    <w:rsid w:val="00BD5FB7"/>
    <w:rsid w:val="00BD72E7"/>
    <w:rsid w:val="00BE0427"/>
    <w:rsid w:val="00BE12E5"/>
    <w:rsid w:val="00BE1CD0"/>
    <w:rsid w:val="00BE39AA"/>
    <w:rsid w:val="00BE42B6"/>
    <w:rsid w:val="00BE5368"/>
    <w:rsid w:val="00BE5863"/>
    <w:rsid w:val="00BE633A"/>
    <w:rsid w:val="00BE636D"/>
    <w:rsid w:val="00BE6E93"/>
    <w:rsid w:val="00BE7995"/>
    <w:rsid w:val="00BE7C4C"/>
    <w:rsid w:val="00BF47EB"/>
    <w:rsid w:val="00BF75C0"/>
    <w:rsid w:val="00C001E6"/>
    <w:rsid w:val="00C00A1A"/>
    <w:rsid w:val="00C00A8E"/>
    <w:rsid w:val="00C0468D"/>
    <w:rsid w:val="00C04822"/>
    <w:rsid w:val="00C04947"/>
    <w:rsid w:val="00C04FE9"/>
    <w:rsid w:val="00C06ACE"/>
    <w:rsid w:val="00C06B8B"/>
    <w:rsid w:val="00C076D1"/>
    <w:rsid w:val="00C07FD0"/>
    <w:rsid w:val="00C10AF9"/>
    <w:rsid w:val="00C145EF"/>
    <w:rsid w:val="00C15D27"/>
    <w:rsid w:val="00C16DCC"/>
    <w:rsid w:val="00C20628"/>
    <w:rsid w:val="00C206AC"/>
    <w:rsid w:val="00C206C3"/>
    <w:rsid w:val="00C21115"/>
    <w:rsid w:val="00C212D6"/>
    <w:rsid w:val="00C21DE3"/>
    <w:rsid w:val="00C23B2A"/>
    <w:rsid w:val="00C2613A"/>
    <w:rsid w:val="00C266C9"/>
    <w:rsid w:val="00C27954"/>
    <w:rsid w:val="00C27BB6"/>
    <w:rsid w:val="00C313EB"/>
    <w:rsid w:val="00C37BE2"/>
    <w:rsid w:val="00C40338"/>
    <w:rsid w:val="00C408EF"/>
    <w:rsid w:val="00C40916"/>
    <w:rsid w:val="00C410F6"/>
    <w:rsid w:val="00C412E2"/>
    <w:rsid w:val="00C460AA"/>
    <w:rsid w:val="00C46297"/>
    <w:rsid w:val="00C463C8"/>
    <w:rsid w:val="00C46A11"/>
    <w:rsid w:val="00C46D33"/>
    <w:rsid w:val="00C47083"/>
    <w:rsid w:val="00C55435"/>
    <w:rsid w:val="00C55D0D"/>
    <w:rsid w:val="00C56A63"/>
    <w:rsid w:val="00C600EF"/>
    <w:rsid w:val="00C6143F"/>
    <w:rsid w:val="00C61FD6"/>
    <w:rsid w:val="00C650D4"/>
    <w:rsid w:val="00C65284"/>
    <w:rsid w:val="00C67C05"/>
    <w:rsid w:val="00C7397E"/>
    <w:rsid w:val="00C73B93"/>
    <w:rsid w:val="00C74F6E"/>
    <w:rsid w:val="00C75149"/>
    <w:rsid w:val="00C752C9"/>
    <w:rsid w:val="00C755D4"/>
    <w:rsid w:val="00C7766D"/>
    <w:rsid w:val="00C77B82"/>
    <w:rsid w:val="00C77FC1"/>
    <w:rsid w:val="00C80CAC"/>
    <w:rsid w:val="00C81070"/>
    <w:rsid w:val="00C81D3A"/>
    <w:rsid w:val="00C8243F"/>
    <w:rsid w:val="00C866E7"/>
    <w:rsid w:val="00C86CD9"/>
    <w:rsid w:val="00C87D27"/>
    <w:rsid w:val="00C917BA"/>
    <w:rsid w:val="00C92023"/>
    <w:rsid w:val="00C93439"/>
    <w:rsid w:val="00C94284"/>
    <w:rsid w:val="00C94304"/>
    <w:rsid w:val="00C969AC"/>
    <w:rsid w:val="00C96B58"/>
    <w:rsid w:val="00C9773D"/>
    <w:rsid w:val="00CA08D2"/>
    <w:rsid w:val="00CA0D95"/>
    <w:rsid w:val="00CA1A3E"/>
    <w:rsid w:val="00CA4AB5"/>
    <w:rsid w:val="00CA4C57"/>
    <w:rsid w:val="00CA4D84"/>
    <w:rsid w:val="00CA6301"/>
    <w:rsid w:val="00CB084A"/>
    <w:rsid w:val="00CB112F"/>
    <w:rsid w:val="00CB565F"/>
    <w:rsid w:val="00CC0D43"/>
    <w:rsid w:val="00CC3613"/>
    <w:rsid w:val="00CC5504"/>
    <w:rsid w:val="00CC6FC7"/>
    <w:rsid w:val="00CC72DB"/>
    <w:rsid w:val="00CD0628"/>
    <w:rsid w:val="00CD0C42"/>
    <w:rsid w:val="00CD5446"/>
    <w:rsid w:val="00CE07F3"/>
    <w:rsid w:val="00CE3B81"/>
    <w:rsid w:val="00CE69D4"/>
    <w:rsid w:val="00CE6AD8"/>
    <w:rsid w:val="00CE756B"/>
    <w:rsid w:val="00CE7E81"/>
    <w:rsid w:val="00CF191A"/>
    <w:rsid w:val="00CF2A03"/>
    <w:rsid w:val="00CF3862"/>
    <w:rsid w:val="00CF4439"/>
    <w:rsid w:val="00CF4864"/>
    <w:rsid w:val="00CF7C4F"/>
    <w:rsid w:val="00D035FA"/>
    <w:rsid w:val="00D0656D"/>
    <w:rsid w:val="00D06C91"/>
    <w:rsid w:val="00D11015"/>
    <w:rsid w:val="00D12069"/>
    <w:rsid w:val="00D13658"/>
    <w:rsid w:val="00D13C29"/>
    <w:rsid w:val="00D13D75"/>
    <w:rsid w:val="00D14B6A"/>
    <w:rsid w:val="00D14C05"/>
    <w:rsid w:val="00D154E1"/>
    <w:rsid w:val="00D15E10"/>
    <w:rsid w:val="00D16184"/>
    <w:rsid w:val="00D20553"/>
    <w:rsid w:val="00D212EC"/>
    <w:rsid w:val="00D21812"/>
    <w:rsid w:val="00D22CBC"/>
    <w:rsid w:val="00D24F24"/>
    <w:rsid w:val="00D27055"/>
    <w:rsid w:val="00D308A2"/>
    <w:rsid w:val="00D30C2F"/>
    <w:rsid w:val="00D41952"/>
    <w:rsid w:val="00D41F40"/>
    <w:rsid w:val="00D43E38"/>
    <w:rsid w:val="00D46A47"/>
    <w:rsid w:val="00D51070"/>
    <w:rsid w:val="00D52B40"/>
    <w:rsid w:val="00D532B0"/>
    <w:rsid w:val="00D548D2"/>
    <w:rsid w:val="00D55630"/>
    <w:rsid w:val="00D56F4B"/>
    <w:rsid w:val="00D60A0D"/>
    <w:rsid w:val="00D60FF2"/>
    <w:rsid w:val="00D611C1"/>
    <w:rsid w:val="00D626D7"/>
    <w:rsid w:val="00D628FE"/>
    <w:rsid w:val="00D62A40"/>
    <w:rsid w:val="00D6485F"/>
    <w:rsid w:val="00D6558F"/>
    <w:rsid w:val="00D65777"/>
    <w:rsid w:val="00D6692C"/>
    <w:rsid w:val="00D673A1"/>
    <w:rsid w:val="00D71B60"/>
    <w:rsid w:val="00D7251F"/>
    <w:rsid w:val="00D72B6D"/>
    <w:rsid w:val="00D74240"/>
    <w:rsid w:val="00D74609"/>
    <w:rsid w:val="00D76215"/>
    <w:rsid w:val="00D76751"/>
    <w:rsid w:val="00D82AB5"/>
    <w:rsid w:val="00D83F7D"/>
    <w:rsid w:val="00D85785"/>
    <w:rsid w:val="00D86C4D"/>
    <w:rsid w:val="00D93AC7"/>
    <w:rsid w:val="00DA0987"/>
    <w:rsid w:val="00DA1007"/>
    <w:rsid w:val="00DA19F6"/>
    <w:rsid w:val="00DA1E9F"/>
    <w:rsid w:val="00DA2F0E"/>
    <w:rsid w:val="00DA5198"/>
    <w:rsid w:val="00DA5AC4"/>
    <w:rsid w:val="00DB0888"/>
    <w:rsid w:val="00DB40CF"/>
    <w:rsid w:val="00DB52A1"/>
    <w:rsid w:val="00DB5BB9"/>
    <w:rsid w:val="00DC072F"/>
    <w:rsid w:val="00DC2DC1"/>
    <w:rsid w:val="00DC4118"/>
    <w:rsid w:val="00DC41F9"/>
    <w:rsid w:val="00DC4A71"/>
    <w:rsid w:val="00DC519C"/>
    <w:rsid w:val="00DC52B7"/>
    <w:rsid w:val="00DC58D2"/>
    <w:rsid w:val="00DC5F2F"/>
    <w:rsid w:val="00DC69DA"/>
    <w:rsid w:val="00DC6CAF"/>
    <w:rsid w:val="00DD3D30"/>
    <w:rsid w:val="00DD47EF"/>
    <w:rsid w:val="00DD492B"/>
    <w:rsid w:val="00DD4F38"/>
    <w:rsid w:val="00DD5591"/>
    <w:rsid w:val="00DD6282"/>
    <w:rsid w:val="00DD6506"/>
    <w:rsid w:val="00DE318F"/>
    <w:rsid w:val="00DE438A"/>
    <w:rsid w:val="00DE51E8"/>
    <w:rsid w:val="00DE5AF4"/>
    <w:rsid w:val="00DE5EAF"/>
    <w:rsid w:val="00DE6372"/>
    <w:rsid w:val="00DF194C"/>
    <w:rsid w:val="00DF2682"/>
    <w:rsid w:val="00DF6798"/>
    <w:rsid w:val="00DF6A6A"/>
    <w:rsid w:val="00DF74BF"/>
    <w:rsid w:val="00E01A12"/>
    <w:rsid w:val="00E01B10"/>
    <w:rsid w:val="00E01E3D"/>
    <w:rsid w:val="00E052C7"/>
    <w:rsid w:val="00E0554A"/>
    <w:rsid w:val="00E07BF7"/>
    <w:rsid w:val="00E11790"/>
    <w:rsid w:val="00E16C39"/>
    <w:rsid w:val="00E17722"/>
    <w:rsid w:val="00E21AAC"/>
    <w:rsid w:val="00E22466"/>
    <w:rsid w:val="00E2265E"/>
    <w:rsid w:val="00E247FB"/>
    <w:rsid w:val="00E26DED"/>
    <w:rsid w:val="00E2749A"/>
    <w:rsid w:val="00E30207"/>
    <w:rsid w:val="00E30716"/>
    <w:rsid w:val="00E31136"/>
    <w:rsid w:val="00E32792"/>
    <w:rsid w:val="00E3288A"/>
    <w:rsid w:val="00E3379E"/>
    <w:rsid w:val="00E33802"/>
    <w:rsid w:val="00E363F4"/>
    <w:rsid w:val="00E36853"/>
    <w:rsid w:val="00E37965"/>
    <w:rsid w:val="00E419D3"/>
    <w:rsid w:val="00E465EE"/>
    <w:rsid w:val="00E51826"/>
    <w:rsid w:val="00E519D5"/>
    <w:rsid w:val="00E51AB5"/>
    <w:rsid w:val="00E5466C"/>
    <w:rsid w:val="00E56107"/>
    <w:rsid w:val="00E56E3D"/>
    <w:rsid w:val="00E6195C"/>
    <w:rsid w:val="00E633F1"/>
    <w:rsid w:val="00E63535"/>
    <w:rsid w:val="00E64009"/>
    <w:rsid w:val="00E65B9D"/>
    <w:rsid w:val="00E7018C"/>
    <w:rsid w:val="00E72926"/>
    <w:rsid w:val="00E82165"/>
    <w:rsid w:val="00E824A8"/>
    <w:rsid w:val="00E86AF0"/>
    <w:rsid w:val="00E86BC5"/>
    <w:rsid w:val="00E87941"/>
    <w:rsid w:val="00E90929"/>
    <w:rsid w:val="00E917F0"/>
    <w:rsid w:val="00E92FAC"/>
    <w:rsid w:val="00E93084"/>
    <w:rsid w:val="00E967C0"/>
    <w:rsid w:val="00E979A8"/>
    <w:rsid w:val="00EA0323"/>
    <w:rsid w:val="00EA04F1"/>
    <w:rsid w:val="00EA1A5E"/>
    <w:rsid w:val="00EA2885"/>
    <w:rsid w:val="00EA4241"/>
    <w:rsid w:val="00EA510C"/>
    <w:rsid w:val="00EA563D"/>
    <w:rsid w:val="00EA7447"/>
    <w:rsid w:val="00EB006B"/>
    <w:rsid w:val="00EB1E52"/>
    <w:rsid w:val="00EB2CD2"/>
    <w:rsid w:val="00EB3000"/>
    <w:rsid w:val="00EB5C42"/>
    <w:rsid w:val="00EB679D"/>
    <w:rsid w:val="00EB7374"/>
    <w:rsid w:val="00EC07F2"/>
    <w:rsid w:val="00EC09AB"/>
    <w:rsid w:val="00EC1F74"/>
    <w:rsid w:val="00EC232A"/>
    <w:rsid w:val="00EC233A"/>
    <w:rsid w:val="00EC47E0"/>
    <w:rsid w:val="00EC49F7"/>
    <w:rsid w:val="00EC580B"/>
    <w:rsid w:val="00EC60CB"/>
    <w:rsid w:val="00ED0557"/>
    <w:rsid w:val="00ED0772"/>
    <w:rsid w:val="00ED14B5"/>
    <w:rsid w:val="00ED1515"/>
    <w:rsid w:val="00ED175D"/>
    <w:rsid w:val="00ED1EE7"/>
    <w:rsid w:val="00ED22FC"/>
    <w:rsid w:val="00ED3280"/>
    <w:rsid w:val="00ED4826"/>
    <w:rsid w:val="00ED4FD3"/>
    <w:rsid w:val="00EE2CA5"/>
    <w:rsid w:val="00EE6AD9"/>
    <w:rsid w:val="00EE77A4"/>
    <w:rsid w:val="00EE7B5E"/>
    <w:rsid w:val="00EE7FCF"/>
    <w:rsid w:val="00EF01E9"/>
    <w:rsid w:val="00EF0369"/>
    <w:rsid w:val="00EF1147"/>
    <w:rsid w:val="00EF310B"/>
    <w:rsid w:val="00EF3D24"/>
    <w:rsid w:val="00EF6450"/>
    <w:rsid w:val="00F007E4"/>
    <w:rsid w:val="00F0141B"/>
    <w:rsid w:val="00F02845"/>
    <w:rsid w:val="00F0425D"/>
    <w:rsid w:val="00F050EB"/>
    <w:rsid w:val="00F069FC"/>
    <w:rsid w:val="00F117C9"/>
    <w:rsid w:val="00F12A94"/>
    <w:rsid w:val="00F12A9E"/>
    <w:rsid w:val="00F13205"/>
    <w:rsid w:val="00F136BD"/>
    <w:rsid w:val="00F15D2B"/>
    <w:rsid w:val="00F160B9"/>
    <w:rsid w:val="00F164EB"/>
    <w:rsid w:val="00F16825"/>
    <w:rsid w:val="00F17A15"/>
    <w:rsid w:val="00F22BBF"/>
    <w:rsid w:val="00F22C0B"/>
    <w:rsid w:val="00F23346"/>
    <w:rsid w:val="00F25F04"/>
    <w:rsid w:val="00F27003"/>
    <w:rsid w:val="00F3292E"/>
    <w:rsid w:val="00F336E9"/>
    <w:rsid w:val="00F33C5F"/>
    <w:rsid w:val="00F33D58"/>
    <w:rsid w:val="00F34784"/>
    <w:rsid w:val="00F36690"/>
    <w:rsid w:val="00F40283"/>
    <w:rsid w:val="00F40D83"/>
    <w:rsid w:val="00F40FC5"/>
    <w:rsid w:val="00F42625"/>
    <w:rsid w:val="00F43F70"/>
    <w:rsid w:val="00F4447D"/>
    <w:rsid w:val="00F45CC4"/>
    <w:rsid w:val="00F465EA"/>
    <w:rsid w:val="00F52453"/>
    <w:rsid w:val="00F5250F"/>
    <w:rsid w:val="00F53A6A"/>
    <w:rsid w:val="00F55ACD"/>
    <w:rsid w:val="00F56365"/>
    <w:rsid w:val="00F570B7"/>
    <w:rsid w:val="00F57468"/>
    <w:rsid w:val="00F578C5"/>
    <w:rsid w:val="00F60A20"/>
    <w:rsid w:val="00F6120B"/>
    <w:rsid w:val="00F6393B"/>
    <w:rsid w:val="00F6502A"/>
    <w:rsid w:val="00F663B1"/>
    <w:rsid w:val="00F66EE4"/>
    <w:rsid w:val="00F71115"/>
    <w:rsid w:val="00F7113A"/>
    <w:rsid w:val="00F72E9C"/>
    <w:rsid w:val="00F72E9F"/>
    <w:rsid w:val="00F76C03"/>
    <w:rsid w:val="00F76D3B"/>
    <w:rsid w:val="00F80BDB"/>
    <w:rsid w:val="00F840BC"/>
    <w:rsid w:val="00F90089"/>
    <w:rsid w:val="00F91B45"/>
    <w:rsid w:val="00F921BB"/>
    <w:rsid w:val="00F94172"/>
    <w:rsid w:val="00F94B58"/>
    <w:rsid w:val="00F9567D"/>
    <w:rsid w:val="00F9639E"/>
    <w:rsid w:val="00F97CA2"/>
    <w:rsid w:val="00F97ED5"/>
    <w:rsid w:val="00FA2416"/>
    <w:rsid w:val="00FA43D5"/>
    <w:rsid w:val="00FA5ABB"/>
    <w:rsid w:val="00FB0AAB"/>
    <w:rsid w:val="00FB0DE9"/>
    <w:rsid w:val="00FB114D"/>
    <w:rsid w:val="00FB2119"/>
    <w:rsid w:val="00FB3646"/>
    <w:rsid w:val="00FB5647"/>
    <w:rsid w:val="00FB68C9"/>
    <w:rsid w:val="00FB7170"/>
    <w:rsid w:val="00FC0D1E"/>
    <w:rsid w:val="00FC154A"/>
    <w:rsid w:val="00FC2588"/>
    <w:rsid w:val="00FC3641"/>
    <w:rsid w:val="00FC3D97"/>
    <w:rsid w:val="00FC4C04"/>
    <w:rsid w:val="00FD1BF6"/>
    <w:rsid w:val="00FD28D9"/>
    <w:rsid w:val="00FD355F"/>
    <w:rsid w:val="00FD58F9"/>
    <w:rsid w:val="00FD5D5C"/>
    <w:rsid w:val="00FD7BD4"/>
    <w:rsid w:val="00FE205A"/>
    <w:rsid w:val="00FE243C"/>
    <w:rsid w:val="00FE5174"/>
    <w:rsid w:val="00FE5D8D"/>
    <w:rsid w:val="00FF0E5D"/>
    <w:rsid w:val="00FF0EB9"/>
    <w:rsid w:val="00FF1AE4"/>
    <w:rsid w:val="00FF320F"/>
    <w:rsid w:val="00FF3585"/>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09512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4AA"/>
    <w:rPr>
      <w:sz w:val="24"/>
      <w:szCs w:val="24"/>
      <w:lang w:eastAsia="en-GB"/>
    </w:rPr>
  </w:style>
  <w:style w:type="paragraph" w:styleId="Heading10">
    <w:name w:val="heading 1"/>
    <w:basedOn w:val="Normal"/>
    <w:next w:val="Normal"/>
    <w:link w:val="Heading1Char"/>
    <w:uiPriority w:val="9"/>
    <w:qFormat/>
    <w:rsid w:val="00681351"/>
    <w:pPr>
      <w:keepNext/>
      <w:numPr>
        <w:numId w:val="21"/>
      </w:numPr>
      <w:spacing w:before="240" w:after="240"/>
      <w:jc w:val="both"/>
      <w:outlineLvl w:val="0"/>
    </w:pPr>
    <w:rPr>
      <w:rFonts w:ascii="Arial" w:hAnsi="Arial"/>
      <w:b/>
      <w:caps/>
      <w:kern w:val="32"/>
      <w:sz w:val="36"/>
      <w:szCs w:val="28"/>
    </w:rPr>
  </w:style>
  <w:style w:type="paragraph" w:styleId="Heading2">
    <w:name w:val="heading 2"/>
    <w:basedOn w:val="Normal"/>
    <w:next w:val="Normal"/>
    <w:link w:val="Heading2Char"/>
    <w:autoRedefine/>
    <w:qFormat/>
    <w:rsid w:val="00172B95"/>
    <w:pPr>
      <w:keepNext/>
      <w:numPr>
        <w:ilvl w:val="1"/>
        <w:numId w:val="21"/>
      </w:numPr>
      <w:spacing w:before="240" w:after="60"/>
      <w:ind w:left="851" w:hanging="851"/>
      <w:jc w:val="both"/>
      <w:outlineLvl w:val="1"/>
    </w:pPr>
    <w:rPr>
      <w:rFonts w:ascii="Arial" w:hAnsi="Arial" w:cs="Arial"/>
      <w:bCs/>
      <w:iCs/>
      <w:caps/>
      <w:sz w:val="28"/>
    </w:rPr>
  </w:style>
  <w:style w:type="paragraph" w:styleId="Heading3">
    <w:name w:val="heading 3"/>
    <w:basedOn w:val="Heading2"/>
    <w:next w:val="Heading4"/>
    <w:link w:val="Heading3Char"/>
    <w:uiPriority w:val="9"/>
    <w:qFormat/>
    <w:rsid w:val="00681351"/>
    <w:pPr>
      <w:numPr>
        <w:ilvl w:val="2"/>
      </w:numPr>
      <w:ind w:left="851" w:hanging="851"/>
      <w:outlineLvl w:val="2"/>
    </w:pPr>
    <w:rPr>
      <w:b/>
      <w:bCs w:val="0"/>
      <w:sz w:val="24"/>
      <w:szCs w:val="26"/>
    </w:rPr>
  </w:style>
  <w:style w:type="paragraph" w:styleId="Heading4">
    <w:name w:val="heading 4"/>
    <w:basedOn w:val="Normal"/>
    <w:next w:val="Normal"/>
    <w:link w:val="Heading4Char"/>
    <w:uiPriority w:val="9"/>
    <w:qFormat/>
    <w:rsid w:val="00681351"/>
    <w:pPr>
      <w:keepNext/>
      <w:numPr>
        <w:ilvl w:val="3"/>
        <w:numId w:val="21"/>
      </w:numPr>
      <w:spacing w:before="240" w:after="60"/>
      <w:jc w:val="both"/>
      <w:outlineLvl w:val="3"/>
    </w:pPr>
    <w:rPr>
      <w:rFonts w:ascii="Arial" w:hAnsi="Arial"/>
      <w:b/>
      <w:bCs/>
      <w:sz w:val="22"/>
      <w:szCs w:val="28"/>
    </w:rPr>
  </w:style>
  <w:style w:type="paragraph" w:styleId="Heading5">
    <w:name w:val="heading 5"/>
    <w:basedOn w:val="Normal"/>
    <w:next w:val="Normal"/>
    <w:link w:val="Heading5Char"/>
    <w:qFormat/>
    <w:rsid w:val="00681351"/>
    <w:pPr>
      <w:numPr>
        <w:ilvl w:val="4"/>
        <w:numId w:val="21"/>
      </w:numPr>
      <w:spacing w:before="240" w:after="60"/>
      <w:jc w:val="both"/>
      <w:outlineLvl w:val="4"/>
    </w:pPr>
    <w:rPr>
      <w:rFonts w:ascii="Arial" w:hAnsi="Arial"/>
      <w:b/>
      <w:bCs/>
      <w:i/>
      <w:iCs/>
      <w:sz w:val="26"/>
      <w:szCs w:val="26"/>
    </w:rPr>
  </w:style>
  <w:style w:type="paragraph" w:styleId="Heading6">
    <w:name w:val="heading 6"/>
    <w:basedOn w:val="Normal"/>
    <w:next w:val="Normal"/>
    <w:link w:val="Heading6Char"/>
    <w:qFormat/>
    <w:rsid w:val="00681351"/>
    <w:pPr>
      <w:numPr>
        <w:ilvl w:val="5"/>
        <w:numId w:val="21"/>
      </w:numPr>
      <w:spacing w:before="240" w:after="60"/>
      <w:jc w:val="both"/>
      <w:outlineLvl w:val="5"/>
    </w:pPr>
    <w:rPr>
      <w:rFonts w:ascii="Arial" w:hAnsi="Arial"/>
      <w:b/>
      <w:bCs/>
      <w:sz w:val="22"/>
      <w:szCs w:val="22"/>
    </w:rPr>
  </w:style>
  <w:style w:type="paragraph" w:styleId="Heading7">
    <w:name w:val="heading 7"/>
    <w:basedOn w:val="Normal"/>
    <w:next w:val="Normal"/>
    <w:link w:val="Heading7Char"/>
    <w:qFormat/>
    <w:rsid w:val="00681351"/>
    <w:pPr>
      <w:numPr>
        <w:ilvl w:val="6"/>
        <w:numId w:val="21"/>
      </w:numPr>
      <w:spacing w:before="240" w:after="60"/>
      <w:jc w:val="both"/>
      <w:outlineLvl w:val="6"/>
    </w:pPr>
    <w:rPr>
      <w:rFonts w:ascii="Arial" w:hAnsi="Arial"/>
      <w:sz w:val="22"/>
      <w:szCs w:val="22"/>
    </w:rPr>
  </w:style>
  <w:style w:type="paragraph" w:styleId="Heading8">
    <w:name w:val="heading 8"/>
    <w:basedOn w:val="Normal"/>
    <w:next w:val="Normal"/>
    <w:link w:val="Heading8Char"/>
    <w:qFormat/>
    <w:rsid w:val="00681351"/>
    <w:pPr>
      <w:numPr>
        <w:ilvl w:val="7"/>
        <w:numId w:val="21"/>
      </w:numPr>
      <w:spacing w:before="240" w:after="60"/>
      <w:jc w:val="both"/>
      <w:outlineLvl w:val="7"/>
    </w:pPr>
    <w:rPr>
      <w:rFonts w:ascii="Arial" w:hAnsi="Arial"/>
      <w:i/>
      <w:iCs/>
      <w:sz w:val="22"/>
      <w:szCs w:val="22"/>
    </w:rPr>
  </w:style>
  <w:style w:type="paragraph" w:styleId="Heading9">
    <w:name w:val="heading 9"/>
    <w:basedOn w:val="Normal"/>
    <w:next w:val="Normal"/>
    <w:link w:val="Heading9Char"/>
    <w:qFormat/>
    <w:rsid w:val="00681351"/>
    <w:pPr>
      <w:numPr>
        <w:ilvl w:val="8"/>
        <w:numId w:val="21"/>
      </w:num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7B2E77"/>
    <w:rPr>
      <w:b/>
      <w:caps/>
      <w:kern w:val="32"/>
      <w:sz w:val="36"/>
      <w:szCs w:val="28"/>
      <w:lang w:eastAsia="en-GB"/>
    </w:rPr>
  </w:style>
  <w:style w:type="character" w:customStyle="1" w:styleId="Heading2Char">
    <w:name w:val="Heading 2 Char"/>
    <w:basedOn w:val="DefaultParagraphFont"/>
    <w:link w:val="Heading2"/>
    <w:rsid w:val="00172B95"/>
    <w:rPr>
      <w:rFonts w:cs="Arial"/>
      <w:bCs/>
      <w:iCs/>
      <w:caps/>
      <w:sz w:val="28"/>
      <w:szCs w:val="24"/>
      <w:lang w:eastAsia="en-GB"/>
    </w:rPr>
  </w:style>
  <w:style w:type="character" w:customStyle="1" w:styleId="Heading4Char">
    <w:name w:val="Heading 4 Char"/>
    <w:basedOn w:val="DefaultParagraphFont"/>
    <w:link w:val="Heading4"/>
    <w:uiPriority w:val="9"/>
    <w:rsid w:val="00253EDB"/>
    <w:rPr>
      <w:b/>
      <w:bCs/>
      <w:sz w:val="24"/>
      <w:szCs w:val="28"/>
      <w:lang w:eastAsia="en-GB"/>
    </w:rPr>
  </w:style>
  <w:style w:type="character" w:customStyle="1" w:styleId="Heading3Char">
    <w:name w:val="Heading 3 Char"/>
    <w:basedOn w:val="DefaultParagraphFont"/>
    <w:link w:val="Heading3"/>
    <w:uiPriority w:val="9"/>
    <w:rsid w:val="00681351"/>
    <w:rPr>
      <w:rFonts w:cs="Arial"/>
      <w:b/>
      <w:iCs/>
      <w:caps/>
      <w:sz w:val="24"/>
      <w:szCs w:val="26"/>
      <w:lang w:eastAsia="en-GB"/>
    </w:rPr>
  </w:style>
  <w:style w:type="character" w:customStyle="1" w:styleId="Heading5Char">
    <w:name w:val="Heading 5 Char"/>
    <w:basedOn w:val="DefaultParagraphFont"/>
    <w:link w:val="Heading5"/>
    <w:rsid w:val="00253EDB"/>
    <w:rPr>
      <w:b/>
      <w:bCs/>
      <w:i/>
      <w:iCs/>
      <w:sz w:val="26"/>
      <w:szCs w:val="26"/>
      <w:lang w:eastAsia="en-GB"/>
    </w:rPr>
  </w:style>
  <w:style w:type="character" w:customStyle="1" w:styleId="Heading6Char">
    <w:name w:val="Heading 6 Char"/>
    <w:basedOn w:val="DefaultParagraphFont"/>
    <w:link w:val="Heading6"/>
    <w:rsid w:val="00253EDB"/>
    <w:rPr>
      <w:b/>
      <w:bCs/>
      <w:sz w:val="24"/>
      <w:szCs w:val="22"/>
      <w:lang w:eastAsia="en-GB"/>
    </w:rPr>
  </w:style>
  <w:style w:type="character" w:customStyle="1" w:styleId="Heading7Char">
    <w:name w:val="Heading 7 Char"/>
    <w:basedOn w:val="DefaultParagraphFont"/>
    <w:link w:val="Heading7"/>
    <w:rsid w:val="00253EDB"/>
    <w:rPr>
      <w:sz w:val="24"/>
      <w:szCs w:val="22"/>
      <w:lang w:eastAsia="en-GB"/>
    </w:rPr>
  </w:style>
  <w:style w:type="character" w:customStyle="1" w:styleId="Heading8Char">
    <w:name w:val="Heading 8 Char"/>
    <w:basedOn w:val="DefaultParagraphFont"/>
    <w:link w:val="Heading8"/>
    <w:rsid w:val="00253EDB"/>
    <w:rPr>
      <w:i/>
      <w:iCs/>
      <w:sz w:val="24"/>
      <w:szCs w:val="22"/>
      <w:lang w:eastAsia="en-GB"/>
    </w:rPr>
  </w:style>
  <w:style w:type="character" w:customStyle="1" w:styleId="Heading9Char">
    <w:name w:val="Heading 9 Char"/>
    <w:basedOn w:val="DefaultParagraphFont"/>
    <w:link w:val="Heading9"/>
    <w:rsid w:val="00253EDB"/>
    <w:rPr>
      <w:rFonts w:cs="Arial"/>
      <w:sz w:val="24"/>
      <w:szCs w:val="22"/>
      <w:lang w:eastAsia="en-GB"/>
    </w:rPr>
  </w:style>
  <w:style w:type="paragraph" w:styleId="BalloonText">
    <w:name w:val="Balloon Text"/>
    <w:basedOn w:val="Normal"/>
    <w:link w:val="BalloonTextChar"/>
    <w:rsid w:val="00995722"/>
    <w:pPr>
      <w:jc w:val="both"/>
    </w:pPr>
    <w:rPr>
      <w:rFonts w:ascii="Lucida Grande" w:hAnsi="Lucida Grande"/>
      <w:sz w:val="18"/>
      <w:szCs w:val="18"/>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paragraph" w:styleId="Header">
    <w:name w:val="header"/>
    <w:basedOn w:val="Normal"/>
    <w:link w:val="HeaderChar"/>
    <w:uiPriority w:val="99"/>
    <w:rsid w:val="00E91F70"/>
    <w:pPr>
      <w:tabs>
        <w:tab w:val="center" w:pos="4320"/>
        <w:tab w:val="right" w:pos="8640"/>
      </w:tabs>
      <w:jc w:val="both"/>
    </w:pPr>
    <w:rPr>
      <w:rFonts w:ascii="Arial" w:hAnsi="Arial"/>
      <w:sz w:val="22"/>
    </w:rPr>
  </w:style>
  <w:style w:type="character" w:customStyle="1" w:styleId="HeaderChar">
    <w:name w:val="Header Char"/>
    <w:basedOn w:val="DefaultParagraphFont"/>
    <w:link w:val="Header"/>
    <w:uiPriority w:val="99"/>
    <w:rsid w:val="00745C9C"/>
    <w:rPr>
      <w:sz w:val="22"/>
      <w:szCs w:val="24"/>
      <w:lang w:val="en-GB"/>
    </w:rPr>
  </w:style>
  <w:style w:type="paragraph" w:styleId="Footer">
    <w:name w:val="footer"/>
    <w:basedOn w:val="Normal"/>
    <w:link w:val="FooterChar"/>
    <w:rsid w:val="00E91F70"/>
    <w:pPr>
      <w:tabs>
        <w:tab w:val="center" w:pos="4320"/>
        <w:tab w:val="right" w:pos="8640"/>
      </w:tabs>
      <w:jc w:val="both"/>
    </w:pPr>
    <w:rPr>
      <w:rFonts w:ascii="Arial" w:hAnsi="Arial"/>
      <w:sz w:val="22"/>
    </w:rPr>
  </w:style>
  <w:style w:type="character" w:customStyle="1" w:styleId="FooterChar">
    <w:name w:val="Footer Char"/>
    <w:basedOn w:val="DefaultParagraphFont"/>
    <w:link w:val="Footer"/>
    <w:rsid w:val="00745C9C"/>
    <w:rPr>
      <w:sz w:val="22"/>
      <w:szCs w:val="24"/>
      <w:lang w:val="en-GB"/>
    </w:r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pPr>
      <w:jc w:val="both"/>
    </w:pPr>
    <w:rPr>
      <w:rFonts w:ascii="Arial" w:eastAsia="SimSun" w:hAnsi="Arial"/>
      <w:sz w:val="22"/>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uiPriority w:val="22"/>
    <w:qFormat/>
    <w:rsid w:val="004D551A"/>
    <w:rPr>
      <w:b/>
      <w:bCs/>
    </w:rPr>
  </w:style>
  <w:style w:type="paragraph" w:styleId="BlockText">
    <w:name w:val="Block Text"/>
    <w:basedOn w:val="Normal"/>
    <w:rsid w:val="004D551A"/>
    <w:pPr>
      <w:ind w:left="360" w:right="-695"/>
      <w:jc w:val="both"/>
    </w:pPr>
    <w:rPr>
      <w:rFonts w:ascii="Arial" w:hAnsi="Arial"/>
      <w:sz w:val="22"/>
    </w:rPr>
  </w:style>
  <w:style w:type="paragraph" w:customStyle="1" w:styleId="paranumbered">
    <w:name w:val="paranumbered"/>
    <w:basedOn w:val="Normal"/>
    <w:qFormat/>
    <w:rsid w:val="004D551A"/>
    <w:pPr>
      <w:widowControl w:val="0"/>
      <w:numPr>
        <w:numId w:val="2"/>
      </w:numPr>
      <w:spacing w:before="120"/>
      <w:ind w:left="0" w:hanging="539"/>
      <w:jc w:val="both"/>
    </w:pPr>
    <w:rPr>
      <w:rFonts w:ascii="Arial" w:hAnsi="Arial"/>
      <w:bCs/>
      <w:snapToGrid w:val="0"/>
      <w:sz w:val="22"/>
      <w:szCs w:val="32"/>
    </w:rPr>
  </w:style>
  <w:style w:type="character" w:customStyle="1" w:styleId="paranumberedChar">
    <w:name w:val="paranumbered Char"/>
    <w:basedOn w:val="DefaultParagraphFont"/>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uiPriority w:val="99"/>
    <w:rsid w:val="004D551A"/>
    <w:pPr>
      <w:widowControl w:val="0"/>
      <w:jc w:val="both"/>
    </w:pPr>
    <w:rPr>
      <w:rFonts w:ascii="Arial" w:hAnsi="Arial"/>
      <w:snapToGrid w:val="0"/>
      <w:sz w:val="22"/>
      <w:lang w:val="en-AU"/>
    </w:rPr>
  </w:style>
  <w:style w:type="paragraph" w:customStyle="1" w:styleId="Quick1">
    <w:name w:val="Quick 1."/>
    <w:basedOn w:val="Normal"/>
    <w:rsid w:val="004D551A"/>
    <w:pPr>
      <w:widowControl w:val="0"/>
      <w:numPr>
        <w:numId w:val="1"/>
      </w:numPr>
      <w:jc w:val="both"/>
    </w:pPr>
    <w:rPr>
      <w:rFonts w:ascii="Arial" w:hAnsi="Arial"/>
      <w:snapToGrid w:val="0"/>
      <w:sz w:val="22"/>
      <w:szCs w:val="20"/>
      <w:lang w:val="en-AU"/>
    </w:rPr>
  </w:style>
  <w:style w:type="paragraph" w:styleId="BodyText">
    <w:name w:val="Body Text"/>
    <w:basedOn w:val="Normal"/>
    <w:link w:val="BodyTextChar2"/>
    <w:rsid w:val="004D551A"/>
    <w:pPr>
      <w:widowControl w:val="0"/>
      <w:jc w:val="both"/>
    </w:pPr>
    <w:rPr>
      <w:rFonts w:ascii="Arial" w:hAnsi="Arial"/>
      <w:i/>
      <w:snapToGrid w:val="0"/>
      <w:sz w:val="28"/>
      <w:szCs w:val="20"/>
      <w:lang w:val="en-AU"/>
    </w:rPr>
  </w:style>
  <w:style w:type="character" w:customStyle="1" w:styleId="BodyTextChar2">
    <w:name w:val="Body Text Char2"/>
    <w:basedOn w:val="DefaultParagraphFont"/>
    <w:link w:val="BodyText"/>
    <w:rsid w:val="00745C9C"/>
    <w:rPr>
      <w:i/>
      <w:snapToGrid w:val="0"/>
      <w:sz w:val="28"/>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jc w:val="both"/>
    </w:pPr>
    <w:rPr>
      <w:rFonts w:ascii="Courier New" w:hAnsi="Courier New"/>
      <w:snapToGrid w:val="0"/>
      <w:sz w:val="20"/>
      <w:szCs w:val="20"/>
      <w:lang w:val="en-AU"/>
    </w:rPr>
  </w:style>
  <w:style w:type="character" w:customStyle="1" w:styleId="PlainTextChar">
    <w:name w:val="Plain Text Char"/>
    <w:basedOn w:val="DefaultParagraphFont"/>
    <w:link w:val="PlainText"/>
    <w:rsid w:val="00745C9C"/>
    <w:rPr>
      <w:rFonts w:ascii="Courier New" w:hAnsi="Courier New"/>
      <w:snapToGrid w:val="0"/>
      <w:lang w:val="en-AU"/>
    </w:rPr>
  </w:style>
  <w:style w:type="paragraph" w:styleId="Date">
    <w:name w:val="Date"/>
    <w:basedOn w:val="Normal"/>
    <w:next w:val="Normal"/>
    <w:link w:val="DateChar"/>
    <w:rsid w:val="004D551A"/>
    <w:pPr>
      <w:widowControl w:val="0"/>
      <w:numPr>
        <w:numId w:val="4"/>
      </w:numPr>
      <w:ind w:left="0" w:firstLine="0"/>
      <w:jc w:val="both"/>
    </w:pPr>
    <w:rPr>
      <w:rFonts w:ascii="Arial" w:hAnsi="Arial"/>
      <w:snapToGrid w:val="0"/>
      <w:sz w:val="22"/>
      <w:szCs w:val="20"/>
      <w:lang w:val="en-AU"/>
    </w:rPr>
  </w:style>
  <w:style w:type="character" w:customStyle="1" w:styleId="DateChar">
    <w:name w:val="Date Char"/>
    <w:basedOn w:val="DefaultParagraphFont"/>
    <w:link w:val="Date"/>
    <w:rsid w:val="00745C9C"/>
    <w:rPr>
      <w:snapToGrid w:val="0"/>
      <w:sz w:val="24"/>
      <w:lang w:val="en-AU" w:eastAsia="en-GB"/>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jc w:val="both"/>
    </w:pPr>
    <w:rPr>
      <w:rFonts w:ascii="Arial" w:hAnsi="Arial"/>
      <w:snapToGrid w:val="0"/>
      <w:sz w:val="22"/>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paragraph" w:styleId="BodyTextIndent">
    <w:name w:val="Body Text Indent"/>
    <w:basedOn w:val="Normal"/>
    <w:link w:val="BodyTextIndentChar3"/>
    <w:rsid w:val="004D551A"/>
    <w:pPr>
      <w:widowControl w:val="0"/>
      <w:spacing w:after="120"/>
      <w:ind w:left="283"/>
      <w:jc w:val="both"/>
    </w:pPr>
    <w:rPr>
      <w:rFonts w:ascii="Arial" w:hAnsi="Arial"/>
      <w:snapToGrid w:val="0"/>
      <w:sz w:val="22"/>
      <w:szCs w:val="20"/>
      <w:lang w:val="en-AU"/>
    </w:rPr>
  </w:style>
  <w:style w:type="character" w:customStyle="1" w:styleId="BodyTextIndentChar3">
    <w:name w:val="Body Text Indent Char3"/>
    <w:basedOn w:val="DefaultParagraphFont"/>
    <w:link w:val="BodyTextIndent"/>
    <w:rsid w:val="00745C9C"/>
    <w:rPr>
      <w:snapToGrid w:val="0"/>
      <w:sz w:val="22"/>
      <w:lang w:val="en-AU"/>
    </w:rPr>
  </w:style>
  <w:style w:type="paragraph" w:styleId="Title">
    <w:name w:val="Title"/>
    <w:basedOn w:val="Normal"/>
    <w:link w:val="TitleChar"/>
    <w:qFormat/>
    <w:rsid w:val="004D551A"/>
    <w:pPr>
      <w:widowControl w:val="0"/>
      <w:spacing w:before="240" w:after="60"/>
      <w:jc w:val="center"/>
      <w:outlineLvl w:val="0"/>
    </w:pPr>
    <w:rPr>
      <w:rFonts w:ascii="Arial" w:hAnsi="Arial"/>
      <w:b/>
      <w:bCs/>
      <w:snapToGrid w:val="0"/>
      <w:kern w:val="28"/>
      <w:sz w:val="32"/>
      <w:szCs w:val="3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jc w:val="both"/>
    </w:pPr>
    <w:rPr>
      <w:rFonts w:ascii="Arial" w:hAnsi="Arial"/>
      <w:snapToGrid w:val="0"/>
      <w:sz w:val="22"/>
      <w:szCs w:val="20"/>
      <w:lang w:val="en-AU"/>
    </w:rPr>
  </w:style>
  <w:style w:type="character" w:customStyle="1" w:styleId="BodyText2Char">
    <w:name w:val="Body Text 2 Char"/>
    <w:basedOn w:val="DefaultParagraphFont"/>
    <w:link w:val="BodyText2"/>
    <w:rsid w:val="00745C9C"/>
    <w:rPr>
      <w:snapToGrid w:val="0"/>
      <w:sz w:val="24"/>
      <w:lang w:val="en-AU" w:eastAsia="en-GB"/>
    </w:rPr>
  </w:style>
  <w:style w:type="paragraph" w:styleId="ListNumber5">
    <w:name w:val="List Number 5"/>
    <w:basedOn w:val="Normal"/>
    <w:rsid w:val="004D551A"/>
    <w:pPr>
      <w:widowControl w:val="0"/>
      <w:numPr>
        <w:numId w:val="5"/>
      </w:numPr>
      <w:jc w:val="both"/>
    </w:pPr>
    <w:rPr>
      <w:rFonts w:ascii="Arial" w:hAnsi="Arial"/>
      <w:snapToGrid w:val="0"/>
      <w:sz w:val="22"/>
      <w:szCs w:val="20"/>
      <w:lang w:val="en-AU"/>
    </w:rPr>
  </w:style>
  <w:style w:type="paragraph" w:styleId="HTMLAddress">
    <w:name w:val="HTML Address"/>
    <w:basedOn w:val="Normal"/>
    <w:link w:val="HTMLAddressChar"/>
    <w:rsid w:val="004D551A"/>
    <w:pPr>
      <w:jc w:val="both"/>
    </w:pPr>
    <w:rPr>
      <w:rFonts w:ascii="Arial Unicode MS" w:eastAsia="Arial Unicode MS" w:hAnsi="Arial Unicode MS" w:cs="Arial Unicode MS"/>
      <w:i/>
      <w:iCs/>
      <w:sz w:val="22"/>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jc w:val="both"/>
    </w:pPr>
    <w:rPr>
      <w:rFonts w:ascii="Arial" w:hAnsi="Arial"/>
      <w:sz w:val="16"/>
      <w:szCs w:val="16"/>
    </w:rPr>
  </w:style>
  <w:style w:type="character" w:customStyle="1" w:styleId="BodyText3Char">
    <w:name w:val="Body Text 3 Char"/>
    <w:basedOn w:val="DefaultParagraphFont"/>
    <w:link w:val="BodyText3"/>
    <w:rsid w:val="00745C9C"/>
    <w:rPr>
      <w:sz w:val="16"/>
      <w:szCs w:val="16"/>
      <w:lang w:val="en-GB"/>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jc w:val="both"/>
      <w:textAlignment w:val="baseline"/>
    </w:pPr>
    <w:rPr>
      <w:rFonts w:ascii="Arial" w:hAnsi="Arial"/>
      <w:sz w:val="22"/>
      <w:szCs w:val="20"/>
      <w:lang w:val="nl-BE"/>
    </w:rPr>
  </w:style>
  <w:style w:type="paragraph" w:customStyle="1" w:styleId="BodyText31">
    <w:name w:val="Body Text 31"/>
    <w:basedOn w:val="Normal"/>
    <w:rsid w:val="004D551A"/>
    <w:pPr>
      <w:overflowPunct w:val="0"/>
      <w:autoSpaceDE w:val="0"/>
      <w:autoSpaceDN w:val="0"/>
      <w:adjustRightInd w:val="0"/>
      <w:jc w:val="both"/>
      <w:textAlignment w:val="baseline"/>
    </w:pPr>
    <w:rPr>
      <w:rFonts w:ascii="Arial" w:hAnsi="Arial"/>
      <w:sz w:val="22"/>
      <w:szCs w:val="20"/>
      <w:lang w:val="nl-NL"/>
    </w:rPr>
  </w:style>
  <w:style w:type="paragraph" w:customStyle="1" w:styleId="Par">
    <w:name w:val="Par"/>
    <w:basedOn w:val="Normal"/>
    <w:rsid w:val="004D551A"/>
    <w:pPr>
      <w:tabs>
        <w:tab w:val="left" w:pos="567"/>
      </w:tabs>
      <w:snapToGrid w:val="0"/>
      <w:spacing w:before="360" w:line="360" w:lineRule="auto"/>
      <w:ind w:firstLine="567"/>
      <w:jc w:val="both"/>
    </w:pPr>
    <w:rPr>
      <w:rFonts w:ascii="Arial" w:hAnsi="Arial"/>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jc w:val="both"/>
    </w:pPr>
    <w:rPr>
      <w:rFonts w:ascii="Arial" w:eastAsia="SimSun" w:hAnsi="Arial"/>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jc w:val="both"/>
    </w:pPr>
    <w:rPr>
      <w:rFonts w:ascii="Times" w:hAnsi="Times"/>
      <w:sz w:val="22"/>
    </w:rPr>
  </w:style>
  <w:style w:type="paragraph" w:customStyle="1" w:styleId="StyleFirstline102cm">
    <w:name w:val="Style First line:  1.02 cm"/>
    <w:basedOn w:val="Normal"/>
    <w:rsid w:val="004D551A"/>
    <w:pPr>
      <w:numPr>
        <w:numId w:val="7"/>
      </w:numPr>
      <w:ind w:left="0" w:firstLine="576"/>
      <w:jc w:val="both"/>
    </w:pPr>
    <w:rPr>
      <w:rFonts w:ascii="Arial" w:eastAsia="SimSun" w:hAnsi="Arial"/>
      <w:sz w:val="22"/>
      <w:szCs w:val="20"/>
      <w:lang w:eastAsia="zh-CN"/>
    </w:rPr>
  </w:style>
  <w:style w:type="paragraph" w:styleId="ListNumber">
    <w:name w:val="List Number"/>
    <w:basedOn w:val="Normal"/>
    <w:rsid w:val="004D551A"/>
    <w:pPr>
      <w:tabs>
        <w:tab w:val="num" w:pos="432"/>
      </w:tabs>
      <w:ind w:left="432" w:hanging="432"/>
      <w:jc w:val="both"/>
    </w:pPr>
    <w:rPr>
      <w:rFonts w:ascii="Arial" w:hAnsi="Arial"/>
      <w:sz w:val="22"/>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jc w:val="both"/>
    </w:pPr>
    <w:rPr>
      <w:rFonts w:ascii="Arial" w:hAnsi="Arial"/>
      <w:sz w:val="22"/>
      <w:lang w:eastAsia="nl-NL"/>
    </w:rPr>
  </w:style>
  <w:style w:type="paragraph" w:customStyle="1" w:styleId="standard">
    <w:name w:val="standard"/>
    <w:basedOn w:val="Header"/>
    <w:rsid w:val="004D551A"/>
    <w:pPr>
      <w:tabs>
        <w:tab w:val="clear" w:pos="4320"/>
        <w:tab w:val="clear" w:pos="8640"/>
      </w:tabs>
    </w:pPr>
    <w:rPr>
      <w:rFonts w:cs="Angsana New"/>
    </w:rPr>
  </w:style>
  <w:style w:type="paragraph" w:customStyle="1" w:styleId="textsubpage">
    <w:name w:val="textsubpage"/>
    <w:basedOn w:val="Normal"/>
    <w:rsid w:val="004D551A"/>
    <w:pPr>
      <w:spacing w:before="100" w:beforeAutospacing="1" w:after="100" w:afterAutospacing="1"/>
      <w:jc w:val="both"/>
    </w:pPr>
    <w:rPr>
      <w:rFonts w:ascii="Arial" w:hAnsi="Arial"/>
      <w:sz w:val="22"/>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jc w:val="both"/>
    </w:pPr>
    <w:rPr>
      <w:rFonts w:ascii="Arial" w:eastAsia="SimSun" w:hAnsi="Arial"/>
      <w:sz w:val="22"/>
      <w:lang w:eastAsia="zh-CN"/>
    </w:rPr>
  </w:style>
  <w:style w:type="paragraph" w:customStyle="1" w:styleId="encapsulatortable">
    <w:name w:val="encapsulatortable"/>
    <w:basedOn w:val="Normal"/>
    <w:rsid w:val="004D551A"/>
    <w:pPr>
      <w:shd w:val="clear" w:color="auto" w:fill="889EBE"/>
      <w:spacing w:before="100" w:beforeAutospacing="1" w:after="100" w:afterAutospacing="1"/>
      <w:jc w:val="both"/>
    </w:pPr>
    <w:rPr>
      <w:rFonts w:ascii="Arial" w:eastAsia="SimSun" w:hAnsi="Arial"/>
      <w:sz w:val="22"/>
      <w:lang w:eastAsia="zh-CN"/>
    </w:rPr>
  </w:style>
  <w:style w:type="paragraph" w:customStyle="1" w:styleId="encapsulatortable2">
    <w:name w:val="encapsulatortable2"/>
    <w:basedOn w:val="Normal"/>
    <w:rsid w:val="004D551A"/>
    <w:pPr>
      <w:numPr>
        <w:numId w:val="9"/>
      </w:numPr>
      <w:tabs>
        <w:tab w:val="clear" w:pos="360"/>
      </w:tabs>
      <w:spacing w:before="100" w:beforeAutospacing="1" w:after="100" w:afterAutospacing="1"/>
      <w:ind w:left="0" w:firstLine="0"/>
      <w:jc w:val="both"/>
    </w:pPr>
    <w:rPr>
      <w:rFonts w:ascii="Arial" w:eastAsia="SimSun" w:hAnsi="Arial"/>
      <w:sz w:val="22"/>
      <w:lang w:eastAsia="zh-CN"/>
    </w:rPr>
  </w:style>
  <w:style w:type="paragraph" w:customStyle="1" w:styleId="menucol">
    <w:name w:val="menucol"/>
    <w:basedOn w:val="Normal"/>
    <w:rsid w:val="004D551A"/>
    <w:pPr>
      <w:spacing w:before="100" w:beforeAutospacing="1" w:after="100" w:afterAutospacing="1" w:line="408" w:lineRule="auto"/>
      <w:jc w:val="both"/>
    </w:pPr>
    <w:rPr>
      <w:rFonts w:ascii="Lucida Sans Unicode" w:eastAsia="SimSun" w:hAnsi="Lucida Sans Unicode" w:cs="Lucida Sans Unicode"/>
      <w:sz w:val="17"/>
      <w:szCs w:val="17"/>
      <w:lang w:eastAsia="zh-CN"/>
    </w:rPr>
  </w:style>
  <w:style w:type="paragraph" w:customStyle="1" w:styleId="contentcol">
    <w:name w:val="contentcol"/>
    <w:basedOn w:val="Normal"/>
    <w:rsid w:val="004D551A"/>
    <w:pPr>
      <w:spacing w:before="100" w:beforeAutospacing="1" w:after="100" w:afterAutospacing="1"/>
      <w:jc w:val="both"/>
    </w:pPr>
    <w:rPr>
      <w:rFonts w:ascii="Arial" w:eastAsia="SimSun" w:hAnsi="Arial"/>
      <w:sz w:val="22"/>
      <w:lang w:eastAsia="zh-CN"/>
    </w:rPr>
  </w:style>
  <w:style w:type="paragraph" w:customStyle="1" w:styleId="Header1">
    <w:name w:val="Header1"/>
    <w:basedOn w:val="Normal"/>
    <w:rsid w:val="004D551A"/>
    <w:pPr>
      <w:spacing w:before="100" w:beforeAutospacing="1" w:after="100" w:afterAutospacing="1"/>
      <w:jc w:val="both"/>
    </w:pPr>
    <w:rPr>
      <w:rFonts w:ascii="Arial" w:eastAsia="SimSun" w:hAnsi="Arial"/>
      <w:sz w:val="22"/>
      <w:lang w:eastAsia="zh-CN"/>
    </w:rPr>
  </w:style>
  <w:style w:type="paragraph" w:customStyle="1" w:styleId="unescoioclogo">
    <w:name w:val="unescoioclogo"/>
    <w:basedOn w:val="Normal"/>
    <w:rsid w:val="004D551A"/>
    <w:pPr>
      <w:spacing w:before="330" w:after="100" w:afterAutospacing="1"/>
      <w:ind w:left="180"/>
      <w:jc w:val="both"/>
    </w:pPr>
    <w:rPr>
      <w:rFonts w:ascii="Arial" w:eastAsia="SimSun" w:hAnsi="Arial"/>
      <w:sz w:val="22"/>
      <w:lang w:eastAsia="zh-CN"/>
    </w:rPr>
  </w:style>
  <w:style w:type="paragraph" w:customStyle="1" w:styleId="iodelogo">
    <w:name w:val="iodelogo"/>
    <w:basedOn w:val="Normal"/>
    <w:rsid w:val="004D551A"/>
    <w:pPr>
      <w:spacing w:before="300" w:after="100" w:afterAutospacing="1"/>
      <w:ind w:left="285"/>
      <w:jc w:val="both"/>
    </w:pPr>
    <w:rPr>
      <w:rFonts w:ascii="Arial" w:eastAsia="SimSun" w:hAnsi="Arial"/>
      <w:sz w:val="22"/>
      <w:lang w:eastAsia="zh-CN"/>
    </w:rPr>
  </w:style>
  <w:style w:type="paragraph" w:customStyle="1" w:styleId="menuscontainer">
    <w:name w:val="menuscontainer"/>
    <w:basedOn w:val="Normal"/>
    <w:rsid w:val="004D551A"/>
    <w:pPr>
      <w:spacing w:before="105" w:after="100" w:afterAutospacing="1"/>
      <w:jc w:val="both"/>
    </w:pPr>
    <w:rPr>
      <w:rFonts w:ascii="Arial" w:eastAsia="SimSun" w:hAnsi="Arial"/>
      <w:sz w:val="22"/>
      <w:lang w:eastAsia="zh-CN"/>
    </w:rPr>
  </w:style>
  <w:style w:type="paragraph" w:customStyle="1" w:styleId="menutop">
    <w:name w:val="menutop"/>
    <w:basedOn w:val="Normal"/>
    <w:rsid w:val="004D551A"/>
    <w:pPr>
      <w:spacing w:before="100" w:beforeAutospacing="1" w:after="100" w:afterAutospacing="1"/>
      <w:jc w:val="both"/>
    </w:pPr>
    <w:rPr>
      <w:rFonts w:ascii="Arial" w:eastAsia="SimSun" w:hAnsi="Arial"/>
      <w:color w:val="FFFFFF"/>
      <w:sz w:val="22"/>
      <w:lang w:eastAsia="zh-CN"/>
    </w:rPr>
  </w:style>
  <w:style w:type="paragraph" w:customStyle="1" w:styleId="menuheader">
    <w:name w:val="menuheader"/>
    <w:basedOn w:val="Normal"/>
    <w:rsid w:val="004D551A"/>
    <w:pPr>
      <w:spacing w:before="100" w:beforeAutospacing="1" w:after="100" w:afterAutospacing="1"/>
      <w:jc w:val="both"/>
    </w:pPr>
    <w:rPr>
      <w:rFonts w:ascii="Arial" w:eastAsia="SimSun" w:hAnsi="Arial"/>
      <w:sz w:val="22"/>
      <w:lang w:eastAsia="zh-CN"/>
    </w:rPr>
  </w:style>
  <w:style w:type="paragraph" w:customStyle="1" w:styleId="menuheader2">
    <w:name w:val="menuheader2"/>
    <w:basedOn w:val="Normal"/>
    <w:rsid w:val="004D551A"/>
    <w:pPr>
      <w:spacing w:before="100" w:beforeAutospacing="1" w:after="100" w:afterAutospacing="1"/>
      <w:jc w:val="both"/>
    </w:pPr>
    <w:rPr>
      <w:rFonts w:ascii="Arial" w:eastAsia="SimSun" w:hAnsi="Arial"/>
      <w:sz w:val="22"/>
      <w:lang w:eastAsia="zh-CN"/>
    </w:rPr>
  </w:style>
  <w:style w:type="paragraph" w:customStyle="1" w:styleId="menubody">
    <w:name w:val="menubody"/>
    <w:basedOn w:val="Normal"/>
    <w:rsid w:val="004D551A"/>
    <w:pPr>
      <w:spacing w:before="100" w:beforeAutospacing="1" w:after="100" w:afterAutospacing="1"/>
      <w:jc w:val="both"/>
    </w:pPr>
    <w:rPr>
      <w:rFonts w:ascii="Arial" w:eastAsia="SimSun" w:hAnsi="Arial"/>
      <w:sz w:val="22"/>
      <w:lang w:eastAsia="zh-CN"/>
    </w:rPr>
  </w:style>
  <w:style w:type="paragraph" w:customStyle="1" w:styleId="menudivider">
    <w:name w:val="menudivider"/>
    <w:basedOn w:val="Normal"/>
    <w:rsid w:val="004D551A"/>
    <w:pPr>
      <w:spacing w:before="100" w:beforeAutospacing="1" w:after="100" w:afterAutospacing="1"/>
      <w:jc w:val="both"/>
    </w:pPr>
    <w:rPr>
      <w:rFonts w:ascii="Arial" w:eastAsia="SimSun" w:hAnsi="Arial"/>
      <w:color w:val="FFFFFF"/>
      <w:sz w:val="22"/>
      <w:lang w:eastAsia="zh-CN"/>
    </w:rPr>
  </w:style>
  <w:style w:type="paragraph" w:customStyle="1" w:styleId="menubottom">
    <w:name w:val="menubottom"/>
    <w:basedOn w:val="Normal"/>
    <w:rsid w:val="004D551A"/>
    <w:pPr>
      <w:spacing w:before="100" w:beforeAutospacing="1" w:after="100" w:afterAutospacing="1"/>
      <w:jc w:val="both"/>
    </w:pPr>
    <w:rPr>
      <w:rFonts w:ascii="Arial" w:eastAsia="SimSun" w:hAnsi="Arial"/>
      <w:sz w:val="22"/>
      <w:lang w:eastAsia="zh-CN"/>
    </w:rPr>
  </w:style>
  <w:style w:type="paragraph" w:customStyle="1" w:styleId="boxgoldtop">
    <w:name w:val="boxgoldtop"/>
    <w:basedOn w:val="Normal"/>
    <w:rsid w:val="004D551A"/>
    <w:pPr>
      <w:spacing w:before="100" w:beforeAutospacing="1" w:after="100" w:afterAutospacing="1"/>
      <w:jc w:val="both"/>
    </w:pPr>
    <w:rPr>
      <w:rFonts w:ascii="Arial" w:eastAsia="SimSun" w:hAnsi="Arial"/>
      <w:color w:val="000000"/>
      <w:sz w:val="22"/>
      <w:lang w:eastAsia="zh-CN"/>
    </w:rPr>
  </w:style>
  <w:style w:type="paragraph" w:customStyle="1" w:styleId="boxgoldbody">
    <w:name w:val="boxgoldbody"/>
    <w:basedOn w:val="Normal"/>
    <w:rsid w:val="004D551A"/>
    <w:pPr>
      <w:spacing w:before="100" w:beforeAutospacing="1" w:after="100" w:afterAutospacing="1"/>
      <w:jc w:val="both"/>
    </w:pPr>
    <w:rPr>
      <w:rFonts w:ascii="Arial" w:eastAsia="SimSun" w:hAnsi="Arial"/>
      <w:sz w:val="22"/>
      <w:lang w:eastAsia="zh-CN"/>
    </w:rPr>
  </w:style>
  <w:style w:type="paragraph" w:customStyle="1" w:styleId="boxgoldbottom">
    <w:name w:val="boxgoldbottom"/>
    <w:basedOn w:val="Normal"/>
    <w:rsid w:val="004D551A"/>
    <w:pPr>
      <w:spacing w:before="100" w:beforeAutospacing="1" w:after="100" w:afterAutospacing="1"/>
      <w:jc w:val="both"/>
    </w:pPr>
    <w:rPr>
      <w:rFonts w:ascii="Arial" w:eastAsia="SimSun" w:hAnsi="Arial"/>
      <w:sz w:val="22"/>
      <w:lang w:eastAsia="zh-CN"/>
    </w:rPr>
  </w:style>
  <w:style w:type="paragraph" w:customStyle="1" w:styleId="boxgreytop">
    <w:name w:val="boxgreytop"/>
    <w:basedOn w:val="Normal"/>
    <w:rsid w:val="004D551A"/>
    <w:pPr>
      <w:spacing w:before="100" w:beforeAutospacing="1" w:after="100" w:afterAutospacing="1"/>
      <w:jc w:val="both"/>
    </w:pPr>
    <w:rPr>
      <w:rFonts w:ascii="Arial" w:eastAsia="SimSun" w:hAnsi="Arial"/>
      <w:color w:val="FFFFFF"/>
      <w:sz w:val="22"/>
      <w:lang w:eastAsia="zh-CN"/>
    </w:rPr>
  </w:style>
  <w:style w:type="paragraph" w:customStyle="1" w:styleId="boxgreybody">
    <w:name w:val="boxgreybody"/>
    <w:basedOn w:val="Normal"/>
    <w:rsid w:val="004D551A"/>
    <w:pPr>
      <w:spacing w:before="100" w:beforeAutospacing="1" w:after="100" w:afterAutospacing="1"/>
      <w:jc w:val="both"/>
    </w:pPr>
    <w:rPr>
      <w:rFonts w:ascii="Arial" w:eastAsia="SimSun" w:hAnsi="Arial"/>
      <w:color w:val="FFFFFF"/>
      <w:sz w:val="22"/>
      <w:lang w:eastAsia="zh-CN"/>
    </w:rPr>
  </w:style>
  <w:style w:type="paragraph" w:customStyle="1" w:styleId="boxgreybottom">
    <w:name w:val="boxgreybottom"/>
    <w:basedOn w:val="Normal"/>
    <w:rsid w:val="004D551A"/>
    <w:pPr>
      <w:spacing w:before="100" w:beforeAutospacing="1" w:after="100" w:afterAutospacing="1"/>
      <w:jc w:val="both"/>
    </w:pPr>
    <w:rPr>
      <w:rFonts w:ascii="Arial" w:eastAsia="SimSun" w:hAnsi="Arial"/>
      <w:sz w:val="22"/>
      <w:lang w:eastAsia="zh-CN"/>
    </w:rPr>
  </w:style>
  <w:style w:type="paragraph" w:customStyle="1" w:styleId="boxgreysmall">
    <w:name w:val="boxgreysmall"/>
    <w:basedOn w:val="Normal"/>
    <w:rsid w:val="004D551A"/>
    <w:pPr>
      <w:spacing w:before="100" w:beforeAutospacing="1" w:after="100" w:afterAutospacing="1"/>
      <w:jc w:val="both"/>
    </w:pPr>
    <w:rPr>
      <w:rFonts w:ascii="Arial" w:eastAsia="SimSun" w:hAnsi="Arial"/>
      <w:color w:val="FFFFFF"/>
      <w:sz w:val="22"/>
      <w:lang w:eastAsia="zh-CN"/>
    </w:rPr>
  </w:style>
  <w:style w:type="paragraph" w:customStyle="1" w:styleId="menutextinput">
    <w:name w:val="menutextinput"/>
    <w:basedOn w:val="Normal"/>
    <w:rsid w:val="004D551A"/>
    <w:pPr>
      <w:spacing w:line="408" w:lineRule="auto"/>
      <w:jc w:val="both"/>
    </w:pPr>
    <w:rPr>
      <w:rFonts w:ascii="Lucida Sans Unicode" w:eastAsia="SimSun" w:hAnsi="Lucida Sans Unicode" w:cs="Lucida Sans Unicode"/>
      <w:sz w:val="17"/>
      <w:szCs w:val="17"/>
      <w:lang w:eastAsia="zh-CN"/>
    </w:rPr>
  </w:style>
  <w:style w:type="paragraph" w:customStyle="1" w:styleId="banner">
    <w:name w:val="banner"/>
    <w:basedOn w:val="Normal"/>
    <w:rsid w:val="004D551A"/>
    <w:pPr>
      <w:spacing w:before="100" w:beforeAutospacing="1" w:after="100" w:afterAutospacing="1"/>
      <w:jc w:val="both"/>
    </w:pPr>
    <w:rPr>
      <w:rFonts w:ascii="Arial" w:eastAsia="SimSun" w:hAnsi="Arial"/>
      <w:sz w:val="22"/>
      <w:lang w:eastAsia="zh-CN"/>
    </w:rPr>
  </w:style>
  <w:style w:type="paragraph" w:customStyle="1" w:styleId="content">
    <w:name w:val="content"/>
    <w:basedOn w:val="Normal"/>
    <w:rsid w:val="004D551A"/>
    <w:pPr>
      <w:spacing w:before="100" w:beforeAutospacing="1" w:after="100" w:afterAutospacing="1"/>
      <w:jc w:val="both"/>
    </w:pPr>
    <w:rPr>
      <w:rFonts w:ascii="Lucida Sans Unicode" w:eastAsia="SimSun" w:hAnsi="Lucida Sans Unicode" w:cs="Lucida Sans Unicode"/>
      <w:sz w:val="20"/>
      <w:szCs w:val="20"/>
      <w:lang w:eastAsia="zh-CN"/>
    </w:rPr>
  </w:style>
  <w:style w:type="paragraph" w:customStyle="1" w:styleId="contentbottomcontainer">
    <w:name w:val="contentbottomcontainer"/>
    <w:basedOn w:val="Normal"/>
    <w:rsid w:val="004D551A"/>
    <w:pPr>
      <w:spacing w:before="100" w:beforeAutospacing="1" w:after="100" w:afterAutospacing="1"/>
      <w:jc w:val="both"/>
    </w:pPr>
    <w:rPr>
      <w:rFonts w:ascii="Arial" w:eastAsia="SimSun" w:hAnsi="Arial"/>
      <w:sz w:val="22"/>
      <w:lang w:eastAsia="zh-CN"/>
    </w:rPr>
  </w:style>
  <w:style w:type="paragraph" w:customStyle="1" w:styleId="contentbottom">
    <w:name w:val="contentbottom"/>
    <w:basedOn w:val="Normal"/>
    <w:rsid w:val="004D551A"/>
    <w:pPr>
      <w:spacing w:before="100" w:beforeAutospacing="1" w:after="100" w:afterAutospacing="1"/>
      <w:ind w:left="90"/>
      <w:jc w:val="both"/>
    </w:pPr>
    <w:rPr>
      <w:rFonts w:ascii="Arial" w:eastAsia="SimSun" w:hAnsi="Arial"/>
      <w:sz w:val="22"/>
      <w:lang w:eastAsia="zh-CN"/>
    </w:rPr>
  </w:style>
  <w:style w:type="paragraph" w:customStyle="1" w:styleId="contentheading">
    <w:name w:val="contentheading"/>
    <w:basedOn w:val="Normal"/>
    <w:rsid w:val="004D551A"/>
    <w:pPr>
      <w:spacing w:before="100" w:beforeAutospacing="1" w:after="100" w:afterAutospacing="1" w:line="240" w:lineRule="atLeast"/>
      <w:jc w:val="both"/>
    </w:pPr>
    <w:rPr>
      <w:rFonts w:ascii="Arial" w:eastAsia="SimSun" w:hAnsi="Arial" w:cs="Arial"/>
      <w:color w:val="005F3D"/>
      <w:sz w:val="48"/>
      <w:szCs w:val="48"/>
      <w:lang w:eastAsia="zh-CN"/>
    </w:rPr>
  </w:style>
  <w:style w:type="paragraph" w:customStyle="1" w:styleId="componentheading">
    <w:name w:val="componentheading"/>
    <w:basedOn w:val="Normal"/>
    <w:rsid w:val="004D551A"/>
    <w:pPr>
      <w:spacing w:before="100" w:beforeAutospacing="1" w:after="100" w:afterAutospacing="1" w:line="240" w:lineRule="atLeast"/>
      <w:jc w:val="both"/>
    </w:pPr>
    <w:rPr>
      <w:rFonts w:ascii="Arial" w:eastAsia="SimSun" w:hAnsi="Arial" w:cs="Arial"/>
      <w:color w:val="005F3D"/>
      <w:sz w:val="48"/>
      <w:szCs w:val="48"/>
      <w:lang w:eastAsia="zh-CN"/>
    </w:rPr>
  </w:style>
  <w:style w:type="paragraph" w:customStyle="1" w:styleId="componentheadingnews">
    <w:name w:val="componentheadingnews"/>
    <w:basedOn w:val="Normal"/>
    <w:rsid w:val="004D551A"/>
    <w:pPr>
      <w:spacing w:before="100" w:beforeAutospacing="1" w:after="100" w:afterAutospacing="1" w:line="240" w:lineRule="atLeast"/>
      <w:jc w:val="both"/>
    </w:pPr>
    <w:rPr>
      <w:rFonts w:ascii="Arial" w:eastAsia="SimSun" w:hAnsi="Arial" w:cs="Arial"/>
      <w:color w:val="005F3D"/>
      <w:sz w:val="38"/>
      <w:szCs w:val="38"/>
      <w:lang w:eastAsia="zh-CN"/>
    </w:rPr>
  </w:style>
  <w:style w:type="paragraph" w:customStyle="1" w:styleId="smalltext">
    <w:name w:val="smalltext"/>
    <w:basedOn w:val="Normal"/>
    <w:rsid w:val="004D551A"/>
    <w:pPr>
      <w:spacing w:before="100" w:beforeAutospacing="1" w:after="100" w:afterAutospacing="1"/>
      <w:jc w:val="both"/>
    </w:pPr>
    <w:rPr>
      <w:rFonts w:ascii="Arial" w:eastAsia="SimSun" w:hAnsi="Arial"/>
      <w:sz w:val="15"/>
      <w:szCs w:val="15"/>
      <w:lang w:eastAsia="zh-CN"/>
    </w:rPr>
  </w:style>
  <w:style w:type="paragraph" w:customStyle="1" w:styleId="List1">
    <w:name w:val="List1"/>
    <w:basedOn w:val="Normal"/>
    <w:rsid w:val="004D551A"/>
    <w:pPr>
      <w:spacing w:after="100" w:afterAutospacing="1"/>
      <w:jc w:val="both"/>
    </w:pPr>
    <w:rPr>
      <w:rFonts w:ascii="Arial" w:eastAsia="SimSun" w:hAnsi="Arial"/>
      <w:sz w:val="22"/>
      <w:lang w:eastAsia="zh-CN"/>
    </w:rPr>
  </w:style>
  <w:style w:type="paragraph" w:customStyle="1" w:styleId="contentpaneopen">
    <w:name w:val="contentpaneopen"/>
    <w:basedOn w:val="Normal"/>
    <w:rsid w:val="004D551A"/>
    <w:pPr>
      <w:spacing w:before="100" w:beforeAutospacing="1" w:after="100" w:afterAutospacing="1"/>
      <w:jc w:val="both"/>
    </w:pPr>
    <w:rPr>
      <w:rFonts w:ascii="Arial" w:eastAsia="SimSun" w:hAnsi="Arial"/>
      <w:sz w:val="22"/>
      <w:lang w:eastAsia="zh-CN"/>
    </w:rPr>
  </w:style>
  <w:style w:type="paragraph" w:customStyle="1" w:styleId="articleseparator">
    <w:name w:val="article_separator"/>
    <w:basedOn w:val="Normal"/>
    <w:rsid w:val="004D551A"/>
    <w:pPr>
      <w:jc w:val="both"/>
    </w:pPr>
    <w:rPr>
      <w:rFonts w:ascii="Arial" w:eastAsia="SimSun" w:hAnsi="Arial"/>
      <w:sz w:val="22"/>
      <w:lang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jc w:val="both"/>
    </w:pPr>
    <w:rPr>
      <w:rFonts w:ascii="Arial" w:eastAsia="SimSun" w:hAnsi="Arial"/>
      <w:sz w:val="22"/>
      <w:lang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jc w:val="both"/>
    </w:pPr>
    <w:rPr>
      <w:rFonts w:ascii="Arial" w:eastAsia="SimSun" w:hAnsi="Arial"/>
      <w:sz w:val="22"/>
      <w:lang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jc w:val="both"/>
    </w:pPr>
    <w:rPr>
      <w:rFonts w:ascii="Arial" w:eastAsia="SimSun" w:hAnsi="Arial"/>
      <w:sz w:val="22"/>
      <w:lang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jc w:val="both"/>
    </w:pPr>
    <w:rPr>
      <w:rFonts w:ascii="Arial" w:eastAsia="SimSun" w:hAnsi="Arial"/>
      <w:sz w:val="22"/>
      <w:lang w:eastAsia="zh-CN"/>
    </w:rPr>
  </w:style>
  <w:style w:type="paragraph" w:customStyle="1" w:styleId="table3">
    <w:name w:val="table3"/>
    <w:basedOn w:val="Normal"/>
    <w:rsid w:val="004D551A"/>
    <w:pPr>
      <w:pBdr>
        <w:top w:val="single" w:sz="6" w:space="0" w:color="E0E5E8"/>
      </w:pBdr>
      <w:spacing w:before="100" w:beforeAutospacing="1" w:after="100" w:afterAutospacing="1"/>
      <w:jc w:val="both"/>
    </w:pPr>
    <w:rPr>
      <w:rFonts w:ascii="Arial" w:eastAsia="SimSun" w:hAnsi="Arial"/>
      <w:sz w:val="22"/>
      <w:lang w:eastAsia="zh-CN"/>
    </w:rPr>
  </w:style>
  <w:style w:type="paragraph" w:customStyle="1" w:styleId="Caption1">
    <w:name w:val="Caption1"/>
    <w:basedOn w:val="Normal"/>
    <w:rsid w:val="004D551A"/>
    <w:pPr>
      <w:spacing w:before="100" w:beforeAutospacing="1" w:after="100" w:afterAutospacing="1"/>
      <w:jc w:val="both"/>
    </w:pPr>
    <w:rPr>
      <w:rFonts w:ascii="Arial" w:eastAsia="SimSun" w:hAnsi="Arial"/>
      <w:sz w:val="15"/>
      <w:szCs w:val="15"/>
      <w:lang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jc w:val="both"/>
    </w:pPr>
    <w:rPr>
      <w:rFonts w:ascii="Arial" w:eastAsia="SimSun" w:hAnsi="Arial"/>
      <w:sz w:val="22"/>
      <w:lang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jc w:val="both"/>
    </w:pPr>
    <w:rPr>
      <w:rFonts w:ascii="Arial" w:eastAsia="SimSun" w:hAnsi="Arial"/>
      <w:sz w:val="22"/>
      <w:lang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jc w:val="both"/>
    </w:pPr>
    <w:rPr>
      <w:rFonts w:ascii="Arial" w:eastAsia="SimSun" w:hAnsi="Arial"/>
      <w:sz w:val="22"/>
      <w:lang w:eastAsia="zh-CN"/>
    </w:rPr>
  </w:style>
  <w:style w:type="paragraph" w:customStyle="1" w:styleId="resultsrow">
    <w:name w:val="resultsrow"/>
    <w:basedOn w:val="Normal"/>
    <w:rsid w:val="004D551A"/>
    <w:pPr>
      <w:pBdr>
        <w:top w:val="single" w:sz="6" w:space="3" w:color="E0E5E8"/>
      </w:pBdr>
      <w:spacing w:before="100" w:beforeAutospacing="1" w:after="100" w:afterAutospacing="1"/>
      <w:jc w:val="both"/>
    </w:pPr>
    <w:rPr>
      <w:rFonts w:ascii="Arial" w:eastAsia="SimSun" w:hAnsi="Arial"/>
      <w:sz w:val="22"/>
      <w:lang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jc w:val="both"/>
    </w:pPr>
    <w:rPr>
      <w:rFonts w:ascii="Arial" w:eastAsia="SimSun" w:hAnsi="Arial"/>
      <w:sz w:val="22"/>
      <w:lang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jc w:val="both"/>
    </w:pPr>
    <w:rPr>
      <w:rFonts w:ascii="Arial" w:eastAsia="SimSun" w:hAnsi="Arial"/>
      <w:sz w:val="22"/>
      <w:lang w:eastAsia="zh-CN"/>
    </w:rPr>
  </w:style>
  <w:style w:type="paragraph" w:customStyle="1" w:styleId="unexpanded">
    <w:name w:val="unexpanded"/>
    <w:basedOn w:val="Normal"/>
    <w:rsid w:val="004D551A"/>
    <w:pPr>
      <w:spacing w:before="100" w:beforeAutospacing="1" w:after="100" w:afterAutospacing="1" w:line="288" w:lineRule="auto"/>
      <w:jc w:val="both"/>
    </w:pPr>
    <w:rPr>
      <w:rFonts w:ascii="Arial" w:eastAsia="SimSun" w:hAnsi="Arial"/>
      <w:sz w:val="22"/>
      <w:lang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jc w:val="both"/>
    </w:pPr>
    <w:rPr>
      <w:rFonts w:ascii="Arial" w:eastAsia="SimSun" w:hAnsi="Arial"/>
      <w:sz w:val="15"/>
      <w:szCs w:val="15"/>
      <w:lang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jc w:val="both"/>
    </w:pPr>
    <w:rPr>
      <w:rFonts w:ascii="Arial" w:eastAsia="SimSun" w:hAnsi="Arial"/>
      <w:sz w:val="22"/>
      <w:lang w:eastAsia="zh-CN"/>
    </w:rPr>
  </w:style>
  <w:style w:type="paragraph" w:customStyle="1" w:styleId="error">
    <w:name w:val="error"/>
    <w:basedOn w:val="Normal"/>
    <w:rsid w:val="004D551A"/>
    <w:pPr>
      <w:spacing w:before="100" w:beforeAutospacing="1" w:after="100" w:afterAutospacing="1"/>
      <w:jc w:val="both"/>
    </w:pPr>
    <w:rPr>
      <w:rFonts w:ascii="Arial" w:eastAsia="SimSun" w:hAnsi="Arial"/>
      <w:color w:val="FF0000"/>
      <w:sz w:val="22"/>
      <w:lang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jc w:val="both"/>
    </w:pPr>
    <w:rPr>
      <w:rFonts w:ascii="Arial" w:eastAsia="SimSun" w:hAnsi="Arial"/>
      <w:color w:val="9F0000"/>
      <w:sz w:val="22"/>
      <w:lang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jc w:val="both"/>
    </w:pPr>
    <w:rPr>
      <w:rFonts w:ascii="Arial" w:eastAsia="SimSun" w:hAnsi="Arial"/>
      <w:color w:val="5E7FF9"/>
      <w:sz w:val="22"/>
      <w:lang w:eastAsia="zh-CN"/>
    </w:rPr>
  </w:style>
  <w:style w:type="paragraph" w:customStyle="1" w:styleId="tip">
    <w:name w:val="tip"/>
    <w:basedOn w:val="Normal"/>
    <w:rsid w:val="004D551A"/>
    <w:pPr>
      <w:spacing w:before="100" w:beforeAutospacing="1" w:after="100" w:afterAutospacing="1"/>
      <w:jc w:val="both"/>
    </w:pPr>
    <w:rPr>
      <w:rFonts w:ascii="Arial" w:eastAsia="SimSun" w:hAnsi="Arial"/>
      <w:sz w:val="14"/>
      <w:szCs w:val="14"/>
      <w:lang w:eastAsia="zh-CN"/>
    </w:rPr>
  </w:style>
  <w:style w:type="paragraph" w:customStyle="1" w:styleId="agendaitem1">
    <w:name w:val="agendaitem1"/>
    <w:basedOn w:val="Normal"/>
    <w:rsid w:val="004D551A"/>
    <w:pPr>
      <w:shd w:val="clear" w:color="auto" w:fill="CFCFCF"/>
      <w:spacing w:before="100" w:beforeAutospacing="1" w:after="100" w:afterAutospacing="1"/>
      <w:jc w:val="both"/>
    </w:pPr>
    <w:rPr>
      <w:rFonts w:ascii="Arial" w:eastAsia="SimSun" w:hAnsi="Arial"/>
      <w:sz w:val="22"/>
      <w:lang w:eastAsia="zh-CN"/>
    </w:rPr>
  </w:style>
  <w:style w:type="paragraph" w:customStyle="1" w:styleId="agendaitem2">
    <w:name w:val="agendaitem2"/>
    <w:basedOn w:val="Normal"/>
    <w:rsid w:val="004D551A"/>
    <w:pPr>
      <w:shd w:val="clear" w:color="auto" w:fill="DFDFDF"/>
      <w:spacing w:before="100" w:beforeAutospacing="1" w:after="100" w:afterAutospacing="1"/>
      <w:jc w:val="both"/>
    </w:pPr>
    <w:rPr>
      <w:rFonts w:ascii="Arial" w:eastAsia="SimSun" w:hAnsi="Arial"/>
      <w:sz w:val="22"/>
      <w:lang w:eastAsia="zh-CN"/>
    </w:rPr>
  </w:style>
  <w:style w:type="paragraph" w:customStyle="1" w:styleId="agendaitem3">
    <w:name w:val="agendaitem3"/>
    <w:basedOn w:val="Normal"/>
    <w:rsid w:val="004D551A"/>
    <w:pPr>
      <w:shd w:val="clear" w:color="auto" w:fill="EFEFEF"/>
      <w:spacing w:before="100" w:beforeAutospacing="1" w:after="100" w:afterAutospacing="1"/>
      <w:jc w:val="both"/>
    </w:pPr>
    <w:rPr>
      <w:rFonts w:ascii="Arial" w:eastAsia="SimSun" w:hAnsi="Arial"/>
      <w:sz w:val="22"/>
      <w:lang w:eastAsia="zh-CN"/>
    </w:rPr>
  </w:style>
  <w:style w:type="paragraph" w:customStyle="1" w:styleId="agendaitem4">
    <w:name w:val="agendaitem4"/>
    <w:basedOn w:val="Normal"/>
    <w:rsid w:val="004D551A"/>
    <w:pPr>
      <w:shd w:val="clear" w:color="auto" w:fill="FFFFFF"/>
      <w:spacing w:before="100" w:beforeAutospacing="1" w:after="100" w:afterAutospacing="1"/>
      <w:jc w:val="both"/>
    </w:pPr>
    <w:rPr>
      <w:rFonts w:ascii="Arial" w:eastAsia="SimSun" w:hAnsi="Arial"/>
      <w:sz w:val="22"/>
      <w:lang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jc w:val="both"/>
    </w:pPr>
    <w:rPr>
      <w:rFonts w:ascii="Arial" w:eastAsia="SimSun" w:hAnsi="Arial"/>
      <w:sz w:val="22"/>
      <w:lang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jc w:val="both"/>
    </w:pPr>
    <w:rPr>
      <w:rFonts w:ascii="Arial" w:eastAsia="SimSun" w:hAnsi="Arial"/>
      <w:sz w:val="22"/>
      <w:lang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jc w:val="both"/>
    </w:pPr>
    <w:rPr>
      <w:rFonts w:ascii="Arial" w:eastAsia="SimSun" w:hAnsi="Arial"/>
      <w:sz w:val="22"/>
      <w:lang w:eastAsia="zh-CN"/>
    </w:rPr>
  </w:style>
  <w:style w:type="paragraph" w:customStyle="1" w:styleId="jsbutton">
    <w:name w:val="jsbutton"/>
    <w:basedOn w:val="Normal"/>
    <w:rsid w:val="004D551A"/>
    <w:pPr>
      <w:spacing w:before="100" w:beforeAutospacing="1" w:after="100" w:afterAutospacing="1"/>
      <w:jc w:val="both"/>
    </w:pPr>
    <w:rPr>
      <w:rFonts w:ascii="Arial" w:eastAsia="SimSun" w:hAnsi="Arial"/>
      <w:sz w:val="22"/>
      <w:lang w:eastAsia="zh-CN"/>
    </w:rPr>
  </w:style>
  <w:style w:type="paragraph" w:customStyle="1" w:styleId="agendatable0">
    <w:name w:val="agendatable0"/>
    <w:basedOn w:val="Normal"/>
    <w:rsid w:val="004D551A"/>
    <w:pPr>
      <w:pBdr>
        <w:top w:val="single" w:sz="6" w:space="0" w:color="999999"/>
      </w:pBdr>
      <w:spacing w:before="100" w:beforeAutospacing="1" w:after="100" w:afterAutospacing="1"/>
      <w:jc w:val="both"/>
    </w:pPr>
    <w:rPr>
      <w:rFonts w:ascii="Arial" w:eastAsia="SimSun" w:hAnsi="Arial"/>
      <w:b/>
      <w:bCs/>
      <w:sz w:val="22"/>
      <w:lang w:eastAsia="zh-CN"/>
    </w:rPr>
  </w:style>
  <w:style w:type="paragraph" w:customStyle="1" w:styleId="agendatableprint0">
    <w:name w:val="agendatableprint0"/>
    <w:basedOn w:val="Normal"/>
    <w:rsid w:val="004D551A"/>
    <w:pPr>
      <w:spacing w:before="100" w:beforeAutospacing="1" w:after="100" w:afterAutospacing="1"/>
      <w:jc w:val="both"/>
    </w:pPr>
    <w:rPr>
      <w:rFonts w:ascii="Arial" w:eastAsia="SimSun" w:hAnsi="Arial"/>
      <w:b/>
      <w:bCs/>
      <w:sz w:val="22"/>
      <w:lang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jc w:val="both"/>
    </w:pPr>
    <w:rPr>
      <w:rFonts w:ascii="Arial" w:eastAsia="SimSun" w:hAnsi="Arial"/>
      <w:sz w:val="22"/>
      <w:lang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jc w:val="both"/>
    </w:pPr>
    <w:rPr>
      <w:rFonts w:ascii="Arial" w:eastAsia="SimSun" w:hAnsi="Arial"/>
      <w:sz w:val="22"/>
      <w:lang w:eastAsia="zh-CN"/>
    </w:rPr>
  </w:style>
  <w:style w:type="paragraph" w:customStyle="1" w:styleId="peopleicon">
    <w:name w:val="peopleicon"/>
    <w:basedOn w:val="Normal"/>
    <w:rsid w:val="004D551A"/>
    <w:pPr>
      <w:spacing w:before="100" w:beforeAutospacing="1" w:after="100" w:afterAutospacing="1"/>
      <w:ind w:right="45"/>
      <w:jc w:val="both"/>
    </w:pPr>
    <w:rPr>
      <w:rFonts w:ascii="Arial" w:eastAsia="SimSun" w:hAnsi="Arial"/>
      <w:sz w:val="22"/>
      <w:lang w:eastAsia="zh-CN"/>
    </w:rPr>
  </w:style>
  <w:style w:type="paragraph" w:customStyle="1" w:styleId="highlight">
    <w:name w:val="highlight"/>
    <w:basedOn w:val="Normal"/>
    <w:rsid w:val="004D551A"/>
    <w:pPr>
      <w:spacing w:before="100" w:beforeAutospacing="1" w:after="100" w:afterAutospacing="1"/>
      <w:jc w:val="both"/>
    </w:pPr>
    <w:rPr>
      <w:rFonts w:ascii="Arial" w:eastAsia="SimSun" w:hAnsi="Arial"/>
      <w:b/>
      <w:bCs/>
      <w:color w:val="BD8500"/>
      <w:sz w:val="22"/>
      <w:lang w:eastAsia="zh-CN"/>
    </w:rPr>
  </w:style>
  <w:style w:type="paragraph" w:customStyle="1" w:styleId="shadetabs">
    <w:name w:val="shadetabs"/>
    <w:basedOn w:val="Normal"/>
    <w:rsid w:val="004D551A"/>
    <w:pPr>
      <w:spacing w:before="15"/>
      <w:jc w:val="both"/>
    </w:pPr>
    <w:rPr>
      <w:rFonts w:ascii="Verdana" w:eastAsia="SimSun" w:hAnsi="Verdana"/>
      <w:b/>
      <w:bCs/>
      <w:sz w:val="18"/>
      <w:szCs w:val="18"/>
      <w:lang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jc w:val="both"/>
    </w:pPr>
    <w:rPr>
      <w:rFonts w:ascii="Arial" w:eastAsia="SimSun" w:hAnsi="Arial"/>
      <w:sz w:val="22"/>
      <w:lang w:eastAsia="zh-CN"/>
    </w:rPr>
  </w:style>
  <w:style w:type="paragraph" w:customStyle="1" w:styleId="loading">
    <w:name w:val="loading"/>
    <w:basedOn w:val="Normal"/>
    <w:rsid w:val="004D551A"/>
    <w:pPr>
      <w:spacing w:before="100" w:beforeAutospacing="1" w:after="100" w:afterAutospacing="1"/>
      <w:jc w:val="both"/>
    </w:pPr>
    <w:rPr>
      <w:rFonts w:ascii="Arial" w:eastAsia="SimSun" w:hAnsi="Arial"/>
      <w:color w:val="808080"/>
      <w:sz w:val="22"/>
      <w:lang w:eastAsia="zh-CN"/>
    </w:rPr>
  </w:style>
  <w:style w:type="paragraph" w:customStyle="1" w:styleId="grouporder0">
    <w:name w:val="grouporder0"/>
    <w:basedOn w:val="Normal"/>
    <w:rsid w:val="004D551A"/>
    <w:pPr>
      <w:spacing w:before="150" w:after="100" w:afterAutospacing="1"/>
      <w:jc w:val="both"/>
    </w:pPr>
    <w:rPr>
      <w:rFonts w:ascii="Arial" w:eastAsia="SimSun" w:hAnsi="Arial"/>
      <w:sz w:val="22"/>
      <w:lang w:eastAsia="zh-CN"/>
    </w:rPr>
  </w:style>
  <w:style w:type="paragraph" w:customStyle="1" w:styleId="grouporder1">
    <w:name w:val="grouporder1"/>
    <w:basedOn w:val="Normal"/>
    <w:rsid w:val="004D551A"/>
    <w:pPr>
      <w:spacing w:before="150" w:after="100" w:afterAutospacing="1"/>
      <w:jc w:val="both"/>
    </w:pPr>
    <w:rPr>
      <w:rFonts w:ascii="Arial" w:eastAsia="SimSun" w:hAnsi="Arial"/>
      <w:sz w:val="22"/>
      <w:lang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0"/>
      </w:numPr>
      <w:tabs>
        <w:tab w:val="left" w:pos="1418"/>
      </w:tabs>
      <w:jc w:val="both"/>
    </w:pPr>
    <w:rPr>
      <w:rFonts w:ascii="Arial" w:hAnsi="Arial"/>
      <w:sz w:val="22"/>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Minion"/>
      <w:sz w:val="20"/>
      <w:szCs w:val="20"/>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TOC1">
    <w:name w:val="toc 1"/>
    <w:basedOn w:val="Normal"/>
    <w:next w:val="Normal"/>
    <w:autoRedefine/>
    <w:uiPriority w:val="39"/>
    <w:rsid w:val="003D32B2"/>
    <w:pPr>
      <w:spacing w:before="120"/>
      <w:jc w:val="both"/>
    </w:pPr>
    <w:rPr>
      <w:rFonts w:asciiTheme="minorHAnsi" w:hAnsiTheme="minorHAnsi"/>
      <w:b/>
      <w:bCs/>
      <w:sz w:val="22"/>
    </w:rPr>
  </w:style>
  <w:style w:type="paragraph" w:styleId="TOC2">
    <w:name w:val="toc 2"/>
    <w:basedOn w:val="Normal"/>
    <w:next w:val="Normal"/>
    <w:autoRedefine/>
    <w:uiPriority w:val="39"/>
    <w:rsid w:val="003D32B2"/>
    <w:pPr>
      <w:ind w:left="220"/>
      <w:jc w:val="both"/>
    </w:pPr>
    <w:rPr>
      <w:rFonts w:asciiTheme="minorHAnsi" w:hAnsiTheme="minorHAnsi"/>
      <w:b/>
      <w:bCs/>
      <w:sz w:val="22"/>
      <w:szCs w:val="22"/>
    </w:rPr>
  </w:style>
  <w:style w:type="paragraph" w:styleId="TOC3">
    <w:name w:val="toc 3"/>
    <w:basedOn w:val="Normal"/>
    <w:next w:val="Normal"/>
    <w:autoRedefine/>
    <w:uiPriority w:val="39"/>
    <w:rsid w:val="003D32B2"/>
    <w:pPr>
      <w:ind w:left="440"/>
      <w:jc w:val="both"/>
    </w:pPr>
    <w:rPr>
      <w:rFonts w:asciiTheme="minorHAnsi" w:hAnsiTheme="minorHAnsi"/>
      <w:sz w:val="22"/>
      <w:szCs w:val="22"/>
    </w:rPr>
  </w:style>
  <w:style w:type="paragraph" w:styleId="TOC4">
    <w:name w:val="toc 4"/>
    <w:basedOn w:val="Normal"/>
    <w:next w:val="Normal"/>
    <w:autoRedefine/>
    <w:uiPriority w:val="39"/>
    <w:rsid w:val="003D32B2"/>
    <w:pPr>
      <w:ind w:left="660"/>
      <w:jc w:val="both"/>
    </w:pPr>
    <w:rPr>
      <w:rFonts w:asciiTheme="minorHAnsi" w:hAnsiTheme="minorHAnsi"/>
      <w:sz w:val="20"/>
      <w:szCs w:val="20"/>
    </w:rPr>
  </w:style>
  <w:style w:type="paragraph" w:styleId="TOC5">
    <w:name w:val="toc 5"/>
    <w:basedOn w:val="Normal"/>
    <w:next w:val="Normal"/>
    <w:autoRedefine/>
    <w:uiPriority w:val="39"/>
    <w:rsid w:val="003D32B2"/>
    <w:pPr>
      <w:ind w:left="880"/>
      <w:jc w:val="both"/>
    </w:pPr>
    <w:rPr>
      <w:rFonts w:asciiTheme="minorHAnsi" w:hAnsiTheme="minorHAnsi"/>
      <w:sz w:val="20"/>
      <w:szCs w:val="20"/>
    </w:rPr>
  </w:style>
  <w:style w:type="paragraph" w:styleId="TOC6">
    <w:name w:val="toc 6"/>
    <w:basedOn w:val="Normal"/>
    <w:next w:val="Normal"/>
    <w:autoRedefine/>
    <w:uiPriority w:val="39"/>
    <w:rsid w:val="003D32B2"/>
    <w:pPr>
      <w:ind w:left="1100"/>
      <w:jc w:val="both"/>
    </w:pPr>
    <w:rPr>
      <w:rFonts w:asciiTheme="minorHAnsi" w:hAnsiTheme="minorHAnsi"/>
      <w:sz w:val="20"/>
      <w:szCs w:val="20"/>
    </w:rPr>
  </w:style>
  <w:style w:type="paragraph" w:styleId="TOC7">
    <w:name w:val="toc 7"/>
    <w:basedOn w:val="Normal"/>
    <w:next w:val="Normal"/>
    <w:autoRedefine/>
    <w:uiPriority w:val="39"/>
    <w:rsid w:val="003D32B2"/>
    <w:pPr>
      <w:ind w:left="1320"/>
      <w:jc w:val="both"/>
    </w:pPr>
    <w:rPr>
      <w:rFonts w:asciiTheme="minorHAnsi" w:hAnsiTheme="minorHAnsi"/>
      <w:sz w:val="20"/>
      <w:szCs w:val="20"/>
    </w:rPr>
  </w:style>
  <w:style w:type="paragraph" w:styleId="TOC8">
    <w:name w:val="toc 8"/>
    <w:basedOn w:val="Normal"/>
    <w:next w:val="Normal"/>
    <w:autoRedefine/>
    <w:uiPriority w:val="39"/>
    <w:rsid w:val="003D32B2"/>
    <w:pPr>
      <w:ind w:left="1540"/>
      <w:jc w:val="both"/>
    </w:pPr>
    <w:rPr>
      <w:rFonts w:asciiTheme="minorHAnsi" w:hAnsiTheme="minorHAnsi"/>
      <w:sz w:val="20"/>
      <w:szCs w:val="20"/>
    </w:rPr>
  </w:style>
  <w:style w:type="paragraph" w:styleId="TOC9">
    <w:name w:val="toc 9"/>
    <w:basedOn w:val="Normal"/>
    <w:next w:val="Normal"/>
    <w:autoRedefine/>
    <w:uiPriority w:val="39"/>
    <w:rsid w:val="003D32B2"/>
    <w:pPr>
      <w:ind w:left="1760"/>
      <w:jc w:val="both"/>
    </w:pPr>
    <w:rPr>
      <w:rFonts w:asciiTheme="minorHAnsi" w:hAnsiTheme="minorHAnsi"/>
      <w:sz w:val="20"/>
      <w:szCs w:val="20"/>
    </w:r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jc w:val="both"/>
    </w:pPr>
    <w:rPr>
      <w:rFonts w:ascii="Verdana" w:hAnsi="Verdana"/>
      <w:color w:val="000000"/>
      <w:sz w:val="18"/>
      <w:szCs w:val="20"/>
    </w:rPr>
  </w:style>
  <w:style w:type="paragraph" w:customStyle="1" w:styleId="font6">
    <w:name w:val="font6"/>
    <w:basedOn w:val="Normal"/>
    <w:rsid w:val="003D32B2"/>
    <w:pPr>
      <w:spacing w:before="100" w:beforeAutospacing="1" w:after="100" w:afterAutospacing="1"/>
      <w:jc w:val="both"/>
    </w:pPr>
    <w:rPr>
      <w:rFonts w:ascii="Verdana" w:hAnsi="Verdana"/>
      <w:b/>
      <w:color w:val="000000"/>
      <w:sz w:val="18"/>
      <w:szCs w:val="20"/>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jc w:val="both"/>
    </w:pPr>
    <w:rPr>
      <w:rFonts w:ascii="Arial" w:hAnsi="Arial"/>
      <w:b/>
      <w:sz w:val="16"/>
      <w:szCs w:val="20"/>
    </w:rPr>
  </w:style>
  <w:style w:type="paragraph" w:customStyle="1" w:styleId="xl25">
    <w:name w:val="xl25"/>
    <w:basedOn w:val="Normal"/>
    <w:rsid w:val="003D32B2"/>
    <w:pPr>
      <w:pBdr>
        <w:top w:val="single" w:sz="4" w:space="0" w:color="auto"/>
      </w:pBdr>
      <w:spacing w:before="100" w:beforeAutospacing="1" w:after="100" w:afterAutospacing="1"/>
      <w:jc w:val="both"/>
    </w:pPr>
    <w:rPr>
      <w:rFonts w:ascii="Arial" w:hAnsi="Arial"/>
      <w:b/>
      <w:sz w:val="16"/>
      <w:szCs w:val="20"/>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rFonts w:ascii="Arial" w:hAnsi="Arial"/>
      <w:b/>
      <w:sz w:val="16"/>
      <w:szCs w:val="20"/>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rFonts w:ascii="Arial" w:hAnsi="Arial"/>
      <w:b/>
      <w:sz w:val="16"/>
      <w:szCs w:val="20"/>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ascii="Arial" w:hAnsi="Arial"/>
      <w:b/>
      <w:i/>
      <w:sz w:val="16"/>
      <w:szCs w:val="20"/>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b/>
      <w:sz w:val="16"/>
      <w:szCs w:val="20"/>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b/>
      <w:i/>
      <w:color w:val="339966"/>
      <w:sz w:val="16"/>
      <w:szCs w:val="20"/>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b/>
      <w:i/>
      <w:color w:val="3366FF"/>
      <w:sz w:val="16"/>
      <w:szCs w:val="20"/>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b/>
      <w:i/>
      <w:color w:val="DD0806"/>
      <w:sz w:val="16"/>
      <w:szCs w:val="20"/>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rFonts w:ascii="Arial" w:hAnsi="Arial"/>
      <w:b/>
      <w:sz w:val="16"/>
      <w:szCs w:val="20"/>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rFonts w:ascii="Arial" w:hAnsi="Arial"/>
      <w:b/>
      <w:i/>
      <w:color w:val="DD0806"/>
      <w:sz w:val="16"/>
      <w:szCs w:val="20"/>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rFonts w:ascii="Arial" w:hAnsi="Arial"/>
      <w:b/>
      <w:i/>
      <w:color w:val="DD0806"/>
      <w:sz w:val="16"/>
      <w:szCs w:val="20"/>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rFonts w:ascii="Arial" w:hAnsi="Arial"/>
      <w:i/>
      <w:color w:val="DD0806"/>
      <w:sz w:val="16"/>
      <w:szCs w:val="20"/>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39">
    <w:name w:val="xl39"/>
    <w:basedOn w:val="Normal"/>
    <w:rsid w:val="003D32B2"/>
    <w:pPr>
      <w:pBdr>
        <w:right w:val="single" w:sz="4" w:space="0" w:color="auto"/>
      </w:pBdr>
      <w:spacing w:before="100" w:beforeAutospacing="1" w:after="100" w:afterAutospacing="1"/>
      <w:jc w:val="both"/>
    </w:pPr>
    <w:rPr>
      <w:rFonts w:ascii="Arial" w:hAnsi="Arial"/>
      <w:i/>
      <w:color w:val="DD0806"/>
      <w:sz w:val="16"/>
      <w:szCs w:val="20"/>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i/>
      <w:sz w:val="16"/>
      <w:szCs w:val="20"/>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rFonts w:ascii="Arial" w:hAnsi="Arial"/>
      <w:b/>
      <w:i/>
      <w:color w:val="DD0806"/>
      <w:sz w:val="16"/>
      <w:szCs w:val="20"/>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both"/>
    </w:pPr>
    <w:rPr>
      <w:rFonts w:ascii="Arial" w:hAnsi="Arial"/>
      <w:b/>
      <w:sz w:val="16"/>
      <w:szCs w:val="20"/>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rFonts w:ascii="Arial" w:hAnsi="Arial"/>
      <w:b/>
      <w:color w:val="DD0806"/>
      <w:sz w:val="16"/>
      <w:szCs w:val="20"/>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rFonts w:ascii="Arial" w:hAnsi="Arial"/>
      <w:b/>
      <w:sz w:val="16"/>
      <w:szCs w:val="20"/>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rFonts w:ascii="Arial" w:hAnsi="Arial"/>
      <w:b/>
      <w:sz w:val="16"/>
      <w:szCs w:val="20"/>
    </w:rPr>
  </w:style>
  <w:style w:type="paragraph" w:customStyle="1" w:styleId="xl46">
    <w:name w:val="xl46"/>
    <w:basedOn w:val="Normal"/>
    <w:rsid w:val="003D32B2"/>
    <w:pPr>
      <w:shd w:val="clear" w:color="auto" w:fill="C0C0C0"/>
      <w:spacing w:before="100" w:beforeAutospacing="1" w:after="100" w:afterAutospacing="1"/>
      <w:jc w:val="right"/>
    </w:pPr>
    <w:rPr>
      <w:rFonts w:ascii="Arial" w:hAnsi="Arial"/>
      <w:b/>
      <w:i/>
      <w:color w:val="DD0806"/>
      <w:sz w:val="16"/>
      <w:szCs w:val="20"/>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jc w:val="both"/>
    </w:pPr>
    <w:rPr>
      <w:rFonts w:ascii="Arial" w:hAnsi="Arial"/>
      <w:b/>
      <w:sz w:val="16"/>
      <w:szCs w:val="20"/>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rFonts w:ascii="Arial" w:hAnsi="Arial"/>
      <w:b/>
      <w:color w:val="DD0806"/>
      <w:sz w:val="16"/>
      <w:szCs w:val="20"/>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rFonts w:ascii="Arial" w:hAnsi="Arial"/>
      <w:b/>
      <w:sz w:val="16"/>
      <w:szCs w:val="20"/>
    </w:rPr>
  </w:style>
  <w:style w:type="paragraph" w:customStyle="1" w:styleId="xl50">
    <w:name w:val="xl50"/>
    <w:basedOn w:val="Normal"/>
    <w:rsid w:val="003D32B2"/>
    <w:pPr>
      <w:pBdr>
        <w:right w:val="single" w:sz="4" w:space="0" w:color="auto"/>
      </w:pBdr>
      <w:spacing w:before="100" w:beforeAutospacing="1" w:after="100" w:afterAutospacing="1"/>
      <w:jc w:val="right"/>
    </w:pPr>
    <w:rPr>
      <w:rFonts w:ascii="Arial" w:hAnsi="Arial"/>
      <w:b/>
      <w:sz w:val="16"/>
      <w:szCs w:val="20"/>
    </w:rPr>
  </w:style>
  <w:style w:type="paragraph" w:customStyle="1" w:styleId="xl51">
    <w:name w:val="xl51"/>
    <w:basedOn w:val="Normal"/>
    <w:rsid w:val="003D32B2"/>
    <w:pPr>
      <w:spacing w:before="100" w:beforeAutospacing="1" w:after="100" w:afterAutospacing="1"/>
      <w:jc w:val="right"/>
    </w:pPr>
    <w:rPr>
      <w:rFonts w:ascii="Arial" w:hAnsi="Arial"/>
      <w:b/>
      <w:i/>
      <w:color w:val="DD0806"/>
      <w:sz w:val="16"/>
      <w:szCs w:val="20"/>
    </w:rPr>
  </w:style>
  <w:style w:type="paragraph" w:customStyle="1" w:styleId="xl52">
    <w:name w:val="xl52"/>
    <w:basedOn w:val="Normal"/>
    <w:rsid w:val="003D32B2"/>
    <w:pPr>
      <w:pBdr>
        <w:right w:val="single" w:sz="4" w:space="0" w:color="auto"/>
      </w:pBdr>
      <w:spacing w:before="100" w:beforeAutospacing="1" w:after="100" w:afterAutospacing="1"/>
      <w:jc w:val="both"/>
    </w:pPr>
    <w:rPr>
      <w:rFonts w:ascii="Arial" w:hAnsi="Arial"/>
      <w:b/>
      <w:sz w:val="16"/>
      <w:szCs w:val="20"/>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jc w:val="both"/>
    </w:pPr>
    <w:rPr>
      <w:rFonts w:ascii="Arial" w:hAnsi="Arial"/>
      <w:b/>
      <w:sz w:val="16"/>
      <w:szCs w:val="20"/>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rFonts w:ascii="Arial" w:hAnsi="Arial"/>
      <w:b/>
      <w:color w:val="DD0806"/>
      <w:sz w:val="16"/>
      <w:szCs w:val="20"/>
    </w:rPr>
  </w:style>
  <w:style w:type="paragraph" w:customStyle="1" w:styleId="xl55">
    <w:name w:val="xl55"/>
    <w:basedOn w:val="Normal"/>
    <w:rsid w:val="003D32B2"/>
    <w:pPr>
      <w:spacing w:before="100" w:beforeAutospacing="1" w:after="100" w:afterAutospacing="1"/>
      <w:jc w:val="right"/>
    </w:pPr>
    <w:rPr>
      <w:rFonts w:ascii="Arial" w:hAnsi="Arial"/>
      <w:b/>
      <w:i/>
      <w:color w:val="339966"/>
      <w:sz w:val="16"/>
      <w:szCs w:val="20"/>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rFonts w:ascii="Arial" w:hAnsi="Arial"/>
      <w:b/>
      <w:i/>
      <w:color w:val="3366FF"/>
      <w:sz w:val="16"/>
      <w:szCs w:val="20"/>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rFonts w:ascii="Arial" w:hAnsi="Arial"/>
      <w:b/>
      <w:i/>
      <w:color w:val="DD0806"/>
      <w:sz w:val="16"/>
      <w:szCs w:val="20"/>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rFonts w:ascii="Arial" w:hAnsi="Arial"/>
      <w:sz w:val="16"/>
      <w:szCs w:val="20"/>
    </w:rPr>
  </w:style>
  <w:style w:type="paragraph" w:customStyle="1" w:styleId="xl59">
    <w:name w:val="xl59"/>
    <w:basedOn w:val="Normal"/>
    <w:rsid w:val="003D32B2"/>
    <w:pPr>
      <w:pBdr>
        <w:bottom w:val="single" w:sz="4" w:space="0" w:color="auto"/>
      </w:pBdr>
      <w:spacing w:before="100" w:beforeAutospacing="1" w:after="100" w:afterAutospacing="1"/>
      <w:jc w:val="right"/>
    </w:pPr>
    <w:rPr>
      <w:rFonts w:ascii="Arial" w:hAnsi="Arial"/>
      <w:sz w:val="16"/>
      <w:szCs w:val="20"/>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16"/>
      <w:szCs w:val="20"/>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olor w:val="DD0806"/>
      <w:sz w:val="16"/>
      <w:szCs w:val="20"/>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b/>
      <w:i/>
      <w:sz w:val="16"/>
      <w:szCs w:val="20"/>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jc w:val="both"/>
    </w:pPr>
    <w:rPr>
      <w:rFonts w:ascii="Arial" w:hAnsi="Arial"/>
      <w:b/>
      <w:i/>
      <w:color w:val="DD0806"/>
      <w:sz w:val="16"/>
      <w:szCs w:val="20"/>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jc w:val="both"/>
    </w:pPr>
    <w:rPr>
      <w:rFonts w:ascii="Arial" w:hAnsi="Arial"/>
      <w:b/>
      <w:sz w:val="16"/>
      <w:szCs w:val="20"/>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jc w:val="both"/>
    </w:pPr>
    <w:rPr>
      <w:rFonts w:ascii="Arial" w:hAnsi="Arial"/>
      <w:b/>
      <w:sz w:val="16"/>
      <w:szCs w:val="20"/>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rFonts w:ascii="Arial" w:hAnsi="Arial"/>
      <w:b/>
      <w:color w:val="DD0806"/>
      <w:sz w:val="16"/>
      <w:szCs w:val="20"/>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jc w:val="both"/>
    </w:pPr>
    <w:rPr>
      <w:rFonts w:ascii="Arial" w:hAnsi="Arial"/>
      <w:b/>
      <w:i/>
      <w:color w:val="DD0806"/>
      <w:sz w:val="16"/>
      <w:szCs w:val="20"/>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rFonts w:ascii="Arial" w:hAnsi="Arial"/>
      <w:b/>
      <w:sz w:val="20"/>
      <w:szCs w:val="20"/>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jc w:val="both"/>
    </w:pPr>
    <w:rPr>
      <w:rFonts w:ascii="Arial" w:hAnsi="Arial"/>
      <w:i/>
      <w:color w:val="DD0806"/>
      <w:sz w:val="20"/>
      <w:szCs w:val="20"/>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jc w:val="both"/>
    </w:pPr>
    <w:rPr>
      <w:rFonts w:ascii="Arial" w:hAnsi="Arial"/>
      <w:i/>
      <w:color w:val="DD0806"/>
      <w:sz w:val="16"/>
      <w:szCs w:val="20"/>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rFonts w:ascii="Arial" w:hAnsi="Arial"/>
      <w:i/>
      <w:color w:val="DD0806"/>
      <w:sz w:val="20"/>
      <w:szCs w:val="20"/>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rFonts w:ascii="Arial" w:hAnsi="Arial"/>
      <w:b/>
      <w:sz w:val="16"/>
      <w:szCs w:val="20"/>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jc w:val="both"/>
    </w:pPr>
    <w:rPr>
      <w:rFonts w:ascii="Arial" w:hAnsi="Arial"/>
      <w:i/>
      <w:color w:val="DD0806"/>
      <w:sz w:val="16"/>
      <w:szCs w:val="20"/>
    </w:rPr>
  </w:style>
  <w:style w:type="paragraph" w:customStyle="1" w:styleId="xl76">
    <w:name w:val="xl76"/>
    <w:basedOn w:val="Normal"/>
    <w:rsid w:val="003D32B2"/>
    <w:pPr>
      <w:pBdr>
        <w:left w:val="single" w:sz="4" w:space="0" w:color="auto"/>
      </w:pBdr>
      <w:spacing w:before="100" w:beforeAutospacing="1" w:after="100" w:afterAutospacing="1"/>
      <w:jc w:val="both"/>
    </w:pPr>
    <w:rPr>
      <w:rFonts w:ascii="Arial" w:hAnsi="Arial"/>
      <w:i/>
      <w:color w:val="DD0806"/>
      <w:sz w:val="16"/>
      <w:szCs w:val="20"/>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78">
    <w:name w:val="xl78"/>
    <w:basedOn w:val="Normal"/>
    <w:rsid w:val="003D32B2"/>
    <w:pPr>
      <w:pBdr>
        <w:bottom w:val="single" w:sz="4" w:space="0" w:color="auto"/>
      </w:pBdr>
      <w:spacing w:before="100" w:beforeAutospacing="1" w:after="100" w:afterAutospacing="1"/>
      <w:jc w:val="both"/>
    </w:pPr>
    <w:rPr>
      <w:rFonts w:ascii="Arial" w:hAnsi="Arial"/>
      <w:i/>
      <w:sz w:val="16"/>
      <w:szCs w:val="20"/>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i/>
      <w:sz w:val="16"/>
      <w:szCs w:val="20"/>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i/>
      <w:color w:val="DD0806"/>
      <w:sz w:val="16"/>
      <w:szCs w:val="20"/>
    </w:rPr>
  </w:style>
  <w:style w:type="paragraph" w:customStyle="1" w:styleId="xl81">
    <w:name w:val="xl81"/>
    <w:basedOn w:val="Normal"/>
    <w:rsid w:val="003D32B2"/>
    <w:pPr>
      <w:pBdr>
        <w:bottom w:val="single" w:sz="4" w:space="0" w:color="auto"/>
      </w:pBdr>
      <w:spacing w:before="100" w:beforeAutospacing="1" w:after="100" w:afterAutospacing="1"/>
      <w:jc w:val="right"/>
    </w:pPr>
    <w:rPr>
      <w:rFonts w:ascii="Arial" w:hAnsi="Arial"/>
      <w:i/>
      <w:sz w:val="16"/>
      <w:szCs w:val="20"/>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i/>
      <w:color w:val="DD0806"/>
      <w:sz w:val="16"/>
      <w:szCs w:val="20"/>
    </w:rPr>
  </w:style>
  <w:style w:type="paragraph" w:customStyle="1" w:styleId="xl83">
    <w:name w:val="xl83"/>
    <w:basedOn w:val="Normal"/>
    <w:rsid w:val="003D32B2"/>
    <w:pPr>
      <w:pBdr>
        <w:left w:val="single" w:sz="4" w:space="0" w:color="auto"/>
      </w:pBdr>
      <w:spacing w:before="100" w:beforeAutospacing="1" w:after="100" w:afterAutospacing="1"/>
      <w:jc w:val="both"/>
    </w:pPr>
    <w:rPr>
      <w:rFonts w:ascii="Arial" w:hAnsi="Arial"/>
      <w:i/>
      <w:color w:val="DD0806"/>
      <w:sz w:val="20"/>
      <w:szCs w:val="20"/>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rFonts w:ascii="Arial" w:hAnsi="Arial"/>
      <w:b/>
      <w:sz w:val="20"/>
      <w:szCs w:val="20"/>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i/>
      <w:color w:val="DD0806"/>
      <w:sz w:val="20"/>
      <w:szCs w:val="20"/>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87">
    <w:name w:val="xl87"/>
    <w:basedOn w:val="Normal"/>
    <w:rsid w:val="003D32B2"/>
    <w:pPr>
      <w:pBdr>
        <w:bottom w:val="single" w:sz="4" w:space="0" w:color="auto"/>
      </w:pBdr>
      <w:spacing w:before="100" w:beforeAutospacing="1" w:after="100" w:afterAutospacing="1"/>
      <w:jc w:val="right"/>
    </w:pPr>
    <w:rPr>
      <w:rFonts w:ascii="Arial" w:hAnsi="Arial"/>
      <w:b/>
      <w:i/>
      <w:sz w:val="16"/>
      <w:szCs w:val="20"/>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rFonts w:ascii="Arial" w:hAnsi="Arial"/>
      <w:b/>
      <w:i/>
      <w:sz w:val="16"/>
      <w:szCs w:val="20"/>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rFonts w:ascii="Arial" w:hAnsi="Arial"/>
      <w:b/>
      <w:i/>
      <w:color w:val="DD0806"/>
      <w:sz w:val="16"/>
      <w:szCs w:val="20"/>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rFonts w:ascii="Arial" w:hAnsi="Arial"/>
      <w:sz w:val="16"/>
      <w:szCs w:val="20"/>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w:hAnsi="Times"/>
      <w:sz w:val="16"/>
      <w:szCs w:val="20"/>
    </w:rPr>
  </w:style>
  <w:style w:type="paragraph" w:customStyle="1" w:styleId="xl92">
    <w:name w:val="xl92"/>
    <w:basedOn w:val="Normal"/>
    <w:rsid w:val="003D32B2"/>
    <w:pPr>
      <w:spacing w:before="100" w:beforeAutospacing="1" w:after="100" w:afterAutospacing="1"/>
      <w:jc w:val="right"/>
    </w:pPr>
    <w:rPr>
      <w:rFonts w:ascii="Arial" w:hAnsi="Arial"/>
      <w:sz w:val="16"/>
      <w:szCs w:val="20"/>
    </w:rPr>
  </w:style>
  <w:style w:type="paragraph" w:customStyle="1" w:styleId="xl93">
    <w:name w:val="xl93"/>
    <w:basedOn w:val="Normal"/>
    <w:rsid w:val="003D32B2"/>
    <w:pPr>
      <w:spacing w:before="100" w:beforeAutospacing="1" w:after="100" w:afterAutospacing="1"/>
      <w:jc w:val="both"/>
    </w:pPr>
    <w:rPr>
      <w:rFonts w:ascii="Times" w:hAnsi="Times"/>
      <w:sz w:val="16"/>
      <w:szCs w:val="20"/>
    </w:rPr>
  </w:style>
  <w:style w:type="paragraph" w:customStyle="1" w:styleId="xl94">
    <w:name w:val="xl94"/>
    <w:basedOn w:val="Normal"/>
    <w:rsid w:val="003D32B2"/>
    <w:pPr>
      <w:spacing w:before="100" w:beforeAutospacing="1" w:after="100" w:afterAutospacing="1"/>
      <w:jc w:val="both"/>
    </w:pPr>
    <w:rPr>
      <w:rFonts w:ascii="Times" w:hAnsi="Times"/>
      <w:sz w:val="16"/>
      <w:szCs w:val="20"/>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jc w:val="both"/>
    </w:pPr>
    <w:rPr>
      <w:rFonts w:ascii="Arial" w:hAnsi="Arial"/>
      <w:sz w:val="16"/>
      <w:szCs w:val="20"/>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jc w:val="both"/>
    </w:pPr>
    <w:rPr>
      <w:rFonts w:ascii="Arial" w:hAnsi="Arial"/>
      <w:sz w:val="16"/>
      <w:szCs w:val="20"/>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jc w:val="both"/>
    </w:pPr>
    <w:rPr>
      <w:rFonts w:ascii="Arial" w:hAnsi="Arial"/>
      <w:b/>
      <w:sz w:val="18"/>
      <w:szCs w:val="20"/>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jc w:val="both"/>
    </w:pPr>
    <w:rPr>
      <w:rFonts w:ascii="Arial" w:hAnsi="Arial"/>
      <w:b/>
      <w:sz w:val="18"/>
      <w:szCs w:val="20"/>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jc w:val="both"/>
    </w:pPr>
    <w:rPr>
      <w:rFonts w:ascii="Arial" w:hAnsi="Arial"/>
      <w:sz w:val="18"/>
      <w:szCs w:val="20"/>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rFonts w:ascii="Arial" w:hAnsi="Arial"/>
      <w:b/>
      <w:sz w:val="18"/>
      <w:szCs w:val="20"/>
    </w:rPr>
  </w:style>
  <w:style w:type="paragraph" w:customStyle="1" w:styleId="xl102">
    <w:name w:val="xl102"/>
    <w:basedOn w:val="Normal"/>
    <w:rsid w:val="003D32B2"/>
    <w:pPr>
      <w:pBdr>
        <w:right w:val="single" w:sz="12" w:space="0" w:color="auto"/>
      </w:pBdr>
      <w:spacing w:before="100" w:beforeAutospacing="1" w:after="100" w:afterAutospacing="1"/>
      <w:jc w:val="right"/>
    </w:pPr>
    <w:rPr>
      <w:rFonts w:ascii="Arial" w:hAnsi="Arial"/>
      <w:b/>
      <w:sz w:val="18"/>
      <w:szCs w:val="20"/>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jc w:val="both"/>
    </w:pPr>
    <w:rPr>
      <w:rFonts w:ascii="Arial" w:hAnsi="Arial"/>
      <w:b/>
      <w:sz w:val="18"/>
      <w:szCs w:val="20"/>
    </w:rPr>
  </w:style>
  <w:style w:type="paragraph" w:customStyle="1" w:styleId="xl104">
    <w:name w:val="xl104"/>
    <w:basedOn w:val="Normal"/>
    <w:rsid w:val="003D32B2"/>
    <w:pPr>
      <w:pBdr>
        <w:right w:val="single" w:sz="12" w:space="0" w:color="auto"/>
      </w:pBdr>
      <w:spacing w:before="100" w:beforeAutospacing="1" w:after="100" w:afterAutospacing="1"/>
      <w:jc w:val="both"/>
    </w:pPr>
    <w:rPr>
      <w:rFonts w:ascii="Arial" w:hAnsi="Arial"/>
      <w:b/>
      <w:sz w:val="18"/>
      <w:szCs w:val="20"/>
    </w:rPr>
  </w:style>
  <w:style w:type="paragraph" w:customStyle="1" w:styleId="xl105">
    <w:name w:val="xl105"/>
    <w:basedOn w:val="Normal"/>
    <w:rsid w:val="003D32B2"/>
    <w:pPr>
      <w:spacing w:before="100" w:beforeAutospacing="1" w:after="100" w:afterAutospacing="1"/>
      <w:jc w:val="both"/>
    </w:pPr>
    <w:rPr>
      <w:rFonts w:ascii="Arial" w:hAnsi="Arial"/>
      <w:sz w:val="18"/>
      <w:szCs w:val="20"/>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sz w:val="18"/>
      <w:szCs w:val="20"/>
    </w:rPr>
  </w:style>
  <w:style w:type="character" w:styleId="CommentReference">
    <w:name w:val="annotation reference"/>
    <w:basedOn w:val="DefaultParagraphFont"/>
    <w:uiPriority w:val="99"/>
    <w:rsid w:val="005837D7"/>
    <w:rPr>
      <w:sz w:val="16"/>
      <w:szCs w:val="16"/>
    </w:rPr>
  </w:style>
  <w:style w:type="paragraph" w:styleId="CommentText">
    <w:name w:val="annotation text"/>
    <w:basedOn w:val="Normal"/>
    <w:link w:val="CommentTextChar"/>
    <w:uiPriority w:val="99"/>
    <w:rsid w:val="005837D7"/>
    <w:pPr>
      <w:jc w:val="both"/>
    </w:pPr>
    <w:rPr>
      <w:rFonts w:ascii="Arial" w:hAnsi="Arial"/>
      <w:sz w:val="20"/>
      <w:szCs w:val="20"/>
    </w:rPr>
  </w:style>
  <w:style w:type="character" w:customStyle="1" w:styleId="CommentTextChar">
    <w:name w:val="Comment Text Char"/>
    <w:basedOn w:val="DefaultParagraphFont"/>
    <w:link w:val="CommentText"/>
    <w:uiPriority w:val="99"/>
    <w:rsid w:val="00745C9C"/>
    <w:rPr>
      <w:lang w:val="en-GB"/>
    </w:rPr>
  </w:style>
  <w:style w:type="paragraph" w:styleId="CommentSubject">
    <w:name w:val="annotation subject"/>
    <w:basedOn w:val="CommentText"/>
    <w:next w:val="CommentText"/>
    <w:link w:val="CommentSubjectChar"/>
    <w:rsid w:val="005837D7"/>
    <w:rPr>
      <w:b/>
      <w:bCs/>
    </w:rPr>
  </w:style>
  <w:style w:type="character" w:customStyle="1" w:styleId="CommentSubjectChar">
    <w:name w:val="Comment Subject Char"/>
    <w:basedOn w:val="CommentTextChar"/>
    <w:link w:val="CommentSubject"/>
    <w:rsid w:val="00745C9C"/>
    <w:rPr>
      <w:b/>
      <w:bCs/>
      <w:lang w:val="en-GB"/>
    </w:rPr>
  </w:style>
  <w:style w:type="table" w:styleId="TableGrid">
    <w:name w:val="Table Grid"/>
    <w:basedOn w:val="TableNormal"/>
    <w:uiPriority w:val="59"/>
    <w:rsid w:val="000C3E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6003E7"/>
    <w:pPr>
      <w:numPr>
        <w:numId w:val="22"/>
      </w:numPr>
      <w:spacing w:after="200"/>
      <w:jc w:val="both"/>
    </w:pPr>
    <w:rPr>
      <w:rFonts w:ascii="Arial" w:hAnsi="Arial"/>
      <w:sz w:val="22"/>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paragraph" w:styleId="TOAHeading">
    <w:name w:val="toa heading"/>
    <w:basedOn w:val="Normal"/>
    <w:next w:val="Normal"/>
    <w:rsid w:val="00745C9C"/>
    <w:pPr>
      <w:widowControl w:val="0"/>
      <w:tabs>
        <w:tab w:val="right" w:pos="9360"/>
      </w:tabs>
      <w:suppressAutoHyphens/>
      <w:ind w:firstLine="720"/>
      <w:jc w:val="both"/>
    </w:pPr>
    <w:rPr>
      <w:rFonts w:ascii="Arial" w:hAnsi="Arial"/>
      <w:snapToGrid w:val="0"/>
      <w:sz w:val="22"/>
      <w:szCs w:val="20"/>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paragraph" w:styleId="FootnoteText">
    <w:name w:val="footnote text"/>
    <w:basedOn w:val="Normal"/>
    <w:link w:val="FootnoteTextChar"/>
    <w:rsid w:val="00745C9C"/>
    <w:pPr>
      <w:jc w:val="both"/>
    </w:pPr>
    <w:rPr>
      <w:rFonts w:ascii="Arial" w:hAnsi="Arial"/>
      <w:sz w:val="20"/>
      <w:szCs w:val="20"/>
      <w:lang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jc w:val="both"/>
    </w:pPr>
    <w:rPr>
      <w:rFonts w:ascii="Arial" w:eastAsia="SimSun" w:hAnsi="Arial"/>
      <w:sz w:val="22"/>
      <w:lang w:eastAsia="zh-CN"/>
    </w:rPr>
  </w:style>
  <w:style w:type="paragraph" w:customStyle="1" w:styleId="Caption10">
    <w:name w:val="Caption1"/>
    <w:basedOn w:val="Normal"/>
    <w:rsid w:val="00745C9C"/>
    <w:pPr>
      <w:spacing w:before="100" w:beforeAutospacing="1" w:after="100" w:afterAutospacing="1"/>
      <w:jc w:val="both"/>
    </w:pPr>
    <w:rPr>
      <w:rFonts w:ascii="Arial" w:eastAsia="SimSun" w:hAnsi="Arial"/>
      <w:sz w:val="15"/>
      <w:szCs w:val="15"/>
      <w:lang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jc w:val="both"/>
    </w:pPr>
    <w:rPr>
      <w:rFonts w:ascii="Arial" w:eastAsia="SimSun" w:hAnsi="Arial"/>
      <w:sz w:val="22"/>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jc w:val="both"/>
    </w:pPr>
    <w:rPr>
      <w:rFonts w:ascii="Verdana" w:hAnsi="Verdana" w:cs="Verdana"/>
      <w:sz w:val="20"/>
      <w:szCs w:val="20"/>
    </w:rPr>
  </w:style>
  <w:style w:type="paragraph" w:customStyle="1" w:styleId="a0">
    <w:name w:val="Знак"/>
    <w:basedOn w:val="Normal"/>
    <w:rsid w:val="00745C9C"/>
    <w:pPr>
      <w:spacing w:after="160" w:line="240" w:lineRule="exact"/>
      <w:jc w:val="both"/>
    </w:pPr>
    <w:rPr>
      <w:rFonts w:ascii="Verdana" w:hAnsi="Verdana" w:cs="Verdana"/>
      <w:sz w:val="20"/>
      <w:szCs w:val="20"/>
    </w:rPr>
  </w:style>
  <w:style w:type="paragraph" w:customStyle="1" w:styleId="Style2">
    <w:name w:val="Style2"/>
    <w:basedOn w:val="Normal"/>
    <w:autoRedefine/>
    <w:rsid w:val="00745C9C"/>
    <w:pPr>
      <w:tabs>
        <w:tab w:val="left" w:pos="851"/>
      </w:tabs>
      <w:jc w:val="both"/>
    </w:pPr>
    <w:rPr>
      <w:rFonts w:ascii="Arial" w:hAnsi="Arial"/>
      <w:sz w:val="22"/>
      <w:lang w:eastAsia="ru-RU"/>
    </w:rPr>
  </w:style>
  <w:style w:type="paragraph" w:styleId="Closing">
    <w:name w:val="Closing"/>
    <w:basedOn w:val="Normal"/>
    <w:link w:val="ClosingChar"/>
    <w:rsid w:val="00745C9C"/>
    <w:pPr>
      <w:ind w:left="4252"/>
      <w:jc w:val="both"/>
    </w:pPr>
    <w:rPr>
      <w:rFonts w:ascii="Arial" w:hAnsi="Arial"/>
      <w:sz w:val="20"/>
      <w:szCs w:val="20"/>
      <w:lang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jc w:val="both"/>
    </w:pPr>
    <w:rPr>
      <w:rFonts w:ascii="Arial" w:hAnsi="Arial"/>
      <w:sz w:val="20"/>
      <w:szCs w:val="20"/>
      <w:lang w:eastAsia="es-ES"/>
    </w:rPr>
  </w:style>
  <w:style w:type="paragraph" w:styleId="ListContinue2">
    <w:name w:val="List Continue 2"/>
    <w:basedOn w:val="Normal"/>
    <w:rsid w:val="00745C9C"/>
    <w:pPr>
      <w:spacing w:after="120"/>
      <w:ind w:left="566"/>
      <w:jc w:val="both"/>
    </w:pPr>
    <w:rPr>
      <w:rFonts w:ascii="Arial" w:hAnsi="Arial"/>
      <w:sz w:val="20"/>
      <w:szCs w:val="20"/>
      <w:lang w:eastAsia="es-ES"/>
    </w:rPr>
  </w:style>
  <w:style w:type="paragraph" w:styleId="ListContinue3">
    <w:name w:val="List Continue 3"/>
    <w:basedOn w:val="Normal"/>
    <w:rsid w:val="00745C9C"/>
    <w:pPr>
      <w:spacing w:after="120"/>
      <w:ind w:left="849"/>
      <w:jc w:val="both"/>
    </w:pPr>
    <w:rPr>
      <w:rFonts w:ascii="Arial" w:hAnsi="Arial"/>
      <w:sz w:val="20"/>
      <w:szCs w:val="20"/>
      <w:lang w:eastAsia="es-ES"/>
    </w:rPr>
  </w:style>
  <w:style w:type="paragraph" w:styleId="ListContinue4">
    <w:name w:val="List Continue 4"/>
    <w:basedOn w:val="Normal"/>
    <w:rsid w:val="00745C9C"/>
    <w:pPr>
      <w:spacing w:after="120"/>
      <w:ind w:left="1132"/>
      <w:jc w:val="both"/>
    </w:pPr>
    <w:rPr>
      <w:rFonts w:ascii="Arial" w:hAnsi="Arial"/>
      <w:sz w:val="20"/>
      <w:szCs w:val="20"/>
      <w:lang w:eastAsia="es-ES"/>
    </w:rPr>
  </w:style>
  <w:style w:type="paragraph" w:styleId="ListContinue5">
    <w:name w:val="List Continue 5"/>
    <w:basedOn w:val="Normal"/>
    <w:rsid w:val="00745C9C"/>
    <w:pPr>
      <w:spacing w:after="120"/>
      <w:ind w:left="1415"/>
      <w:jc w:val="both"/>
    </w:pPr>
    <w:rPr>
      <w:rFonts w:ascii="Arial" w:hAnsi="Arial"/>
      <w:sz w:val="20"/>
      <w:szCs w:val="20"/>
      <w:lang w:eastAsia="es-ES"/>
    </w:rPr>
  </w:style>
  <w:style w:type="paragraph" w:styleId="EnvelopeAddress">
    <w:name w:val="envelope address"/>
    <w:basedOn w:val="Normal"/>
    <w:rsid w:val="00745C9C"/>
    <w:pPr>
      <w:framePr w:w="7920" w:h="1980" w:hRule="exact" w:hSpace="141" w:wrap="auto" w:hAnchor="page" w:xAlign="center" w:yAlign="bottom"/>
      <w:ind w:left="2880"/>
      <w:jc w:val="both"/>
    </w:pPr>
    <w:rPr>
      <w:rFonts w:ascii="Arial" w:hAnsi="Arial" w:cs="Arial"/>
      <w:sz w:val="22"/>
      <w:lang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2"/>
      <w:lang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pPr>
      <w:jc w:val="both"/>
    </w:pPr>
    <w:rPr>
      <w:rFonts w:ascii="Arial" w:hAnsi="Arial"/>
      <w:sz w:val="20"/>
      <w:szCs w:val="20"/>
      <w:lang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jc w:val="both"/>
    </w:pPr>
    <w:rPr>
      <w:rFonts w:ascii="Arial" w:hAnsi="Arial"/>
      <w:sz w:val="20"/>
      <w:szCs w:val="20"/>
      <w:lang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pPr>
      <w:jc w:val="both"/>
    </w:pPr>
    <w:rPr>
      <w:rFonts w:ascii="Arial" w:hAnsi="Arial"/>
      <w:sz w:val="20"/>
      <w:szCs w:val="20"/>
      <w:lang w:eastAsia="es-ES"/>
    </w:rPr>
  </w:style>
  <w:style w:type="character" w:customStyle="1" w:styleId="EmailSignatureChar">
    <w:name w:val="Email Signature Char"/>
    <w:basedOn w:val="DefaultParagraphFont"/>
    <w:link w:val="EmailSignature"/>
    <w:rsid w:val="00745C9C"/>
    <w:rPr>
      <w:lang w:eastAsia="es-ES"/>
    </w:rPr>
  </w:style>
  <w:style w:type="paragraph" w:styleId="List">
    <w:name w:val="List"/>
    <w:basedOn w:val="Normal"/>
    <w:rsid w:val="00745C9C"/>
    <w:pPr>
      <w:ind w:left="283" w:hanging="283"/>
      <w:jc w:val="both"/>
    </w:pPr>
    <w:rPr>
      <w:rFonts w:ascii="Arial" w:hAnsi="Arial"/>
      <w:sz w:val="20"/>
      <w:szCs w:val="20"/>
      <w:lang w:eastAsia="es-ES"/>
    </w:rPr>
  </w:style>
  <w:style w:type="paragraph" w:styleId="List2">
    <w:name w:val="List 2"/>
    <w:basedOn w:val="Normal"/>
    <w:rsid w:val="00745C9C"/>
    <w:pPr>
      <w:ind w:left="566" w:hanging="283"/>
      <w:jc w:val="both"/>
    </w:pPr>
    <w:rPr>
      <w:rFonts w:ascii="Arial" w:hAnsi="Arial"/>
      <w:sz w:val="20"/>
      <w:szCs w:val="20"/>
      <w:lang w:eastAsia="es-ES"/>
    </w:rPr>
  </w:style>
  <w:style w:type="paragraph" w:styleId="List3">
    <w:name w:val="List 3"/>
    <w:basedOn w:val="Normal"/>
    <w:rsid w:val="00745C9C"/>
    <w:pPr>
      <w:numPr>
        <w:numId w:val="14"/>
      </w:numPr>
      <w:tabs>
        <w:tab w:val="clear" w:pos="643"/>
      </w:tabs>
      <w:ind w:left="849" w:hanging="283"/>
      <w:jc w:val="both"/>
    </w:pPr>
    <w:rPr>
      <w:rFonts w:ascii="Arial" w:hAnsi="Arial"/>
      <w:sz w:val="20"/>
      <w:szCs w:val="20"/>
      <w:lang w:eastAsia="es-ES"/>
    </w:rPr>
  </w:style>
  <w:style w:type="paragraph" w:styleId="List4">
    <w:name w:val="List 4"/>
    <w:basedOn w:val="Normal"/>
    <w:rsid w:val="00745C9C"/>
    <w:pPr>
      <w:numPr>
        <w:numId w:val="15"/>
      </w:numPr>
      <w:tabs>
        <w:tab w:val="clear" w:pos="926"/>
      </w:tabs>
      <w:ind w:left="1132" w:hanging="283"/>
      <w:jc w:val="both"/>
    </w:pPr>
    <w:rPr>
      <w:rFonts w:ascii="Arial" w:hAnsi="Arial"/>
      <w:sz w:val="20"/>
      <w:szCs w:val="20"/>
      <w:lang w:eastAsia="es-ES"/>
    </w:rPr>
  </w:style>
  <w:style w:type="paragraph" w:styleId="List5">
    <w:name w:val="List 5"/>
    <w:basedOn w:val="Normal"/>
    <w:rsid w:val="00745C9C"/>
    <w:pPr>
      <w:numPr>
        <w:numId w:val="16"/>
      </w:numPr>
      <w:tabs>
        <w:tab w:val="clear" w:pos="1209"/>
      </w:tabs>
      <w:ind w:left="1415" w:hanging="283"/>
      <w:jc w:val="both"/>
    </w:pPr>
    <w:rPr>
      <w:rFonts w:ascii="Arial" w:hAnsi="Arial"/>
      <w:sz w:val="20"/>
      <w:szCs w:val="20"/>
      <w:lang w:eastAsia="es-ES"/>
    </w:rPr>
  </w:style>
  <w:style w:type="paragraph" w:styleId="ListNumber2">
    <w:name w:val="List Number 2"/>
    <w:basedOn w:val="Normal"/>
    <w:rsid w:val="00745C9C"/>
    <w:pPr>
      <w:numPr>
        <w:numId w:val="8"/>
      </w:numPr>
      <w:jc w:val="both"/>
    </w:pPr>
    <w:rPr>
      <w:rFonts w:ascii="Arial" w:hAnsi="Arial"/>
      <w:sz w:val="20"/>
      <w:szCs w:val="20"/>
      <w:lang w:eastAsia="es-ES"/>
    </w:rPr>
  </w:style>
  <w:style w:type="paragraph" w:styleId="ListNumber3">
    <w:name w:val="List Number 3"/>
    <w:basedOn w:val="Normal"/>
    <w:rsid w:val="00745C9C"/>
    <w:pPr>
      <w:numPr>
        <w:numId w:val="17"/>
      </w:numPr>
      <w:tabs>
        <w:tab w:val="clear" w:pos="643"/>
        <w:tab w:val="num" w:pos="926"/>
      </w:tabs>
      <w:ind w:left="926"/>
      <w:jc w:val="both"/>
    </w:pPr>
    <w:rPr>
      <w:rFonts w:ascii="Arial" w:hAnsi="Arial"/>
      <w:sz w:val="20"/>
      <w:szCs w:val="20"/>
      <w:lang w:eastAsia="es-ES"/>
    </w:rPr>
  </w:style>
  <w:style w:type="paragraph" w:styleId="ListNumber4">
    <w:name w:val="List Number 4"/>
    <w:basedOn w:val="Normal"/>
    <w:rsid w:val="00745C9C"/>
    <w:pPr>
      <w:numPr>
        <w:numId w:val="18"/>
      </w:numPr>
      <w:tabs>
        <w:tab w:val="clear" w:pos="926"/>
        <w:tab w:val="num" w:pos="1209"/>
      </w:tabs>
      <w:ind w:left="1209"/>
      <w:jc w:val="both"/>
    </w:pPr>
    <w:rPr>
      <w:rFonts w:ascii="Arial" w:hAnsi="Arial"/>
      <w:sz w:val="20"/>
      <w:szCs w:val="20"/>
      <w:lang w:eastAsia="es-ES"/>
    </w:rPr>
  </w:style>
  <w:style w:type="paragraph" w:styleId="ListBullet2">
    <w:name w:val="List Bullet 2"/>
    <w:basedOn w:val="Normal"/>
    <w:autoRedefine/>
    <w:rsid w:val="00745C9C"/>
    <w:pPr>
      <w:numPr>
        <w:numId w:val="19"/>
      </w:numPr>
      <w:tabs>
        <w:tab w:val="clear" w:pos="1492"/>
        <w:tab w:val="num" w:pos="643"/>
      </w:tabs>
      <w:ind w:left="643"/>
      <w:jc w:val="both"/>
    </w:pPr>
    <w:rPr>
      <w:rFonts w:ascii="Arial" w:hAnsi="Arial"/>
      <w:sz w:val="20"/>
      <w:szCs w:val="20"/>
      <w:lang w:eastAsia="es-ES"/>
    </w:rPr>
  </w:style>
  <w:style w:type="paragraph" w:styleId="ListBullet3">
    <w:name w:val="List Bullet 3"/>
    <w:basedOn w:val="Normal"/>
    <w:autoRedefine/>
    <w:rsid w:val="00745C9C"/>
    <w:pPr>
      <w:numPr>
        <w:numId w:val="11"/>
      </w:numPr>
      <w:jc w:val="both"/>
    </w:pPr>
    <w:rPr>
      <w:rFonts w:ascii="Arial" w:hAnsi="Arial"/>
      <w:sz w:val="20"/>
      <w:szCs w:val="20"/>
      <w:lang w:eastAsia="es-ES"/>
    </w:rPr>
  </w:style>
  <w:style w:type="paragraph" w:styleId="ListBullet4">
    <w:name w:val="List Bullet 4"/>
    <w:basedOn w:val="Normal"/>
    <w:autoRedefine/>
    <w:rsid w:val="00745C9C"/>
    <w:pPr>
      <w:numPr>
        <w:numId w:val="12"/>
      </w:numPr>
      <w:jc w:val="both"/>
    </w:pPr>
    <w:rPr>
      <w:rFonts w:ascii="Arial" w:hAnsi="Arial"/>
      <w:sz w:val="20"/>
      <w:szCs w:val="20"/>
      <w:lang w:eastAsia="es-ES"/>
    </w:rPr>
  </w:style>
  <w:style w:type="paragraph" w:styleId="ListBullet5">
    <w:name w:val="List Bullet 5"/>
    <w:basedOn w:val="Normal"/>
    <w:autoRedefine/>
    <w:rsid w:val="00745C9C"/>
    <w:pPr>
      <w:numPr>
        <w:numId w:val="13"/>
      </w:numPr>
      <w:jc w:val="both"/>
    </w:pPr>
    <w:rPr>
      <w:rFonts w:ascii="Arial" w:hAnsi="Arial"/>
      <w:sz w:val="20"/>
      <w:szCs w:val="20"/>
      <w:lang w:eastAsia="es-ES"/>
    </w:rPr>
  </w:style>
  <w:style w:type="paragraph" w:styleId="EnvelopeReturn">
    <w:name w:val="envelope return"/>
    <w:basedOn w:val="Normal"/>
    <w:rsid w:val="00745C9C"/>
    <w:pPr>
      <w:jc w:val="both"/>
    </w:pPr>
    <w:rPr>
      <w:rFonts w:ascii="Arial" w:hAnsi="Arial" w:cs="Arial"/>
      <w:sz w:val="20"/>
      <w:szCs w:val="20"/>
      <w:lang w:eastAsia="es-ES"/>
    </w:rPr>
  </w:style>
  <w:style w:type="paragraph" w:styleId="Salutation">
    <w:name w:val="Salutation"/>
    <w:basedOn w:val="Normal"/>
    <w:next w:val="Normal"/>
    <w:link w:val="SalutationChar"/>
    <w:rsid w:val="00745C9C"/>
    <w:pPr>
      <w:jc w:val="both"/>
    </w:pPr>
    <w:rPr>
      <w:rFonts w:ascii="Arial" w:hAnsi="Arial"/>
      <w:sz w:val="20"/>
      <w:szCs w:val="20"/>
      <w:lang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jc w:val="both"/>
    </w:pPr>
    <w:rPr>
      <w:rFonts w:ascii="Arial" w:hAnsi="Arial"/>
      <w:sz w:val="16"/>
      <w:szCs w:val="16"/>
      <w:lang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jc w:val="both"/>
    </w:pPr>
    <w:rPr>
      <w:rFonts w:ascii="Arial" w:hAnsi="Arial"/>
      <w:sz w:val="20"/>
      <w:szCs w:val="20"/>
      <w:lang w:eastAsia="es-ES"/>
    </w:rPr>
  </w:style>
  <w:style w:type="paragraph" w:styleId="Subtitle">
    <w:name w:val="Subtitle"/>
    <w:basedOn w:val="Normal"/>
    <w:link w:val="SubtitleChar"/>
    <w:qFormat/>
    <w:rsid w:val="00745C9C"/>
    <w:pPr>
      <w:spacing w:after="60"/>
      <w:jc w:val="center"/>
      <w:outlineLvl w:val="1"/>
    </w:pPr>
    <w:rPr>
      <w:rFonts w:ascii="Arial" w:hAnsi="Arial" w:cs="Arial"/>
      <w:sz w:val="22"/>
      <w:lang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pPr>
    <w:rPr>
      <w:i w:val="0"/>
      <w:snapToGrid/>
      <w:sz w:val="20"/>
      <w:lang w:val="en-US" w:eastAsia="es-ES"/>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pPr>
    <w:rPr>
      <w:snapToGrid/>
      <w:sz w:val="20"/>
      <w:lang w:val="en-US" w:eastAsia="es-ES"/>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jc w:val="both"/>
    </w:pPr>
    <w:rPr>
      <w:rFonts w:ascii="Arial Unicode MS" w:eastAsia="Arial Unicode MS" w:hAnsi="Arial Unicode MS" w:cs="Arial Unicode MS"/>
      <w:sz w:val="22"/>
      <w:lang w:eastAsia="ar-SA"/>
    </w:rPr>
  </w:style>
  <w:style w:type="paragraph" w:styleId="Caption">
    <w:name w:val="caption"/>
    <w:basedOn w:val="Normal"/>
    <w:next w:val="Normal"/>
    <w:qFormat/>
    <w:rsid w:val="00745C9C"/>
    <w:pPr>
      <w:widowControl w:val="0"/>
      <w:autoSpaceDE w:val="0"/>
      <w:autoSpaceDN w:val="0"/>
      <w:adjustRightInd w:val="0"/>
      <w:jc w:val="both"/>
    </w:pPr>
    <w:rPr>
      <w:rFonts w:ascii="Arial" w:hAnsi="Arial"/>
      <w:b/>
      <w:bCs/>
      <w:sz w:val="20"/>
      <w:szCs w:val="20"/>
    </w:rPr>
  </w:style>
  <w:style w:type="paragraph" w:customStyle="1" w:styleId="Heading1">
    <w:name w:val="Heading 1."/>
    <w:basedOn w:val="Normal"/>
    <w:next w:val="BodyTextFirstIndent"/>
    <w:rsid w:val="00745C9C"/>
    <w:pPr>
      <w:numPr>
        <w:numId w:val="20"/>
      </w:numPr>
      <w:spacing w:after="240"/>
      <w:jc w:val="both"/>
    </w:pPr>
    <w:rPr>
      <w:rFonts w:ascii="Arial" w:eastAsia="MS Mincho" w:hAnsi="Arial"/>
      <w:b/>
      <w:bCs/>
      <w:sz w:val="22"/>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jc w:val="both"/>
    </w:pPr>
    <w:rPr>
      <w:rFonts w:ascii="Times" w:eastAsia="MS Mincho" w:hAnsi="Times"/>
      <w:b/>
      <w:bCs/>
      <w:sz w:val="12"/>
      <w:szCs w:val="12"/>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jc w:val="both"/>
    </w:pPr>
    <w:rPr>
      <w:rFonts w:ascii="Times" w:eastAsia="MS Mincho" w:hAnsi="Times"/>
      <w:b/>
      <w:bCs/>
      <w:sz w:val="12"/>
      <w:szCs w:val="12"/>
    </w:rPr>
  </w:style>
  <w:style w:type="paragraph" w:customStyle="1" w:styleId="xl109">
    <w:name w:val="xl109"/>
    <w:basedOn w:val="Normal"/>
    <w:rsid w:val="00745C9C"/>
    <w:pPr>
      <w:pBdr>
        <w:top w:val="single" w:sz="4" w:space="0" w:color="auto"/>
        <w:bottom w:val="single" w:sz="8" w:space="0" w:color="auto"/>
      </w:pBdr>
      <w:spacing w:beforeLines="1" w:afterLines="1"/>
      <w:jc w:val="both"/>
    </w:pPr>
    <w:rPr>
      <w:rFonts w:ascii="Times" w:eastAsia="MS Mincho" w:hAnsi="Times"/>
      <w:b/>
      <w:bCs/>
      <w:sz w:val="12"/>
      <w:szCs w:val="12"/>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rPr>
  </w:style>
  <w:style w:type="paragraph" w:customStyle="1" w:styleId="xl111">
    <w:name w:val="xl111"/>
    <w:basedOn w:val="Normal"/>
    <w:rsid w:val="00745C9C"/>
    <w:pPr>
      <w:pBdr>
        <w:right w:val="single" w:sz="4" w:space="0" w:color="auto"/>
      </w:pBdr>
      <w:spacing w:beforeLines="1" w:afterLines="1"/>
      <w:jc w:val="both"/>
    </w:pPr>
    <w:rPr>
      <w:rFonts w:ascii="Times" w:eastAsia="MS Mincho" w:hAnsi="Times"/>
      <w:b/>
      <w:bCs/>
      <w:sz w:val="12"/>
      <w:szCs w:val="12"/>
    </w:rPr>
  </w:style>
  <w:style w:type="paragraph" w:customStyle="1" w:styleId="xl112">
    <w:name w:val="xl112"/>
    <w:basedOn w:val="Normal"/>
    <w:rsid w:val="00745C9C"/>
    <w:pPr>
      <w:pBdr>
        <w:left w:val="single" w:sz="4" w:space="0" w:color="auto"/>
        <w:right w:val="single" w:sz="4" w:space="0" w:color="auto"/>
      </w:pBdr>
      <w:spacing w:beforeLines="1" w:afterLines="1"/>
      <w:jc w:val="both"/>
    </w:pPr>
    <w:rPr>
      <w:rFonts w:ascii="Times" w:eastAsia="MS Mincho" w:hAnsi="Times"/>
      <w:b/>
      <w:bCs/>
      <w:sz w:val="12"/>
      <w:szCs w:val="12"/>
    </w:rPr>
  </w:style>
  <w:style w:type="paragraph" w:customStyle="1" w:styleId="xl113">
    <w:name w:val="xl113"/>
    <w:basedOn w:val="Normal"/>
    <w:rsid w:val="00745C9C"/>
    <w:pPr>
      <w:spacing w:beforeLines="1" w:afterLines="1"/>
      <w:jc w:val="both"/>
    </w:pPr>
    <w:rPr>
      <w:rFonts w:ascii="Times" w:eastAsia="MS Mincho" w:hAnsi="Times"/>
      <w:b/>
      <w:bCs/>
      <w:sz w:val="12"/>
      <w:szCs w:val="12"/>
    </w:rPr>
  </w:style>
  <w:style w:type="paragraph" w:customStyle="1" w:styleId="xl114">
    <w:name w:val="xl114"/>
    <w:basedOn w:val="Normal"/>
    <w:rsid w:val="00745C9C"/>
    <w:pPr>
      <w:pBdr>
        <w:left w:val="single" w:sz="4" w:space="0" w:color="auto"/>
      </w:pBdr>
      <w:spacing w:beforeLines="1" w:afterLines="1"/>
      <w:jc w:val="both"/>
    </w:pPr>
    <w:rPr>
      <w:rFonts w:ascii="Times" w:eastAsia="MS Mincho" w:hAnsi="Times"/>
      <w:b/>
      <w:bCs/>
      <w:sz w:val="12"/>
      <w:szCs w:val="12"/>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jc w:val="both"/>
    </w:pPr>
    <w:rPr>
      <w:rFonts w:ascii="Times" w:eastAsia="MS Mincho" w:hAnsi="Times"/>
      <w:sz w:val="12"/>
      <w:szCs w:val="12"/>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jc w:val="both"/>
    </w:pPr>
    <w:rPr>
      <w:rFonts w:ascii="Times" w:eastAsia="MS Mincho" w:hAnsi="Times"/>
      <w:sz w:val="12"/>
      <w:szCs w:val="12"/>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jc w:val="both"/>
    </w:pPr>
    <w:rPr>
      <w:rFonts w:ascii="Times" w:eastAsia="MS Mincho" w:hAnsi="Times"/>
      <w:sz w:val="12"/>
      <w:szCs w:val="12"/>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jc w:val="both"/>
    </w:pPr>
    <w:rPr>
      <w:rFonts w:ascii="Times" w:eastAsia="MS Mincho" w:hAnsi="Times"/>
      <w:sz w:val="12"/>
      <w:szCs w:val="12"/>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jc w:val="both"/>
    </w:pPr>
    <w:rPr>
      <w:rFonts w:ascii="Times" w:eastAsia="MS Mincho" w:hAnsi="Times"/>
      <w:sz w:val="12"/>
      <w:szCs w:val="12"/>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jc w:val="both"/>
    </w:pPr>
    <w:rPr>
      <w:rFonts w:ascii="Times" w:eastAsia="MS Mincho" w:hAnsi="Times"/>
      <w:sz w:val="12"/>
      <w:szCs w:val="12"/>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jc w:val="both"/>
    </w:pPr>
    <w:rPr>
      <w:rFonts w:ascii="Times" w:eastAsia="MS Mincho" w:hAnsi="Times"/>
      <w:sz w:val="12"/>
      <w:szCs w:val="12"/>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jc w:val="both"/>
    </w:pPr>
    <w:rPr>
      <w:rFonts w:ascii="Times" w:eastAsia="MS Mincho" w:hAnsi="Times"/>
      <w:sz w:val="12"/>
      <w:szCs w:val="12"/>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rPr>
  </w:style>
  <w:style w:type="paragraph" w:customStyle="1" w:styleId="font7">
    <w:name w:val="font7"/>
    <w:basedOn w:val="Normal"/>
    <w:rsid w:val="0008244E"/>
    <w:pPr>
      <w:spacing w:beforeLines="1" w:afterLines="1"/>
      <w:jc w:val="both"/>
    </w:pPr>
    <w:rPr>
      <w:rFonts w:ascii="Verdana" w:hAnsi="Verdana"/>
      <w:b/>
      <w:bCs/>
      <w:color w:val="000000"/>
      <w:sz w:val="18"/>
      <w:szCs w:val="18"/>
    </w:rPr>
  </w:style>
  <w:style w:type="paragraph" w:customStyle="1" w:styleId="h">
    <w:name w:val="h"/>
    <w:basedOn w:val="Normal"/>
    <w:rsid w:val="0095580D"/>
    <w:pPr>
      <w:jc w:val="both"/>
    </w:pPr>
    <w:rPr>
      <w:rFonts w:ascii="Arial" w:hAnsi="Arial"/>
      <w:sz w:val="22"/>
    </w:rPr>
  </w:style>
  <w:style w:type="paragraph" w:customStyle="1" w:styleId="Normal1">
    <w:name w:val="Normal1"/>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jc w:val="both"/>
    </w:pPr>
    <w:rPr>
      <w:rFonts w:ascii="Arial" w:hAnsi="Arial"/>
      <w:sz w:val="22"/>
    </w:rPr>
  </w:style>
  <w:style w:type="paragraph" w:styleId="Index2">
    <w:name w:val="index 2"/>
    <w:basedOn w:val="Normal"/>
    <w:next w:val="Normal"/>
    <w:autoRedefine/>
    <w:rsid w:val="004A4B4B"/>
    <w:pPr>
      <w:ind w:left="440" w:hanging="220"/>
      <w:jc w:val="both"/>
    </w:pPr>
    <w:rPr>
      <w:rFonts w:ascii="Arial" w:hAnsi="Arial"/>
      <w:sz w:val="22"/>
    </w:rPr>
  </w:style>
  <w:style w:type="paragraph" w:styleId="Index3">
    <w:name w:val="index 3"/>
    <w:basedOn w:val="Normal"/>
    <w:next w:val="Normal"/>
    <w:autoRedefine/>
    <w:rsid w:val="004A4B4B"/>
    <w:pPr>
      <w:ind w:left="660" w:hanging="220"/>
      <w:jc w:val="both"/>
    </w:pPr>
    <w:rPr>
      <w:rFonts w:ascii="Arial" w:hAnsi="Arial"/>
      <w:sz w:val="22"/>
    </w:rPr>
  </w:style>
  <w:style w:type="paragraph" w:styleId="Index4">
    <w:name w:val="index 4"/>
    <w:basedOn w:val="Normal"/>
    <w:next w:val="Normal"/>
    <w:autoRedefine/>
    <w:rsid w:val="004A4B4B"/>
    <w:pPr>
      <w:ind w:left="880" w:hanging="220"/>
      <w:jc w:val="both"/>
    </w:pPr>
    <w:rPr>
      <w:rFonts w:ascii="Arial" w:hAnsi="Arial"/>
      <w:sz w:val="22"/>
    </w:rPr>
  </w:style>
  <w:style w:type="paragraph" w:styleId="Index5">
    <w:name w:val="index 5"/>
    <w:basedOn w:val="Normal"/>
    <w:next w:val="Normal"/>
    <w:autoRedefine/>
    <w:rsid w:val="004A4B4B"/>
    <w:pPr>
      <w:ind w:left="1100" w:hanging="220"/>
      <w:jc w:val="both"/>
    </w:pPr>
    <w:rPr>
      <w:rFonts w:ascii="Arial" w:hAnsi="Arial"/>
      <w:sz w:val="22"/>
    </w:rPr>
  </w:style>
  <w:style w:type="paragraph" w:styleId="Index6">
    <w:name w:val="index 6"/>
    <w:basedOn w:val="Normal"/>
    <w:next w:val="Normal"/>
    <w:autoRedefine/>
    <w:rsid w:val="004A4B4B"/>
    <w:pPr>
      <w:ind w:left="1320" w:hanging="220"/>
      <w:jc w:val="both"/>
    </w:pPr>
    <w:rPr>
      <w:rFonts w:ascii="Arial" w:hAnsi="Arial"/>
      <w:sz w:val="22"/>
    </w:rPr>
  </w:style>
  <w:style w:type="paragraph" w:styleId="Index7">
    <w:name w:val="index 7"/>
    <w:basedOn w:val="Normal"/>
    <w:next w:val="Normal"/>
    <w:autoRedefine/>
    <w:rsid w:val="004A4B4B"/>
    <w:pPr>
      <w:ind w:left="1540" w:hanging="220"/>
      <w:jc w:val="both"/>
    </w:pPr>
    <w:rPr>
      <w:rFonts w:ascii="Arial" w:hAnsi="Arial"/>
      <w:sz w:val="22"/>
    </w:rPr>
  </w:style>
  <w:style w:type="paragraph" w:styleId="Index8">
    <w:name w:val="index 8"/>
    <w:basedOn w:val="Normal"/>
    <w:next w:val="Normal"/>
    <w:autoRedefine/>
    <w:rsid w:val="004A4B4B"/>
    <w:pPr>
      <w:ind w:left="1760" w:hanging="220"/>
      <w:jc w:val="both"/>
    </w:pPr>
    <w:rPr>
      <w:rFonts w:ascii="Arial" w:hAnsi="Arial"/>
      <w:sz w:val="22"/>
    </w:rPr>
  </w:style>
  <w:style w:type="paragraph" w:styleId="Index9">
    <w:name w:val="index 9"/>
    <w:basedOn w:val="Normal"/>
    <w:next w:val="Normal"/>
    <w:autoRedefine/>
    <w:rsid w:val="004A4B4B"/>
    <w:pPr>
      <w:ind w:left="1980" w:hanging="220"/>
      <w:jc w:val="both"/>
    </w:pPr>
    <w:rPr>
      <w:rFonts w:ascii="Arial" w:hAnsi="Arial"/>
      <w:sz w:val="22"/>
    </w:rPr>
  </w:style>
  <w:style w:type="paragraph" w:styleId="IndexHeading">
    <w:name w:val="index heading"/>
    <w:basedOn w:val="Normal"/>
    <w:next w:val="Index1"/>
    <w:rsid w:val="004A4B4B"/>
    <w:pPr>
      <w:jc w:val="both"/>
    </w:pPr>
    <w:rPr>
      <w:rFonts w:ascii="Arial" w:hAnsi="Arial"/>
      <w:sz w:val="22"/>
    </w:rPr>
  </w:style>
  <w:style w:type="paragraph" w:customStyle="1" w:styleId="ColorfulList-Accent11">
    <w:name w:val="Colorful List - Accent 11"/>
    <w:basedOn w:val="Normal"/>
    <w:autoRedefine/>
    <w:qFormat/>
    <w:rsid w:val="00E92FAC"/>
    <w:pPr>
      <w:spacing w:after="200"/>
      <w:ind w:left="720"/>
      <w:jc w:val="both"/>
    </w:pPr>
    <w:rPr>
      <w:rFonts w:ascii="Cambria" w:eastAsia="Cambria" w:hAnsi="Cambria" w:cs="Cambria"/>
      <w:sz w:val="22"/>
    </w:rPr>
  </w:style>
  <w:style w:type="character" w:customStyle="1" w:styleId="addressdispform">
    <w:name w:val="addressdispform"/>
    <w:rsid w:val="006511CA"/>
  </w:style>
  <w:style w:type="character" w:customStyle="1" w:styleId="rwro">
    <w:name w:val="rwro"/>
    <w:rsid w:val="0093771E"/>
  </w:style>
  <w:style w:type="character" w:customStyle="1" w:styleId="apple-converted-space">
    <w:name w:val="apple-converted-space"/>
    <w:rsid w:val="0093771E"/>
  </w:style>
  <w:style w:type="character" w:customStyle="1" w:styleId="UnresolvedMention1">
    <w:name w:val="Unresolved Mention1"/>
    <w:basedOn w:val="DefaultParagraphFont"/>
    <w:uiPriority w:val="99"/>
    <w:rsid w:val="007A61EA"/>
    <w:rPr>
      <w:color w:val="605E5C"/>
      <w:shd w:val="clear" w:color="auto" w:fill="E1DFDD"/>
    </w:rPr>
  </w:style>
  <w:style w:type="character" w:customStyle="1" w:styleId="response-text">
    <w:name w:val="response-text"/>
    <w:basedOn w:val="DefaultParagraphFont"/>
    <w:rsid w:val="005F4CD7"/>
  </w:style>
  <w:style w:type="paragraph" w:customStyle="1" w:styleId="msonormal0">
    <w:name w:val="msonormal"/>
    <w:basedOn w:val="Normal"/>
    <w:rsid w:val="00283563"/>
    <w:pPr>
      <w:spacing w:before="100" w:beforeAutospacing="1" w:after="100" w:afterAutospacing="1"/>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08">
      <w:bodyDiv w:val="1"/>
      <w:marLeft w:val="0"/>
      <w:marRight w:val="0"/>
      <w:marTop w:val="0"/>
      <w:marBottom w:val="0"/>
      <w:divBdr>
        <w:top w:val="none" w:sz="0" w:space="0" w:color="auto"/>
        <w:left w:val="none" w:sz="0" w:space="0" w:color="auto"/>
        <w:bottom w:val="none" w:sz="0" w:space="0" w:color="auto"/>
        <w:right w:val="none" w:sz="0" w:space="0" w:color="auto"/>
      </w:divBdr>
    </w:div>
    <w:div w:id="8603762">
      <w:bodyDiv w:val="1"/>
      <w:marLeft w:val="0"/>
      <w:marRight w:val="0"/>
      <w:marTop w:val="0"/>
      <w:marBottom w:val="0"/>
      <w:divBdr>
        <w:top w:val="none" w:sz="0" w:space="0" w:color="auto"/>
        <w:left w:val="none" w:sz="0" w:space="0" w:color="auto"/>
        <w:bottom w:val="none" w:sz="0" w:space="0" w:color="auto"/>
        <w:right w:val="none" w:sz="0" w:space="0" w:color="auto"/>
      </w:divBdr>
    </w:div>
    <w:div w:id="12726421">
      <w:bodyDiv w:val="1"/>
      <w:marLeft w:val="0"/>
      <w:marRight w:val="0"/>
      <w:marTop w:val="0"/>
      <w:marBottom w:val="0"/>
      <w:divBdr>
        <w:top w:val="none" w:sz="0" w:space="0" w:color="auto"/>
        <w:left w:val="none" w:sz="0" w:space="0" w:color="auto"/>
        <w:bottom w:val="none" w:sz="0" w:space="0" w:color="auto"/>
        <w:right w:val="none" w:sz="0" w:space="0" w:color="auto"/>
      </w:divBdr>
    </w:div>
    <w:div w:id="15081322">
      <w:bodyDiv w:val="1"/>
      <w:marLeft w:val="0"/>
      <w:marRight w:val="0"/>
      <w:marTop w:val="0"/>
      <w:marBottom w:val="0"/>
      <w:divBdr>
        <w:top w:val="none" w:sz="0" w:space="0" w:color="auto"/>
        <w:left w:val="none" w:sz="0" w:space="0" w:color="auto"/>
        <w:bottom w:val="none" w:sz="0" w:space="0" w:color="auto"/>
        <w:right w:val="none" w:sz="0" w:space="0" w:color="auto"/>
      </w:divBdr>
    </w:div>
    <w:div w:id="16777336">
      <w:bodyDiv w:val="1"/>
      <w:marLeft w:val="0"/>
      <w:marRight w:val="0"/>
      <w:marTop w:val="0"/>
      <w:marBottom w:val="0"/>
      <w:divBdr>
        <w:top w:val="none" w:sz="0" w:space="0" w:color="auto"/>
        <w:left w:val="none" w:sz="0" w:space="0" w:color="auto"/>
        <w:bottom w:val="none" w:sz="0" w:space="0" w:color="auto"/>
        <w:right w:val="none" w:sz="0" w:space="0" w:color="auto"/>
      </w:divBdr>
    </w:div>
    <w:div w:id="19819851">
      <w:bodyDiv w:val="1"/>
      <w:marLeft w:val="0"/>
      <w:marRight w:val="0"/>
      <w:marTop w:val="0"/>
      <w:marBottom w:val="0"/>
      <w:divBdr>
        <w:top w:val="none" w:sz="0" w:space="0" w:color="auto"/>
        <w:left w:val="none" w:sz="0" w:space="0" w:color="auto"/>
        <w:bottom w:val="none" w:sz="0" w:space="0" w:color="auto"/>
        <w:right w:val="none" w:sz="0" w:space="0" w:color="auto"/>
      </w:divBdr>
    </w:div>
    <w:div w:id="24185853">
      <w:bodyDiv w:val="1"/>
      <w:marLeft w:val="0"/>
      <w:marRight w:val="0"/>
      <w:marTop w:val="0"/>
      <w:marBottom w:val="0"/>
      <w:divBdr>
        <w:top w:val="none" w:sz="0" w:space="0" w:color="auto"/>
        <w:left w:val="none" w:sz="0" w:space="0" w:color="auto"/>
        <w:bottom w:val="none" w:sz="0" w:space="0" w:color="auto"/>
        <w:right w:val="none" w:sz="0" w:space="0" w:color="auto"/>
      </w:divBdr>
    </w:div>
    <w:div w:id="27949600">
      <w:bodyDiv w:val="1"/>
      <w:marLeft w:val="0"/>
      <w:marRight w:val="0"/>
      <w:marTop w:val="0"/>
      <w:marBottom w:val="0"/>
      <w:divBdr>
        <w:top w:val="none" w:sz="0" w:space="0" w:color="auto"/>
        <w:left w:val="none" w:sz="0" w:space="0" w:color="auto"/>
        <w:bottom w:val="none" w:sz="0" w:space="0" w:color="auto"/>
        <w:right w:val="none" w:sz="0" w:space="0" w:color="auto"/>
      </w:divBdr>
    </w:div>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29308112">
      <w:bodyDiv w:val="1"/>
      <w:marLeft w:val="0"/>
      <w:marRight w:val="0"/>
      <w:marTop w:val="0"/>
      <w:marBottom w:val="0"/>
      <w:divBdr>
        <w:top w:val="none" w:sz="0" w:space="0" w:color="auto"/>
        <w:left w:val="none" w:sz="0" w:space="0" w:color="auto"/>
        <w:bottom w:val="none" w:sz="0" w:space="0" w:color="auto"/>
        <w:right w:val="none" w:sz="0" w:space="0" w:color="auto"/>
      </w:divBdr>
    </w:div>
    <w:div w:id="32508754">
      <w:bodyDiv w:val="1"/>
      <w:marLeft w:val="0"/>
      <w:marRight w:val="0"/>
      <w:marTop w:val="0"/>
      <w:marBottom w:val="0"/>
      <w:divBdr>
        <w:top w:val="none" w:sz="0" w:space="0" w:color="auto"/>
        <w:left w:val="none" w:sz="0" w:space="0" w:color="auto"/>
        <w:bottom w:val="none" w:sz="0" w:space="0" w:color="auto"/>
        <w:right w:val="none" w:sz="0" w:space="0" w:color="auto"/>
      </w:divBdr>
    </w:div>
    <w:div w:id="37900913">
      <w:bodyDiv w:val="1"/>
      <w:marLeft w:val="0"/>
      <w:marRight w:val="0"/>
      <w:marTop w:val="0"/>
      <w:marBottom w:val="0"/>
      <w:divBdr>
        <w:top w:val="none" w:sz="0" w:space="0" w:color="auto"/>
        <w:left w:val="none" w:sz="0" w:space="0" w:color="auto"/>
        <w:bottom w:val="none" w:sz="0" w:space="0" w:color="auto"/>
        <w:right w:val="none" w:sz="0" w:space="0" w:color="auto"/>
      </w:divBdr>
    </w:div>
    <w:div w:id="43801557">
      <w:bodyDiv w:val="1"/>
      <w:marLeft w:val="0"/>
      <w:marRight w:val="0"/>
      <w:marTop w:val="0"/>
      <w:marBottom w:val="0"/>
      <w:divBdr>
        <w:top w:val="none" w:sz="0" w:space="0" w:color="auto"/>
        <w:left w:val="none" w:sz="0" w:space="0" w:color="auto"/>
        <w:bottom w:val="none" w:sz="0" w:space="0" w:color="auto"/>
        <w:right w:val="none" w:sz="0" w:space="0" w:color="auto"/>
      </w:divBdr>
    </w:div>
    <w:div w:id="47847200">
      <w:bodyDiv w:val="1"/>
      <w:marLeft w:val="0"/>
      <w:marRight w:val="0"/>
      <w:marTop w:val="0"/>
      <w:marBottom w:val="0"/>
      <w:divBdr>
        <w:top w:val="none" w:sz="0" w:space="0" w:color="auto"/>
        <w:left w:val="none" w:sz="0" w:space="0" w:color="auto"/>
        <w:bottom w:val="none" w:sz="0" w:space="0" w:color="auto"/>
        <w:right w:val="none" w:sz="0" w:space="0" w:color="auto"/>
      </w:divBdr>
    </w:div>
    <w:div w:id="53436199">
      <w:bodyDiv w:val="1"/>
      <w:marLeft w:val="0"/>
      <w:marRight w:val="0"/>
      <w:marTop w:val="0"/>
      <w:marBottom w:val="0"/>
      <w:divBdr>
        <w:top w:val="none" w:sz="0" w:space="0" w:color="auto"/>
        <w:left w:val="none" w:sz="0" w:space="0" w:color="auto"/>
        <w:bottom w:val="none" w:sz="0" w:space="0" w:color="auto"/>
        <w:right w:val="none" w:sz="0" w:space="0" w:color="auto"/>
      </w:divBdr>
    </w:div>
    <w:div w:id="56442105">
      <w:bodyDiv w:val="1"/>
      <w:marLeft w:val="0"/>
      <w:marRight w:val="0"/>
      <w:marTop w:val="0"/>
      <w:marBottom w:val="0"/>
      <w:divBdr>
        <w:top w:val="none" w:sz="0" w:space="0" w:color="auto"/>
        <w:left w:val="none" w:sz="0" w:space="0" w:color="auto"/>
        <w:bottom w:val="none" w:sz="0" w:space="0" w:color="auto"/>
        <w:right w:val="none" w:sz="0" w:space="0" w:color="auto"/>
      </w:divBdr>
    </w:div>
    <w:div w:id="67046584">
      <w:bodyDiv w:val="1"/>
      <w:marLeft w:val="0"/>
      <w:marRight w:val="0"/>
      <w:marTop w:val="0"/>
      <w:marBottom w:val="0"/>
      <w:divBdr>
        <w:top w:val="none" w:sz="0" w:space="0" w:color="auto"/>
        <w:left w:val="none" w:sz="0" w:space="0" w:color="auto"/>
        <w:bottom w:val="none" w:sz="0" w:space="0" w:color="auto"/>
        <w:right w:val="none" w:sz="0" w:space="0" w:color="auto"/>
      </w:divBdr>
    </w:div>
    <w:div w:id="74477146">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04547253">
      <w:bodyDiv w:val="1"/>
      <w:marLeft w:val="0"/>
      <w:marRight w:val="0"/>
      <w:marTop w:val="0"/>
      <w:marBottom w:val="0"/>
      <w:divBdr>
        <w:top w:val="none" w:sz="0" w:space="0" w:color="auto"/>
        <w:left w:val="none" w:sz="0" w:space="0" w:color="auto"/>
        <w:bottom w:val="none" w:sz="0" w:space="0" w:color="auto"/>
        <w:right w:val="none" w:sz="0" w:space="0" w:color="auto"/>
      </w:divBdr>
    </w:div>
    <w:div w:id="113254925">
      <w:bodyDiv w:val="1"/>
      <w:marLeft w:val="0"/>
      <w:marRight w:val="0"/>
      <w:marTop w:val="0"/>
      <w:marBottom w:val="0"/>
      <w:divBdr>
        <w:top w:val="none" w:sz="0" w:space="0" w:color="auto"/>
        <w:left w:val="none" w:sz="0" w:space="0" w:color="auto"/>
        <w:bottom w:val="none" w:sz="0" w:space="0" w:color="auto"/>
        <w:right w:val="none" w:sz="0" w:space="0" w:color="auto"/>
      </w:divBdr>
    </w:div>
    <w:div w:id="139344590">
      <w:bodyDiv w:val="1"/>
      <w:marLeft w:val="0"/>
      <w:marRight w:val="0"/>
      <w:marTop w:val="0"/>
      <w:marBottom w:val="0"/>
      <w:divBdr>
        <w:top w:val="none" w:sz="0" w:space="0" w:color="auto"/>
        <w:left w:val="none" w:sz="0" w:space="0" w:color="auto"/>
        <w:bottom w:val="none" w:sz="0" w:space="0" w:color="auto"/>
        <w:right w:val="none" w:sz="0" w:space="0" w:color="auto"/>
      </w:divBdr>
    </w:div>
    <w:div w:id="145325150">
      <w:bodyDiv w:val="1"/>
      <w:marLeft w:val="0"/>
      <w:marRight w:val="0"/>
      <w:marTop w:val="0"/>
      <w:marBottom w:val="0"/>
      <w:divBdr>
        <w:top w:val="none" w:sz="0" w:space="0" w:color="auto"/>
        <w:left w:val="none" w:sz="0" w:space="0" w:color="auto"/>
        <w:bottom w:val="none" w:sz="0" w:space="0" w:color="auto"/>
        <w:right w:val="none" w:sz="0" w:space="0" w:color="auto"/>
      </w:divBdr>
    </w:div>
    <w:div w:id="151332564">
      <w:bodyDiv w:val="1"/>
      <w:marLeft w:val="0"/>
      <w:marRight w:val="0"/>
      <w:marTop w:val="0"/>
      <w:marBottom w:val="0"/>
      <w:divBdr>
        <w:top w:val="none" w:sz="0" w:space="0" w:color="auto"/>
        <w:left w:val="none" w:sz="0" w:space="0" w:color="auto"/>
        <w:bottom w:val="none" w:sz="0" w:space="0" w:color="auto"/>
        <w:right w:val="none" w:sz="0" w:space="0" w:color="auto"/>
      </w:divBdr>
    </w:div>
    <w:div w:id="159279828">
      <w:bodyDiv w:val="1"/>
      <w:marLeft w:val="0"/>
      <w:marRight w:val="0"/>
      <w:marTop w:val="0"/>
      <w:marBottom w:val="0"/>
      <w:divBdr>
        <w:top w:val="none" w:sz="0" w:space="0" w:color="auto"/>
        <w:left w:val="none" w:sz="0" w:space="0" w:color="auto"/>
        <w:bottom w:val="none" w:sz="0" w:space="0" w:color="auto"/>
        <w:right w:val="none" w:sz="0" w:space="0" w:color="auto"/>
      </w:divBdr>
    </w:div>
    <w:div w:id="162626811">
      <w:bodyDiv w:val="1"/>
      <w:marLeft w:val="0"/>
      <w:marRight w:val="0"/>
      <w:marTop w:val="0"/>
      <w:marBottom w:val="0"/>
      <w:divBdr>
        <w:top w:val="none" w:sz="0" w:space="0" w:color="auto"/>
        <w:left w:val="none" w:sz="0" w:space="0" w:color="auto"/>
        <w:bottom w:val="none" w:sz="0" w:space="0" w:color="auto"/>
        <w:right w:val="none" w:sz="0" w:space="0" w:color="auto"/>
      </w:divBdr>
    </w:div>
    <w:div w:id="163277540">
      <w:bodyDiv w:val="1"/>
      <w:marLeft w:val="0"/>
      <w:marRight w:val="0"/>
      <w:marTop w:val="0"/>
      <w:marBottom w:val="0"/>
      <w:divBdr>
        <w:top w:val="none" w:sz="0" w:space="0" w:color="auto"/>
        <w:left w:val="none" w:sz="0" w:space="0" w:color="auto"/>
        <w:bottom w:val="none" w:sz="0" w:space="0" w:color="auto"/>
        <w:right w:val="none" w:sz="0" w:space="0" w:color="auto"/>
      </w:divBdr>
    </w:div>
    <w:div w:id="167447286">
      <w:bodyDiv w:val="1"/>
      <w:marLeft w:val="0"/>
      <w:marRight w:val="0"/>
      <w:marTop w:val="0"/>
      <w:marBottom w:val="0"/>
      <w:divBdr>
        <w:top w:val="none" w:sz="0" w:space="0" w:color="auto"/>
        <w:left w:val="none" w:sz="0" w:space="0" w:color="auto"/>
        <w:bottom w:val="none" w:sz="0" w:space="0" w:color="auto"/>
        <w:right w:val="none" w:sz="0" w:space="0" w:color="auto"/>
      </w:divBdr>
    </w:div>
    <w:div w:id="167448467">
      <w:bodyDiv w:val="1"/>
      <w:marLeft w:val="0"/>
      <w:marRight w:val="0"/>
      <w:marTop w:val="0"/>
      <w:marBottom w:val="0"/>
      <w:divBdr>
        <w:top w:val="none" w:sz="0" w:space="0" w:color="auto"/>
        <w:left w:val="none" w:sz="0" w:space="0" w:color="auto"/>
        <w:bottom w:val="none" w:sz="0" w:space="0" w:color="auto"/>
        <w:right w:val="none" w:sz="0" w:space="0" w:color="auto"/>
      </w:divBdr>
    </w:div>
    <w:div w:id="172259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19701159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222721374">
      <w:bodyDiv w:val="1"/>
      <w:marLeft w:val="0"/>
      <w:marRight w:val="0"/>
      <w:marTop w:val="0"/>
      <w:marBottom w:val="0"/>
      <w:divBdr>
        <w:top w:val="none" w:sz="0" w:space="0" w:color="auto"/>
        <w:left w:val="none" w:sz="0" w:space="0" w:color="auto"/>
        <w:bottom w:val="none" w:sz="0" w:space="0" w:color="auto"/>
        <w:right w:val="none" w:sz="0" w:space="0" w:color="auto"/>
      </w:divBdr>
    </w:div>
    <w:div w:id="295526385">
      <w:bodyDiv w:val="1"/>
      <w:marLeft w:val="0"/>
      <w:marRight w:val="0"/>
      <w:marTop w:val="0"/>
      <w:marBottom w:val="0"/>
      <w:divBdr>
        <w:top w:val="none" w:sz="0" w:space="0" w:color="auto"/>
        <w:left w:val="none" w:sz="0" w:space="0" w:color="auto"/>
        <w:bottom w:val="none" w:sz="0" w:space="0" w:color="auto"/>
        <w:right w:val="none" w:sz="0" w:space="0" w:color="auto"/>
      </w:divBdr>
    </w:div>
    <w:div w:id="321347833">
      <w:bodyDiv w:val="1"/>
      <w:marLeft w:val="0"/>
      <w:marRight w:val="0"/>
      <w:marTop w:val="0"/>
      <w:marBottom w:val="0"/>
      <w:divBdr>
        <w:top w:val="none" w:sz="0" w:space="0" w:color="auto"/>
        <w:left w:val="none" w:sz="0" w:space="0" w:color="auto"/>
        <w:bottom w:val="none" w:sz="0" w:space="0" w:color="auto"/>
        <w:right w:val="none" w:sz="0" w:space="0" w:color="auto"/>
      </w:divBdr>
    </w:div>
    <w:div w:id="330254821">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359283146">
      <w:bodyDiv w:val="1"/>
      <w:marLeft w:val="0"/>
      <w:marRight w:val="0"/>
      <w:marTop w:val="0"/>
      <w:marBottom w:val="0"/>
      <w:divBdr>
        <w:top w:val="none" w:sz="0" w:space="0" w:color="auto"/>
        <w:left w:val="none" w:sz="0" w:space="0" w:color="auto"/>
        <w:bottom w:val="none" w:sz="0" w:space="0" w:color="auto"/>
        <w:right w:val="none" w:sz="0" w:space="0" w:color="auto"/>
      </w:divBdr>
    </w:div>
    <w:div w:id="389236445">
      <w:bodyDiv w:val="1"/>
      <w:marLeft w:val="0"/>
      <w:marRight w:val="0"/>
      <w:marTop w:val="0"/>
      <w:marBottom w:val="0"/>
      <w:divBdr>
        <w:top w:val="none" w:sz="0" w:space="0" w:color="auto"/>
        <w:left w:val="none" w:sz="0" w:space="0" w:color="auto"/>
        <w:bottom w:val="none" w:sz="0" w:space="0" w:color="auto"/>
        <w:right w:val="none" w:sz="0" w:space="0" w:color="auto"/>
      </w:divBdr>
    </w:div>
    <w:div w:id="391585548">
      <w:bodyDiv w:val="1"/>
      <w:marLeft w:val="0"/>
      <w:marRight w:val="0"/>
      <w:marTop w:val="0"/>
      <w:marBottom w:val="0"/>
      <w:divBdr>
        <w:top w:val="none" w:sz="0" w:space="0" w:color="auto"/>
        <w:left w:val="none" w:sz="0" w:space="0" w:color="auto"/>
        <w:bottom w:val="none" w:sz="0" w:space="0" w:color="auto"/>
        <w:right w:val="none" w:sz="0" w:space="0" w:color="auto"/>
      </w:divBdr>
    </w:div>
    <w:div w:id="411245004">
      <w:bodyDiv w:val="1"/>
      <w:marLeft w:val="0"/>
      <w:marRight w:val="0"/>
      <w:marTop w:val="0"/>
      <w:marBottom w:val="0"/>
      <w:divBdr>
        <w:top w:val="none" w:sz="0" w:space="0" w:color="auto"/>
        <w:left w:val="none" w:sz="0" w:space="0" w:color="auto"/>
        <w:bottom w:val="none" w:sz="0" w:space="0" w:color="auto"/>
        <w:right w:val="none" w:sz="0" w:space="0" w:color="auto"/>
      </w:divBdr>
    </w:div>
    <w:div w:id="415982068">
      <w:bodyDiv w:val="1"/>
      <w:marLeft w:val="0"/>
      <w:marRight w:val="0"/>
      <w:marTop w:val="0"/>
      <w:marBottom w:val="0"/>
      <w:divBdr>
        <w:top w:val="none" w:sz="0" w:space="0" w:color="auto"/>
        <w:left w:val="none" w:sz="0" w:space="0" w:color="auto"/>
        <w:bottom w:val="none" w:sz="0" w:space="0" w:color="auto"/>
        <w:right w:val="none" w:sz="0" w:space="0" w:color="auto"/>
      </w:divBdr>
    </w:div>
    <w:div w:id="418138326">
      <w:bodyDiv w:val="1"/>
      <w:marLeft w:val="0"/>
      <w:marRight w:val="0"/>
      <w:marTop w:val="0"/>
      <w:marBottom w:val="0"/>
      <w:divBdr>
        <w:top w:val="none" w:sz="0" w:space="0" w:color="auto"/>
        <w:left w:val="none" w:sz="0" w:space="0" w:color="auto"/>
        <w:bottom w:val="none" w:sz="0" w:space="0" w:color="auto"/>
        <w:right w:val="none" w:sz="0" w:space="0" w:color="auto"/>
      </w:divBdr>
    </w:div>
    <w:div w:id="436020692">
      <w:bodyDiv w:val="1"/>
      <w:marLeft w:val="0"/>
      <w:marRight w:val="0"/>
      <w:marTop w:val="0"/>
      <w:marBottom w:val="0"/>
      <w:divBdr>
        <w:top w:val="none" w:sz="0" w:space="0" w:color="auto"/>
        <w:left w:val="none" w:sz="0" w:space="0" w:color="auto"/>
        <w:bottom w:val="none" w:sz="0" w:space="0" w:color="auto"/>
        <w:right w:val="none" w:sz="0" w:space="0" w:color="auto"/>
      </w:divBdr>
    </w:div>
    <w:div w:id="444546255">
      <w:bodyDiv w:val="1"/>
      <w:marLeft w:val="0"/>
      <w:marRight w:val="0"/>
      <w:marTop w:val="0"/>
      <w:marBottom w:val="0"/>
      <w:divBdr>
        <w:top w:val="none" w:sz="0" w:space="0" w:color="auto"/>
        <w:left w:val="none" w:sz="0" w:space="0" w:color="auto"/>
        <w:bottom w:val="none" w:sz="0" w:space="0" w:color="auto"/>
        <w:right w:val="none" w:sz="0" w:space="0" w:color="auto"/>
      </w:divBdr>
    </w:div>
    <w:div w:id="448283580">
      <w:bodyDiv w:val="1"/>
      <w:marLeft w:val="0"/>
      <w:marRight w:val="0"/>
      <w:marTop w:val="0"/>
      <w:marBottom w:val="0"/>
      <w:divBdr>
        <w:top w:val="none" w:sz="0" w:space="0" w:color="auto"/>
        <w:left w:val="none" w:sz="0" w:space="0" w:color="auto"/>
        <w:bottom w:val="none" w:sz="0" w:space="0" w:color="auto"/>
        <w:right w:val="none" w:sz="0" w:space="0" w:color="auto"/>
      </w:divBdr>
    </w:div>
    <w:div w:id="459619025">
      <w:bodyDiv w:val="1"/>
      <w:marLeft w:val="0"/>
      <w:marRight w:val="0"/>
      <w:marTop w:val="0"/>
      <w:marBottom w:val="0"/>
      <w:divBdr>
        <w:top w:val="none" w:sz="0" w:space="0" w:color="auto"/>
        <w:left w:val="none" w:sz="0" w:space="0" w:color="auto"/>
        <w:bottom w:val="none" w:sz="0" w:space="0" w:color="auto"/>
        <w:right w:val="none" w:sz="0" w:space="0" w:color="auto"/>
      </w:divBdr>
    </w:div>
    <w:div w:id="462357036">
      <w:bodyDiv w:val="1"/>
      <w:marLeft w:val="0"/>
      <w:marRight w:val="0"/>
      <w:marTop w:val="0"/>
      <w:marBottom w:val="0"/>
      <w:divBdr>
        <w:top w:val="none" w:sz="0" w:space="0" w:color="auto"/>
        <w:left w:val="none" w:sz="0" w:space="0" w:color="auto"/>
        <w:bottom w:val="none" w:sz="0" w:space="0" w:color="auto"/>
        <w:right w:val="none" w:sz="0" w:space="0" w:color="auto"/>
      </w:divBdr>
    </w:div>
    <w:div w:id="465125323">
      <w:bodyDiv w:val="1"/>
      <w:marLeft w:val="0"/>
      <w:marRight w:val="0"/>
      <w:marTop w:val="0"/>
      <w:marBottom w:val="0"/>
      <w:divBdr>
        <w:top w:val="none" w:sz="0" w:space="0" w:color="auto"/>
        <w:left w:val="none" w:sz="0" w:space="0" w:color="auto"/>
        <w:bottom w:val="none" w:sz="0" w:space="0" w:color="auto"/>
        <w:right w:val="none" w:sz="0" w:space="0" w:color="auto"/>
      </w:divBdr>
    </w:div>
    <w:div w:id="473450977">
      <w:bodyDiv w:val="1"/>
      <w:marLeft w:val="0"/>
      <w:marRight w:val="0"/>
      <w:marTop w:val="0"/>
      <w:marBottom w:val="0"/>
      <w:divBdr>
        <w:top w:val="none" w:sz="0" w:space="0" w:color="auto"/>
        <w:left w:val="none" w:sz="0" w:space="0" w:color="auto"/>
        <w:bottom w:val="none" w:sz="0" w:space="0" w:color="auto"/>
        <w:right w:val="none" w:sz="0" w:space="0" w:color="auto"/>
      </w:divBdr>
    </w:div>
    <w:div w:id="476646787">
      <w:bodyDiv w:val="1"/>
      <w:marLeft w:val="0"/>
      <w:marRight w:val="0"/>
      <w:marTop w:val="0"/>
      <w:marBottom w:val="0"/>
      <w:divBdr>
        <w:top w:val="none" w:sz="0" w:space="0" w:color="auto"/>
        <w:left w:val="none" w:sz="0" w:space="0" w:color="auto"/>
        <w:bottom w:val="none" w:sz="0" w:space="0" w:color="auto"/>
        <w:right w:val="none" w:sz="0" w:space="0" w:color="auto"/>
      </w:divBdr>
    </w:div>
    <w:div w:id="507140476">
      <w:bodyDiv w:val="1"/>
      <w:marLeft w:val="0"/>
      <w:marRight w:val="0"/>
      <w:marTop w:val="0"/>
      <w:marBottom w:val="0"/>
      <w:divBdr>
        <w:top w:val="none" w:sz="0" w:space="0" w:color="auto"/>
        <w:left w:val="none" w:sz="0" w:space="0" w:color="auto"/>
        <w:bottom w:val="none" w:sz="0" w:space="0" w:color="auto"/>
        <w:right w:val="none" w:sz="0" w:space="0" w:color="auto"/>
      </w:divBdr>
    </w:div>
    <w:div w:id="511258656">
      <w:bodyDiv w:val="1"/>
      <w:marLeft w:val="0"/>
      <w:marRight w:val="0"/>
      <w:marTop w:val="0"/>
      <w:marBottom w:val="0"/>
      <w:divBdr>
        <w:top w:val="none" w:sz="0" w:space="0" w:color="auto"/>
        <w:left w:val="none" w:sz="0" w:space="0" w:color="auto"/>
        <w:bottom w:val="none" w:sz="0" w:space="0" w:color="auto"/>
        <w:right w:val="none" w:sz="0" w:space="0" w:color="auto"/>
      </w:divBdr>
    </w:div>
    <w:div w:id="513685946">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
    <w:div w:id="522787546">
      <w:bodyDiv w:val="1"/>
      <w:marLeft w:val="0"/>
      <w:marRight w:val="0"/>
      <w:marTop w:val="0"/>
      <w:marBottom w:val="0"/>
      <w:divBdr>
        <w:top w:val="none" w:sz="0" w:space="0" w:color="auto"/>
        <w:left w:val="none" w:sz="0" w:space="0" w:color="auto"/>
        <w:bottom w:val="none" w:sz="0" w:space="0" w:color="auto"/>
        <w:right w:val="none" w:sz="0" w:space="0" w:color="auto"/>
      </w:divBdr>
    </w:div>
    <w:div w:id="532035564">
      <w:bodyDiv w:val="1"/>
      <w:marLeft w:val="0"/>
      <w:marRight w:val="0"/>
      <w:marTop w:val="0"/>
      <w:marBottom w:val="0"/>
      <w:divBdr>
        <w:top w:val="none" w:sz="0" w:space="0" w:color="auto"/>
        <w:left w:val="none" w:sz="0" w:space="0" w:color="auto"/>
        <w:bottom w:val="none" w:sz="0" w:space="0" w:color="auto"/>
        <w:right w:val="none" w:sz="0" w:space="0" w:color="auto"/>
      </w:divBdr>
    </w:div>
    <w:div w:id="532226938">
      <w:bodyDiv w:val="1"/>
      <w:marLeft w:val="0"/>
      <w:marRight w:val="0"/>
      <w:marTop w:val="0"/>
      <w:marBottom w:val="0"/>
      <w:divBdr>
        <w:top w:val="none" w:sz="0" w:space="0" w:color="auto"/>
        <w:left w:val="none" w:sz="0" w:space="0" w:color="auto"/>
        <w:bottom w:val="none" w:sz="0" w:space="0" w:color="auto"/>
        <w:right w:val="none" w:sz="0" w:space="0" w:color="auto"/>
      </w:divBdr>
    </w:div>
    <w:div w:id="540366238">
      <w:bodyDiv w:val="1"/>
      <w:marLeft w:val="0"/>
      <w:marRight w:val="0"/>
      <w:marTop w:val="0"/>
      <w:marBottom w:val="0"/>
      <w:divBdr>
        <w:top w:val="none" w:sz="0" w:space="0" w:color="auto"/>
        <w:left w:val="none" w:sz="0" w:space="0" w:color="auto"/>
        <w:bottom w:val="none" w:sz="0" w:space="0" w:color="auto"/>
        <w:right w:val="none" w:sz="0" w:space="0" w:color="auto"/>
      </w:divBdr>
    </w:div>
    <w:div w:id="584655963">
      <w:bodyDiv w:val="1"/>
      <w:marLeft w:val="0"/>
      <w:marRight w:val="0"/>
      <w:marTop w:val="0"/>
      <w:marBottom w:val="0"/>
      <w:divBdr>
        <w:top w:val="none" w:sz="0" w:space="0" w:color="auto"/>
        <w:left w:val="none" w:sz="0" w:space="0" w:color="auto"/>
        <w:bottom w:val="none" w:sz="0" w:space="0" w:color="auto"/>
        <w:right w:val="none" w:sz="0" w:space="0" w:color="auto"/>
      </w:divBdr>
    </w:div>
    <w:div w:id="586424982">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604265155">
      <w:bodyDiv w:val="1"/>
      <w:marLeft w:val="0"/>
      <w:marRight w:val="0"/>
      <w:marTop w:val="0"/>
      <w:marBottom w:val="0"/>
      <w:divBdr>
        <w:top w:val="none" w:sz="0" w:space="0" w:color="auto"/>
        <w:left w:val="none" w:sz="0" w:space="0" w:color="auto"/>
        <w:bottom w:val="none" w:sz="0" w:space="0" w:color="auto"/>
        <w:right w:val="none" w:sz="0" w:space="0" w:color="auto"/>
      </w:divBdr>
    </w:div>
    <w:div w:id="621619849">
      <w:bodyDiv w:val="1"/>
      <w:marLeft w:val="0"/>
      <w:marRight w:val="0"/>
      <w:marTop w:val="0"/>
      <w:marBottom w:val="0"/>
      <w:divBdr>
        <w:top w:val="none" w:sz="0" w:space="0" w:color="auto"/>
        <w:left w:val="none" w:sz="0" w:space="0" w:color="auto"/>
        <w:bottom w:val="none" w:sz="0" w:space="0" w:color="auto"/>
        <w:right w:val="none" w:sz="0" w:space="0" w:color="auto"/>
      </w:divBdr>
    </w:div>
    <w:div w:id="628054851">
      <w:bodyDiv w:val="1"/>
      <w:marLeft w:val="0"/>
      <w:marRight w:val="0"/>
      <w:marTop w:val="0"/>
      <w:marBottom w:val="0"/>
      <w:divBdr>
        <w:top w:val="none" w:sz="0" w:space="0" w:color="auto"/>
        <w:left w:val="none" w:sz="0" w:space="0" w:color="auto"/>
        <w:bottom w:val="none" w:sz="0" w:space="0" w:color="auto"/>
        <w:right w:val="none" w:sz="0" w:space="0" w:color="auto"/>
      </w:divBdr>
    </w:div>
    <w:div w:id="636689629">
      <w:bodyDiv w:val="1"/>
      <w:marLeft w:val="0"/>
      <w:marRight w:val="0"/>
      <w:marTop w:val="0"/>
      <w:marBottom w:val="0"/>
      <w:divBdr>
        <w:top w:val="none" w:sz="0" w:space="0" w:color="auto"/>
        <w:left w:val="none" w:sz="0" w:space="0" w:color="auto"/>
        <w:bottom w:val="none" w:sz="0" w:space="0" w:color="auto"/>
        <w:right w:val="none" w:sz="0" w:space="0" w:color="auto"/>
      </w:divBdr>
    </w:div>
    <w:div w:id="646666880">
      <w:bodyDiv w:val="1"/>
      <w:marLeft w:val="0"/>
      <w:marRight w:val="0"/>
      <w:marTop w:val="0"/>
      <w:marBottom w:val="0"/>
      <w:divBdr>
        <w:top w:val="none" w:sz="0" w:space="0" w:color="auto"/>
        <w:left w:val="none" w:sz="0" w:space="0" w:color="auto"/>
        <w:bottom w:val="none" w:sz="0" w:space="0" w:color="auto"/>
        <w:right w:val="none" w:sz="0" w:space="0" w:color="auto"/>
      </w:divBdr>
    </w:div>
    <w:div w:id="664213373">
      <w:bodyDiv w:val="1"/>
      <w:marLeft w:val="0"/>
      <w:marRight w:val="0"/>
      <w:marTop w:val="0"/>
      <w:marBottom w:val="0"/>
      <w:divBdr>
        <w:top w:val="none" w:sz="0" w:space="0" w:color="auto"/>
        <w:left w:val="none" w:sz="0" w:space="0" w:color="auto"/>
        <w:bottom w:val="none" w:sz="0" w:space="0" w:color="auto"/>
        <w:right w:val="none" w:sz="0" w:space="0" w:color="auto"/>
      </w:divBdr>
    </w:div>
    <w:div w:id="664748356">
      <w:bodyDiv w:val="1"/>
      <w:marLeft w:val="0"/>
      <w:marRight w:val="0"/>
      <w:marTop w:val="0"/>
      <w:marBottom w:val="0"/>
      <w:divBdr>
        <w:top w:val="none" w:sz="0" w:space="0" w:color="auto"/>
        <w:left w:val="none" w:sz="0" w:space="0" w:color="auto"/>
        <w:bottom w:val="none" w:sz="0" w:space="0" w:color="auto"/>
        <w:right w:val="none" w:sz="0" w:space="0" w:color="auto"/>
      </w:divBdr>
    </w:div>
    <w:div w:id="667364353">
      <w:bodyDiv w:val="1"/>
      <w:marLeft w:val="0"/>
      <w:marRight w:val="0"/>
      <w:marTop w:val="0"/>
      <w:marBottom w:val="0"/>
      <w:divBdr>
        <w:top w:val="none" w:sz="0" w:space="0" w:color="auto"/>
        <w:left w:val="none" w:sz="0" w:space="0" w:color="auto"/>
        <w:bottom w:val="none" w:sz="0" w:space="0" w:color="auto"/>
        <w:right w:val="none" w:sz="0" w:space="0" w:color="auto"/>
      </w:divBdr>
    </w:div>
    <w:div w:id="679821434">
      <w:bodyDiv w:val="1"/>
      <w:marLeft w:val="0"/>
      <w:marRight w:val="0"/>
      <w:marTop w:val="0"/>
      <w:marBottom w:val="0"/>
      <w:divBdr>
        <w:top w:val="none" w:sz="0" w:space="0" w:color="auto"/>
        <w:left w:val="none" w:sz="0" w:space="0" w:color="auto"/>
        <w:bottom w:val="none" w:sz="0" w:space="0" w:color="auto"/>
        <w:right w:val="none" w:sz="0" w:space="0" w:color="auto"/>
      </w:divBdr>
    </w:div>
    <w:div w:id="686711974">
      <w:bodyDiv w:val="1"/>
      <w:marLeft w:val="0"/>
      <w:marRight w:val="0"/>
      <w:marTop w:val="0"/>
      <w:marBottom w:val="0"/>
      <w:divBdr>
        <w:top w:val="none" w:sz="0" w:space="0" w:color="auto"/>
        <w:left w:val="none" w:sz="0" w:space="0" w:color="auto"/>
        <w:bottom w:val="none" w:sz="0" w:space="0" w:color="auto"/>
        <w:right w:val="none" w:sz="0" w:space="0" w:color="auto"/>
      </w:divBdr>
    </w:div>
    <w:div w:id="708719764">
      <w:bodyDiv w:val="1"/>
      <w:marLeft w:val="0"/>
      <w:marRight w:val="0"/>
      <w:marTop w:val="0"/>
      <w:marBottom w:val="0"/>
      <w:divBdr>
        <w:top w:val="none" w:sz="0" w:space="0" w:color="auto"/>
        <w:left w:val="none" w:sz="0" w:space="0" w:color="auto"/>
        <w:bottom w:val="none" w:sz="0" w:space="0" w:color="auto"/>
        <w:right w:val="none" w:sz="0" w:space="0" w:color="auto"/>
      </w:divBdr>
    </w:div>
    <w:div w:id="731659171">
      <w:bodyDiv w:val="1"/>
      <w:marLeft w:val="0"/>
      <w:marRight w:val="0"/>
      <w:marTop w:val="0"/>
      <w:marBottom w:val="0"/>
      <w:divBdr>
        <w:top w:val="none" w:sz="0" w:space="0" w:color="auto"/>
        <w:left w:val="none" w:sz="0" w:space="0" w:color="auto"/>
        <w:bottom w:val="none" w:sz="0" w:space="0" w:color="auto"/>
        <w:right w:val="none" w:sz="0" w:space="0" w:color="auto"/>
      </w:divBdr>
    </w:div>
    <w:div w:id="742483982">
      <w:bodyDiv w:val="1"/>
      <w:marLeft w:val="0"/>
      <w:marRight w:val="0"/>
      <w:marTop w:val="0"/>
      <w:marBottom w:val="0"/>
      <w:divBdr>
        <w:top w:val="none" w:sz="0" w:space="0" w:color="auto"/>
        <w:left w:val="none" w:sz="0" w:space="0" w:color="auto"/>
        <w:bottom w:val="none" w:sz="0" w:space="0" w:color="auto"/>
        <w:right w:val="none" w:sz="0" w:space="0" w:color="auto"/>
      </w:divBdr>
    </w:div>
    <w:div w:id="770008681">
      <w:bodyDiv w:val="1"/>
      <w:marLeft w:val="0"/>
      <w:marRight w:val="0"/>
      <w:marTop w:val="0"/>
      <w:marBottom w:val="0"/>
      <w:divBdr>
        <w:top w:val="none" w:sz="0" w:space="0" w:color="auto"/>
        <w:left w:val="none" w:sz="0" w:space="0" w:color="auto"/>
        <w:bottom w:val="none" w:sz="0" w:space="0" w:color="auto"/>
        <w:right w:val="none" w:sz="0" w:space="0" w:color="auto"/>
      </w:divBdr>
    </w:div>
    <w:div w:id="781732753">
      <w:bodyDiv w:val="1"/>
      <w:marLeft w:val="0"/>
      <w:marRight w:val="0"/>
      <w:marTop w:val="0"/>
      <w:marBottom w:val="0"/>
      <w:divBdr>
        <w:top w:val="none" w:sz="0" w:space="0" w:color="auto"/>
        <w:left w:val="none" w:sz="0" w:space="0" w:color="auto"/>
        <w:bottom w:val="none" w:sz="0" w:space="0" w:color="auto"/>
        <w:right w:val="none" w:sz="0" w:space="0" w:color="auto"/>
      </w:divBdr>
    </w:div>
    <w:div w:id="800805581">
      <w:bodyDiv w:val="1"/>
      <w:marLeft w:val="0"/>
      <w:marRight w:val="0"/>
      <w:marTop w:val="0"/>
      <w:marBottom w:val="0"/>
      <w:divBdr>
        <w:top w:val="none" w:sz="0" w:space="0" w:color="auto"/>
        <w:left w:val="none" w:sz="0" w:space="0" w:color="auto"/>
        <w:bottom w:val="none" w:sz="0" w:space="0" w:color="auto"/>
        <w:right w:val="none" w:sz="0" w:space="0" w:color="auto"/>
      </w:divBdr>
    </w:div>
    <w:div w:id="807934112">
      <w:bodyDiv w:val="1"/>
      <w:marLeft w:val="0"/>
      <w:marRight w:val="0"/>
      <w:marTop w:val="0"/>
      <w:marBottom w:val="0"/>
      <w:divBdr>
        <w:top w:val="none" w:sz="0" w:space="0" w:color="auto"/>
        <w:left w:val="none" w:sz="0" w:space="0" w:color="auto"/>
        <w:bottom w:val="none" w:sz="0" w:space="0" w:color="auto"/>
        <w:right w:val="none" w:sz="0" w:space="0" w:color="auto"/>
      </w:divBdr>
    </w:div>
    <w:div w:id="813569694">
      <w:bodyDiv w:val="1"/>
      <w:marLeft w:val="0"/>
      <w:marRight w:val="0"/>
      <w:marTop w:val="0"/>
      <w:marBottom w:val="0"/>
      <w:divBdr>
        <w:top w:val="none" w:sz="0" w:space="0" w:color="auto"/>
        <w:left w:val="none" w:sz="0" w:space="0" w:color="auto"/>
        <w:bottom w:val="none" w:sz="0" w:space="0" w:color="auto"/>
        <w:right w:val="none" w:sz="0" w:space="0" w:color="auto"/>
      </w:divBdr>
    </w:div>
    <w:div w:id="816532447">
      <w:bodyDiv w:val="1"/>
      <w:marLeft w:val="0"/>
      <w:marRight w:val="0"/>
      <w:marTop w:val="0"/>
      <w:marBottom w:val="0"/>
      <w:divBdr>
        <w:top w:val="none" w:sz="0" w:space="0" w:color="auto"/>
        <w:left w:val="none" w:sz="0" w:space="0" w:color="auto"/>
        <w:bottom w:val="none" w:sz="0" w:space="0" w:color="auto"/>
        <w:right w:val="none" w:sz="0" w:space="0" w:color="auto"/>
      </w:divBdr>
    </w:div>
    <w:div w:id="832331107">
      <w:bodyDiv w:val="1"/>
      <w:marLeft w:val="0"/>
      <w:marRight w:val="0"/>
      <w:marTop w:val="0"/>
      <w:marBottom w:val="0"/>
      <w:divBdr>
        <w:top w:val="none" w:sz="0" w:space="0" w:color="auto"/>
        <w:left w:val="none" w:sz="0" w:space="0" w:color="auto"/>
        <w:bottom w:val="none" w:sz="0" w:space="0" w:color="auto"/>
        <w:right w:val="none" w:sz="0" w:space="0" w:color="auto"/>
      </w:divBdr>
    </w:div>
    <w:div w:id="843130207">
      <w:bodyDiv w:val="1"/>
      <w:marLeft w:val="0"/>
      <w:marRight w:val="0"/>
      <w:marTop w:val="0"/>
      <w:marBottom w:val="0"/>
      <w:divBdr>
        <w:top w:val="none" w:sz="0" w:space="0" w:color="auto"/>
        <w:left w:val="none" w:sz="0" w:space="0" w:color="auto"/>
        <w:bottom w:val="none" w:sz="0" w:space="0" w:color="auto"/>
        <w:right w:val="none" w:sz="0" w:space="0" w:color="auto"/>
      </w:divBdr>
    </w:div>
    <w:div w:id="856501270">
      <w:bodyDiv w:val="1"/>
      <w:marLeft w:val="0"/>
      <w:marRight w:val="0"/>
      <w:marTop w:val="0"/>
      <w:marBottom w:val="0"/>
      <w:divBdr>
        <w:top w:val="none" w:sz="0" w:space="0" w:color="auto"/>
        <w:left w:val="none" w:sz="0" w:space="0" w:color="auto"/>
        <w:bottom w:val="none" w:sz="0" w:space="0" w:color="auto"/>
        <w:right w:val="none" w:sz="0" w:space="0" w:color="auto"/>
      </w:divBdr>
    </w:div>
    <w:div w:id="861864752">
      <w:bodyDiv w:val="1"/>
      <w:marLeft w:val="0"/>
      <w:marRight w:val="0"/>
      <w:marTop w:val="0"/>
      <w:marBottom w:val="0"/>
      <w:divBdr>
        <w:top w:val="none" w:sz="0" w:space="0" w:color="auto"/>
        <w:left w:val="none" w:sz="0" w:space="0" w:color="auto"/>
        <w:bottom w:val="none" w:sz="0" w:space="0" w:color="auto"/>
        <w:right w:val="none" w:sz="0" w:space="0" w:color="auto"/>
      </w:divBdr>
    </w:div>
    <w:div w:id="864560802">
      <w:bodyDiv w:val="1"/>
      <w:marLeft w:val="0"/>
      <w:marRight w:val="0"/>
      <w:marTop w:val="0"/>
      <w:marBottom w:val="0"/>
      <w:divBdr>
        <w:top w:val="none" w:sz="0" w:space="0" w:color="auto"/>
        <w:left w:val="none" w:sz="0" w:space="0" w:color="auto"/>
        <w:bottom w:val="none" w:sz="0" w:space="0" w:color="auto"/>
        <w:right w:val="none" w:sz="0" w:space="0" w:color="auto"/>
      </w:divBdr>
    </w:div>
    <w:div w:id="865603431">
      <w:bodyDiv w:val="1"/>
      <w:marLeft w:val="0"/>
      <w:marRight w:val="0"/>
      <w:marTop w:val="0"/>
      <w:marBottom w:val="0"/>
      <w:divBdr>
        <w:top w:val="none" w:sz="0" w:space="0" w:color="auto"/>
        <w:left w:val="none" w:sz="0" w:space="0" w:color="auto"/>
        <w:bottom w:val="none" w:sz="0" w:space="0" w:color="auto"/>
        <w:right w:val="none" w:sz="0" w:space="0" w:color="auto"/>
      </w:divBdr>
    </w:div>
    <w:div w:id="867136664">
      <w:bodyDiv w:val="1"/>
      <w:marLeft w:val="0"/>
      <w:marRight w:val="0"/>
      <w:marTop w:val="0"/>
      <w:marBottom w:val="0"/>
      <w:divBdr>
        <w:top w:val="none" w:sz="0" w:space="0" w:color="auto"/>
        <w:left w:val="none" w:sz="0" w:space="0" w:color="auto"/>
        <w:bottom w:val="none" w:sz="0" w:space="0" w:color="auto"/>
        <w:right w:val="none" w:sz="0" w:space="0" w:color="auto"/>
      </w:divBdr>
    </w:div>
    <w:div w:id="877620128">
      <w:bodyDiv w:val="1"/>
      <w:marLeft w:val="0"/>
      <w:marRight w:val="0"/>
      <w:marTop w:val="0"/>
      <w:marBottom w:val="0"/>
      <w:divBdr>
        <w:top w:val="none" w:sz="0" w:space="0" w:color="auto"/>
        <w:left w:val="none" w:sz="0" w:space="0" w:color="auto"/>
        <w:bottom w:val="none" w:sz="0" w:space="0" w:color="auto"/>
        <w:right w:val="none" w:sz="0" w:space="0" w:color="auto"/>
      </w:divBdr>
    </w:div>
    <w:div w:id="880285584">
      <w:bodyDiv w:val="1"/>
      <w:marLeft w:val="0"/>
      <w:marRight w:val="0"/>
      <w:marTop w:val="0"/>
      <w:marBottom w:val="0"/>
      <w:divBdr>
        <w:top w:val="none" w:sz="0" w:space="0" w:color="auto"/>
        <w:left w:val="none" w:sz="0" w:space="0" w:color="auto"/>
        <w:bottom w:val="none" w:sz="0" w:space="0" w:color="auto"/>
        <w:right w:val="none" w:sz="0" w:space="0" w:color="auto"/>
      </w:divBdr>
      <w:divsChild>
        <w:div w:id="746802779">
          <w:marLeft w:val="0"/>
          <w:marRight w:val="0"/>
          <w:marTop w:val="0"/>
          <w:marBottom w:val="0"/>
          <w:divBdr>
            <w:top w:val="none" w:sz="0" w:space="0" w:color="auto"/>
            <w:left w:val="none" w:sz="0" w:space="0" w:color="auto"/>
            <w:bottom w:val="none" w:sz="0" w:space="0" w:color="auto"/>
            <w:right w:val="none" w:sz="0" w:space="0" w:color="auto"/>
          </w:divBdr>
        </w:div>
        <w:div w:id="434792728">
          <w:marLeft w:val="0"/>
          <w:marRight w:val="0"/>
          <w:marTop w:val="0"/>
          <w:marBottom w:val="0"/>
          <w:divBdr>
            <w:top w:val="none" w:sz="0" w:space="0" w:color="auto"/>
            <w:left w:val="none" w:sz="0" w:space="0" w:color="auto"/>
            <w:bottom w:val="none" w:sz="0" w:space="0" w:color="auto"/>
            <w:right w:val="none" w:sz="0" w:space="0" w:color="auto"/>
          </w:divBdr>
        </w:div>
      </w:divsChild>
    </w:div>
    <w:div w:id="883756641">
      <w:bodyDiv w:val="1"/>
      <w:marLeft w:val="0"/>
      <w:marRight w:val="0"/>
      <w:marTop w:val="0"/>
      <w:marBottom w:val="0"/>
      <w:divBdr>
        <w:top w:val="none" w:sz="0" w:space="0" w:color="auto"/>
        <w:left w:val="none" w:sz="0" w:space="0" w:color="auto"/>
        <w:bottom w:val="none" w:sz="0" w:space="0" w:color="auto"/>
        <w:right w:val="none" w:sz="0" w:space="0" w:color="auto"/>
      </w:divBdr>
    </w:div>
    <w:div w:id="887379859">
      <w:bodyDiv w:val="1"/>
      <w:marLeft w:val="0"/>
      <w:marRight w:val="0"/>
      <w:marTop w:val="0"/>
      <w:marBottom w:val="0"/>
      <w:divBdr>
        <w:top w:val="none" w:sz="0" w:space="0" w:color="auto"/>
        <w:left w:val="none" w:sz="0" w:space="0" w:color="auto"/>
        <w:bottom w:val="none" w:sz="0" w:space="0" w:color="auto"/>
        <w:right w:val="none" w:sz="0" w:space="0" w:color="auto"/>
      </w:divBdr>
    </w:div>
    <w:div w:id="905841295">
      <w:bodyDiv w:val="1"/>
      <w:marLeft w:val="0"/>
      <w:marRight w:val="0"/>
      <w:marTop w:val="0"/>
      <w:marBottom w:val="0"/>
      <w:divBdr>
        <w:top w:val="none" w:sz="0" w:space="0" w:color="auto"/>
        <w:left w:val="none" w:sz="0" w:space="0" w:color="auto"/>
        <w:bottom w:val="none" w:sz="0" w:space="0" w:color="auto"/>
        <w:right w:val="none" w:sz="0" w:space="0" w:color="auto"/>
      </w:divBdr>
    </w:div>
    <w:div w:id="907227753">
      <w:bodyDiv w:val="1"/>
      <w:marLeft w:val="0"/>
      <w:marRight w:val="0"/>
      <w:marTop w:val="0"/>
      <w:marBottom w:val="0"/>
      <w:divBdr>
        <w:top w:val="none" w:sz="0" w:space="0" w:color="auto"/>
        <w:left w:val="none" w:sz="0" w:space="0" w:color="auto"/>
        <w:bottom w:val="none" w:sz="0" w:space="0" w:color="auto"/>
        <w:right w:val="none" w:sz="0" w:space="0" w:color="auto"/>
      </w:divBdr>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909341395">
      <w:bodyDiv w:val="1"/>
      <w:marLeft w:val="0"/>
      <w:marRight w:val="0"/>
      <w:marTop w:val="0"/>
      <w:marBottom w:val="0"/>
      <w:divBdr>
        <w:top w:val="none" w:sz="0" w:space="0" w:color="auto"/>
        <w:left w:val="none" w:sz="0" w:space="0" w:color="auto"/>
        <w:bottom w:val="none" w:sz="0" w:space="0" w:color="auto"/>
        <w:right w:val="none" w:sz="0" w:space="0" w:color="auto"/>
      </w:divBdr>
    </w:div>
    <w:div w:id="911891764">
      <w:bodyDiv w:val="1"/>
      <w:marLeft w:val="0"/>
      <w:marRight w:val="0"/>
      <w:marTop w:val="0"/>
      <w:marBottom w:val="0"/>
      <w:divBdr>
        <w:top w:val="none" w:sz="0" w:space="0" w:color="auto"/>
        <w:left w:val="none" w:sz="0" w:space="0" w:color="auto"/>
        <w:bottom w:val="none" w:sz="0" w:space="0" w:color="auto"/>
        <w:right w:val="none" w:sz="0" w:space="0" w:color="auto"/>
      </w:divBdr>
    </w:div>
    <w:div w:id="925378909">
      <w:bodyDiv w:val="1"/>
      <w:marLeft w:val="0"/>
      <w:marRight w:val="0"/>
      <w:marTop w:val="0"/>
      <w:marBottom w:val="0"/>
      <w:divBdr>
        <w:top w:val="none" w:sz="0" w:space="0" w:color="auto"/>
        <w:left w:val="none" w:sz="0" w:space="0" w:color="auto"/>
        <w:bottom w:val="none" w:sz="0" w:space="0" w:color="auto"/>
        <w:right w:val="none" w:sz="0" w:space="0" w:color="auto"/>
      </w:divBdr>
    </w:div>
    <w:div w:id="938953954">
      <w:bodyDiv w:val="1"/>
      <w:marLeft w:val="0"/>
      <w:marRight w:val="0"/>
      <w:marTop w:val="0"/>
      <w:marBottom w:val="0"/>
      <w:divBdr>
        <w:top w:val="none" w:sz="0" w:space="0" w:color="auto"/>
        <w:left w:val="none" w:sz="0" w:space="0" w:color="auto"/>
        <w:bottom w:val="none" w:sz="0" w:space="0" w:color="auto"/>
        <w:right w:val="none" w:sz="0" w:space="0" w:color="auto"/>
      </w:divBdr>
    </w:div>
    <w:div w:id="939917628">
      <w:bodyDiv w:val="1"/>
      <w:marLeft w:val="0"/>
      <w:marRight w:val="0"/>
      <w:marTop w:val="0"/>
      <w:marBottom w:val="0"/>
      <w:divBdr>
        <w:top w:val="none" w:sz="0" w:space="0" w:color="auto"/>
        <w:left w:val="none" w:sz="0" w:space="0" w:color="auto"/>
        <w:bottom w:val="none" w:sz="0" w:space="0" w:color="auto"/>
        <w:right w:val="none" w:sz="0" w:space="0" w:color="auto"/>
      </w:divBdr>
    </w:div>
    <w:div w:id="943876610">
      <w:bodyDiv w:val="1"/>
      <w:marLeft w:val="0"/>
      <w:marRight w:val="0"/>
      <w:marTop w:val="0"/>
      <w:marBottom w:val="0"/>
      <w:divBdr>
        <w:top w:val="none" w:sz="0" w:space="0" w:color="auto"/>
        <w:left w:val="none" w:sz="0" w:space="0" w:color="auto"/>
        <w:bottom w:val="none" w:sz="0" w:space="0" w:color="auto"/>
        <w:right w:val="none" w:sz="0" w:space="0" w:color="auto"/>
      </w:divBdr>
    </w:div>
    <w:div w:id="945576834">
      <w:bodyDiv w:val="1"/>
      <w:marLeft w:val="0"/>
      <w:marRight w:val="0"/>
      <w:marTop w:val="0"/>
      <w:marBottom w:val="0"/>
      <w:divBdr>
        <w:top w:val="none" w:sz="0" w:space="0" w:color="auto"/>
        <w:left w:val="none" w:sz="0" w:space="0" w:color="auto"/>
        <w:bottom w:val="none" w:sz="0" w:space="0" w:color="auto"/>
        <w:right w:val="none" w:sz="0" w:space="0" w:color="auto"/>
      </w:divBdr>
    </w:div>
    <w:div w:id="953750719">
      <w:bodyDiv w:val="1"/>
      <w:marLeft w:val="0"/>
      <w:marRight w:val="0"/>
      <w:marTop w:val="0"/>
      <w:marBottom w:val="0"/>
      <w:divBdr>
        <w:top w:val="none" w:sz="0" w:space="0" w:color="auto"/>
        <w:left w:val="none" w:sz="0" w:space="0" w:color="auto"/>
        <w:bottom w:val="none" w:sz="0" w:space="0" w:color="auto"/>
        <w:right w:val="none" w:sz="0" w:space="0" w:color="auto"/>
      </w:divBdr>
    </w:div>
    <w:div w:id="964044240">
      <w:bodyDiv w:val="1"/>
      <w:marLeft w:val="0"/>
      <w:marRight w:val="0"/>
      <w:marTop w:val="0"/>
      <w:marBottom w:val="0"/>
      <w:divBdr>
        <w:top w:val="none" w:sz="0" w:space="0" w:color="auto"/>
        <w:left w:val="none" w:sz="0" w:space="0" w:color="auto"/>
        <w:bottom w:val="none" w:sz="0" w:space="0" w:color="auto"/>
        <w:right w:val="none" w:sz="0" w:space="0" w:color="auto"/>
      </w:divBdr>
    </w:div>
    <w:div w:id="965310372">
      <w:bodyDiv w:val="1"/>
      <w:marLeft w:val="0"/>
      <w:marRight w:val="0"/>
      <w:marTop w:val="0"/>
      <w:marBottom w:val="0"/>
      <w:divBdr>
        <w:top w:val="none" w:sz="0" w:space="0" w:color="auto"/>
        <w:left w:val="none" w:sz="0" w:space="0" w:color="auto"/>
        <w:bottom w:val="none" w:sz="0" w:space="0" w:color="auto"/>
        <w:right w:val="none" w:sz="0" w:space="0" w:color="auto"/>
      </w:divBdr>
    </w:div>
    <w:div w:id="985082691">
      <w:bodyDiv w:val="1"/>
      <w:marLeft w:val="0"/>
      <w:marRight w:val="0"/>
      <w:marTop w:val="0"/>
      <w:marBottom w:val="0"/>
      <w:divBdr>
        <w:top w:val="none" w:sz="0" w:space="0" w:color="auto"/>
        <w:left w:val="none" w:sz="0" w:space="0" w:color="auto"/>
        <w:bottom w:val="none" w:sz="0" w:space="0" w:color="auto"/>
        <w:right w:val="none" w:sz="0" w:space="0" w:color="auto"/>
      </w:divBdr>
    </w:div>
    <w:div w:id="985546842">
      <w:bodyDiv w:val="1"/>
      <w:marLeft w:val="0"/>
      <w:marRight w:val="0"/>
      <w:marTop w:val="0"/>
      <w:marBottom w:val="0"/>
      <w:divBdr>
        <w:top w:val="none" w:sz="0" w:space="0" w:color="auto"/>
        <w:left w:val="none" w:sz="0" w:space="0" w:color="auto"/>
        <w:bottom w:val="none" w:sz="0" w:space="0" w:color="auto"/>
        <w:right w:val="none" w:sz="0" w:space="0" w:color="auto"/>
      </w:divBdr>
    </w:div>
    <w:div w:id="1000355763">
      <w:bodyDiv w:val="1"/>
      <w:marLeft w:val="0"/>
      <w:marRight w:val="0"/>
      <w:marTop w:val="0"/>
      <w:marBottom w:val="0"/>
      <w:divBdr>
        <w:top w:val="none" w:sz="0" w:space="0" w:color="auto"/>
        <w:left w:val="none" w:sz="0" w:space="0" w:color="auto"/>
        <w:bottom w:val="none" w:sz="0" w:space="0" w:color="auto"/>
        <w:right w:val="none" w:sz="0" w:space="0" w:color="auto"/>
      </w:divBdr>
    </w:div>
    <w:div w:id="1013647625">
      <w:bodyDiv w:val="1"/>
      <w:marLeft w:val="0"/>
      <w:marRight w:val="0"/>
      <w:marTop w:val="0"/>
      <w:marBottom w:val="0"/>
      <w:divBdr>
        <w:top w:val="none" w:sz="0" w:space="0" w:color="auto"/>
        <w:left w:val="none" w:sz="0" w:space="0" w:color="auto"/>
        <w:bottom w:val="none" w:sz="0" w:space="0" w:color="auto"/>
        <w:right w:val="none" w:sz="0" w:space="0" w:color="auto"/>
      </w:divBdr>
    </w:div>
    <w:div w:id="1022903062">
      <w:bodyDiv w:val="1"/>
      <w:marLeft w:val="0"/>
      <w:marRight w:val="0"/>
      <w:marTop w:val="0"/>
      <w:marBottom w:val="0"/>
      <w:divBdr>
        <w:top w:val="none" w:sz="0" w:space="0" w:color="auto"/>
        <w:left w:val="none" w:sz="0" w:space="0" w:color="auto"/>
        <w:bottom w:val="none" w:sz="0" w:space="0" w:color="auto"/>
        <w:right w:val="none" w:sz="0" w:space="0" w:color="auto"/>
      </w:divBdr>
    </w:div>
    <w:div w:id="1031345146">
      <w:bodyDiv w:val="1"/>
      <w:marLeft w:val="0"/>
      <w:marRight w:val="0"/>
      <w:marTop w:val="0"/>
      <w:marBottom w:val="0"/>
      <w:divBdr>
        <w:top w:val="none" w:sz="0" w:space="0" w:color="auto"/>
        <w:left w:val="none" w:sz="0" w:space="0" w:color="auto"/>
        <w:bottom w:val="none" w:sz="0" w:space="0" w:color="auto"/>
        <w:right w:val="none" w:sz="0" w:space="0" w:color="auto"/>
      </w:divBdr>
    </w:div>
    <w:div w:id="1035929182">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048185830">
      <w:bodyDiv w:val="1"/>
      <w:marLeft w:val="0"/>
      <w:marRight w:val="0"/>
      <w:marTop w:val="0"/>
      <w:marBottom w:val="0"/>
      <w:divBdr>
        <w:top w:val="none" w:sz="0" w:space="0" w:color="auto"/>
        <w:left w:val="none" w:sz="0" w:space="0" w:color="auto"/>
        <w:bottom w:val="none" w:sz="0" w:space="0" w:color="auto"/>
        <w:right w:val="none" w:sz="0" w:space="0" w:color="auto"/>
      </w:divBdr>
    </w:div>
    <w:div w:id="1059787289">
      <w:bodyDiv w:val="1"/>
      <w:marLeft w:val="0"/>
      <w:marRight w:val="0"/>
      <w:marTop w:val="0"/>
      <w:marBottom w:val="0"/>
      <w:divBdr>
        <w:top w:val="none" w:sz="0" w:space="0" w:color="auto"/>
        <w:left w:val="none" w:sz="0" w:space="0" w:color="auto"/>
        <w:bottom w:val="none" w:sz="0" w:space="0" w:color="auto"/>
        <w:right w:val="none" w:sz="0" w:space="0" w:color="auto"/>
      </w:divBdr>
    </w:div>
    <w:div w:id="1079060841">
      <w:bodyDiv w:val="1"/>
      <w:marLeft w:val="0"/>
      <w:marRight w:val="0"/>
      <w:marTop w:val="0"/>
      <w:marBottom w:val="0"/>
      <w:divBdr>
        <w:top w:val="none" w:sz="0" w:space="0" w:color="auto"/>
        <w:left w:val="none" w:sz="0" w:space="0" w:color="auto"/>
        <w:bottom w:val="none" w:sz="0" w:space="0" w:color="auto"/>
        <w:right w:val="none" w:sz="0" w:space="0" w:color="auto"/>
      </w:divBdr>
    </w:div>
    <w:div w:id="1089421686">
      <w:bodyDiv w:val="1"/>
      <w:marLeft w:val="0"/>
      <w:marRight w:val="0"/>
      <w:marTop w:val="0"/>
      <w:marBottom w:val="0"/>
      <w:divBdr>
        <w:top w:val="none" w:sz="0" w:space="0" w:color="auto"/>
        <w:left w:val="none" w:sz="0" w:space="0" w:color="auto"/>
        <w:bottom w:val="none" w:sz="0" w:space="0" w:color="auto"/>
        <w:right w:val="none" w:sz="0" w:space="0" w:color="auto"/>
      </w:divBdr>
    </w:div>
    <w:div w:id="1095322659">
      <w:bodyDiv w:val="1"/>
      <w:marLeft w:val="0"/>
      <w:marRight w:val="0"/>
      <w:marTop w:val="0"/>
      <w:marBottom w:val="0"/>
      <w:divBdr>
        <w:top w:val="none" w:sz="0" w:space="0" w:color="auto"/>
        <w:left w:val="none" w:sz="0" w:space="0" w:color="auto"/>
        <w:bottom w:val="none" w:sz="0" w:space="0" w:color="auto"/>
        <w:right w:val="none" w:sz="0" w:space="0" w:color="auto"/>
      </w:divBdr>
    </w:div>
    <w:div w:id="1103724160">
      <w:bodyDiv w:val="1"/>
      <w:marLeft w:val="0"/>
      <w:marRight w:val="0"/>
      <w:marTop w:val="0"/>
      <w:marBottom w:val="0"/>
      <w:divBdr>
        <w:top w:val="none" w:sz="0" w:space="0" w:color="auto"/>
        <w:left w:val="none" w:sz="0" w:space="0" w:color="auto"/>
        <w:bottom w:val="none" w:sz="0" w:space="0" w:color="auto"/>
        <w:right w:val="none" w:sz="0" w:space="0" w:color="auto"/>
      </w:divBdr>
    </w:div>
    <w:div w:id="1105199163">
      <w:bodyDiv w:val="1"/>
      <w:marLeft w:val="0"/>
      <w:marRight w:val="0"/>
      <w:marTop w:val="0"/>
      <w:marBottom w:val="0"/>
      <w:divBdr>
        <w:top w:val="none" w:sz="0" w:space="0" w:color="auto"/>
        <w:left w:val="none" w:sz="0" w:space="0" w:color="auto"/>
        <w:bottom w:val="none" w:sz="0" w:space="0" w:color="auto"/>
        <w:right w:val="none" w:sz="0" w:space="0" w:color="auto"/>
      </w:divBdr>
    </w:div>
    <w:div w:id="1146236503">
      <w:bodyDiv w:val="1"/>
      <w:marLeft w:val="0"/>
      <w:marRight w:val="0"/>
      <w:marTop w:val="0"/>
      <w:marBottom w:val="0"/>
      <w:divBdr>
        <w:top w:val="none" w:sz="0" w:space="0" w:color="auto"/>
        <w:left w:val="none" w:sz="0" w:space="0" w:color="auto"/>
        <w:bottom w:val="none" w:sz="0" w:space="0" w:color="auto"/>
        <w:right w:val="none" w:sz="0" w:space="0" w:color="auto"/>
      </w:divBdr>
    </w:div>
    <w:div w:id="1160656629">
      <w:bodyDiv w:val="1"/>
      <w:marLeft w:val="0"/>
      <w:marRight w:val="0"/>
      <w:marTop w:val="0"/>
      <w:marBottom w:val="0"/>
      <w:divBdr>
        <w:top w:val="none" w:sz="0" w:space="0" w:color="auto"/>
        <w:left w:val="none" w:sz="0" w:space="0" w:color="auto"/>
        <w:bottom w:val="none" w:sz="0" w:space="0" w:color="auto"/>
        <w:right w:val="none" w:sz="0" w:space="0" w:color="auto"/>
      </w:divBdr>
    </w:div>
    <w:div w:id="1168130021">
      <w:bodyDiv w:val="1"/>
      <w:marLeft w:val="0"/>
      <w:marRight w:val="0"/>
      <w:marTop w:val="0"/>
      <w:marBottom w:val="0"/>
      <w:divBdr>
        <w:top w:val="none" w:sz="0" w:space="0" w:color="auto"/>
        <w:left w:val="none" w:sz="0" w:space="0" w:color="auto"/>
        <w:bottom w:val="none" w:sz="0" w:space="0" w:color="auto"/>
        <w:right w:val="none" w:sz="0" w:space="0" w:color="auto"/>
      </w:divBdr>
    </w:div>
    <w:div w:id="1170022824">
      <w:bodyDiv w:val="1"/>
      <w:marLeft w:val="0"/>
      <w:marRight w:val="0"/>
      <w:marTop w:val="0"/>
      <w:marBottom w:val="0"/>
      <w:divBdr>
        <w:top w:val="none" w:sz="0" w:space="0" w:color="auto"/>
        <w:left w:val="none" w:sz="0" w:space="0" w:color="auto"/>
        <w:bottom w:val="none" w:sz="0" w:space="0" w:color="auto"/>
        <w:right w:val="none" w:sz="0" w:space="0" w:color="auto"/>
      </w:divBdr>
    </w:div>
    <w:div w:id="1170682808">
      <w:bodyDiv w:val="1"/>
      <w:marLeft w:val="0"/>
      <w:marRight w:val="0"/>
      <w:marTop w:val="0"/>
      <w:marBottom w:val="0"/>
      <w:divBdr>
        <w:top w:val="none" w:sz="0" w:space="0" w:color="auto"/>
        <w:left w:val="none" w:sz="0" w:space="0" w:color="auto"/>
        <w:bottom w:val="none" w:sz="0" w:space="0" w:color="auto"/>
        <w:right w:val="none" w:sz="0" w:space="0" w:color="auto"/>
      </w:divBdr>
    </w:div>
    <w:div w:id="1178349268">
      <w:bodyDiv w:val="1"/>
      <w:marLeft w:val="0"/>
      <w:marRight w:val="0"/>
      <w:marTop w:val="0"/>
      <w:marBottom w:val="0"/>
      <w:divBdr>
        <w:top w:val="none" w:sz="0" w:space="0" w:color="auto"/>
        <w:left w:val="none" w:sz="0" w:space="0" w:color="auto"/>
        <w:bottom w:val="none" w:sz="0" w:space="0" w:color="auto"/>
        <w:right w:val="none" w:sz="0" w:space="0" w:color="auto"/>
      </w:divBdr>
    </w:div>
    <w:div w:id="1192651533">
      <w:bodyDiv w:val="1"/>
      <w:marLeft w:val="0"/>
      <w:marRight w:val="0"/>
      <w:marTop w:val="0"/>
      <w:marBottom w:val="0"/>
      <w:divBdr>
        <w:top w:val="none" w:sz="0" w:space="0" w:color="auto"/>
        <w:left w:val="none" w:sz="0" w:space="0" w:color="auto"/>
        <w:bottom w:val="none" w:sz="0" w:space="0" w:color="auto"/>
        <w:right w:val="none" w:sz="0" w:space="0" w:color="auto"/>
      </w:divBdr>
    </w:div>
    <w:div w:id="1194197954">
      <w:bodyDiv w:val="1"/>
      <w:marLeft w:val="0"/>
      <w:marRight w:val="0"/>
      <w:marTop w:val="0"/>
      <w:marBottom w:val="0"/>
      <w:divBdr>
        <w:top w:val="none" w:sz="0" w:space="0" w:color="auto"/>
        <w:left w:val="none" w:sz="0" w:space="0" w:color="auto"/>
        <w:bottom w:val="none" w:sz="0" w:space="0" w:color="auto"/>
        <w:right w:val="none" w:sz="0" w:space="0" w:color="auto"/>
      </w:divBdr>
    </w:div>
    <w:div w:id="1203983684">
      <w:bodyDiv w:val="1"/>
      <w:marLeft w:val="0"/>
      <w:marRight w:val="0"/>
      <w:marTop w:val="0"/>
      <w:marBottom w:val="0"/>
      <w:divBdr>
        <w:top w:val="none" w:sz="0" w:space="0" w:color="auto"/>
        <w:left w:val="none" w:sz="0" w:space="0" w:color="auto"/>
        <w:bottom w:val="none" w:sz="0" w:space="0" w:color="auto"/>
        <w:right w:val="none" w:sz="0" w:space="0" w:color="auto"/>
      </w:divBdr>
    </w:div>
    <w:div w:id="1205604185">
      <w:bodyDiv w:val="1"/>
      <w:marLeft w:val="0"/>
      <w:marRight w:val="0"/>
      <w:marTop w:val="0"/>
      <w:marBottom w:val="0"/>
      <w:divBdr>
        <w:top w:val="none" w:sz="0" w:space="0" w:color="auto"/>
        <w:left w:val="none" w:sz="0" w:space="0" w:color="auto"/>
        <w:bottom w:val="none" w:sz="0" w:space="0" w:color="auto"/>
        <w:right w:val="none" w:sz="0" w:space="0" w:color="auto"/>
      </w:divBdr>
    </w:div>
    <w:div w:id="1214536360">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 w:id="1248807666">
      <w:bodyDiv w:val="1"/>
      <w:marLeft w:val="0"/>
      <w:marRight w:val="0"/>
      <w:marTop w:val="0"/>
      <w:marBottom w:val="0"/>
      <w:divBdr>
        <w:top w:val="none" w:sz="0" w:space="0" w:color="auto"/>
        <w:left w:val="none" w:sz="0" w:space="0" w:color="auto"/>
        <w:bottom w:val="none" w:sz="0" w:space="0" w:color="auto"/>
        <w:right w:val="none" w:sz="0" w:space="0" w:color="auto"/>
      </w:divBdr>
    </w:div>
    <w:div w:id="1248880322">
      <w:bodyDiv w:val="1"/>
      <w:marLeft w:val="0"/>
      <w:marRight w:val="0"/>
      <w:marTop w:val="0"/>
      <w:marBottom w:val="0"/>
      <w:divBdr>
        <w:top w:val="none" w:sz="0" w:space="0" w:color="auto"/>
        <w:left w:val="none" w:sz="0" w:space="0" w:color="auto"/>
        <w:bottom w:val="none" w:sz="0" w:space="0" w:color="auto"/>
        <w:right w:val="none" w:sz="0" w:space="0" w:color="auto"/>
      </w:divBdr>
    </w:div>
    <w:div w:id="1271084628">
      <w:bodyDiv w:val="1"/>
      <w:marLeft w:val="0"/>
      <w:marRight w:val="0"/>
      <w:marTop w:val="0"/>
      <w:marBottom w:val="0"/>
      <w:divBdr>
        <w:top w:val="none" w:sz="0" w:space="0" w:color="auto"/>
        <w:left w:val="none" w:sz="0" w:space="0" w:color="auto"/>
        <w:bottom w:val="none" w:sz="0" w:space="0" w:color="auto"/>
        <w:right w:val="none" w:sz="0" w:space="0" w:color="auto"/>
      </w:divBdr>
    </w:div>
    <w:div w:id="1271935140">
      <w:bodyDiv w:val="1"/>
      <w:marLeft w:val="0"/>
      <w:marRight w:val="0"/>
      <w:marTop w:val="0"/>
      <w:marBottom w:val="0"/>
      <w:divBdr>
        <w:top w:val="none" w:sz="0" w:space="0" w:color="auto"/>
        <w:left w:val="none" w:sz="0" w:space="0" w:color="auto"/>
        <w:bottom w:val="none" w:sz="0" w:space="0" w:color="auto"/>
        <w:right w:val="none" w:sz="0" w:space="0" w:color="auto"/>
      </w:divBdr>
    </w:div>
    <w:div w:id="1276016493">
      <w:bodyDiv w:val="1"/>
      <w:marLeft w:val="0"/>
      <w:marRight w:val="0"/>
      <w:marTop w:val="0"/>
      <w:marBottom w:val="0"/>
      <w:divBdr>
        <w:top w:val="none" w:sz="0" w:space="0" w:color="auto"/>
        <w:left w:val="none" w:sz="0" w:space="0" w:color="auto"/>
        <w:bottom w:val="none" w:sz="0" w:space="0" w:color="auto"/>
        <w:right w:val="none" w:sz="0" w:space="0" w:color="auto"/>
      </w:divBdr>
    </w:div>
    <w:div w:id="1277710296">
      <w:bodyDiv w:val="1"/>
      <w:marLeft w:val="0"/>
      <w:marRight w:val="0"/>
      <w:marTop w:val="0"/>
      <w:marBottom w:val="0"/>
      <w:divBdr>
        <w:top w:val="none" w:sz="0" w:space="0" w:color="auto"/>
        <w:left w:val="none" w:sz="0" w:space="0" w:color="auto"/>
        <w:bottom w:val="none" w:sz="0" w:space="0" w:color="auto"/>
        <w:right w:val="none" w:sz="0" w:space="0" w:color="auto"/>
      </w:divBdr>
    </w:div>
    <w:div w:id="1291328234">
      <w:bodyDiv w:val="1"/>
      <w:marLeft w:val="0"/>
      <w:marRight w:val="0"/>
      <w:marTop w:val="0"/>
      <w:marBottom w:val="0"/>
      <w:divBdr>
        <w:top w:val="none" w:sz="0" w:space="0" w:color="auto"/>
        <w:left w:val="none" w:sz="0" w:space="0" w:color="auto"/>
        <w:bottom w:val="none" w:sz="0" w:space="0" w:color="auto"/>
        <w:right w:val="none" w:sz="0" w:space="0" w:color="auto"/>
      </w:divBdr>
    </w:div>
    <w:div w:id="1300840973">
      <w:bodyDiv w:val="1"/>
      <w:marLeft w:val="0"/>
      <w:marRight w:val="0"/>
      <w:marTop w:val="0"/>
      <w:marBottom w:val="0"/>
      <w:divBdr>
        <w:top w:val="none" w:sz="0" w:space="0" w:color="auto"/>
        <w:left w:val="none" w:sz="0" w:space="0" w:color="auto"/>
        <w:bottom w:val="none" w:sz="0" w:space="0" w:color="auto"/>
        <w:right w:val="none" w:sz="0" w:space="0" w:color="auto"/>
      </w:divBdr>
    </w:div>
    <w:div w:id="1306664016">
      <w:bodyDiv w:val="1"/>
      <w:marLeft w:val="0"/>
      <w:marRight w:val="0"/>
      <w:marTop w:val="0"/>
      <w:marBottom w:val="0"/>
      <w:divBdr>
        <w:top w:val="none" w:sz="0" w:space="0" w:color="auto"/>
        <w:left w:val="none" w:sz="0" w:space="0" w:color="auto"/>
        <w:bottom w:val="none" w:sz="0" w:space="0" w:color="auto"/>
        <w:right w:val="none" w:sz="0" w:space="0" w:color="auto"/>
      </w:divBdr>
    </w:div>
    <w:div w:id="1307125377">
      <w:bodyDiv w:val="1"/>
      <w:marLeft w:val="0"/>
      <w:marRight w:val="0"/>
      <w:marTop w:val="0"/>
      <w:marBottom w:val="0"/>
      <w:divBdr>
        <w:top w:val="none" w:sz="0" w:space="0" w:color="auto"/>
        <w:left w:val="none" w:sz="0" w:space="0" w:color="auto"/>
        <w:bottom w:val="none" w:sz="0" w:space="0" w:color="auto"/>
        <w:right w:val="none" w:sz="0" w:space="0" w:color="auto"/>
      </w:divBdr>
    </w:div>
    <w:div w:id="1314677760">
      <w:bodyDiv w:val="1"/>
      <w:marLeft w:val="0"/>
      <w:marRight w:val="0"/>
      <w:marTop w:val="0"/>
      <w:marBottom w:val="0"/>
      <w:divBdr>
        <w:top w:val="none" w:sz="0" w:space="0" w:color="auto"/>
        <w:left w:val="none" w:sz="0" w:space="0" w:color="auto"/>
        <w:bottom w:val="none" w:sz="0" w:space="0" w:color="auto"/>
        <w:right w:val="none" w:sz="0" w:space="0" w:color="auto"/>
      </w:divBdr>
    </w:div>
    <w:div w:id="1314791841">
      <w:bodyDiv w:val="1"/>
      <w:marLeft w:val="0"/>
      <w:marRight w:val="0"/>
      <w:marTop w:val="0"/>
      <w:marBottom w:val="0"/>
      <w:divBdr>
        <w:top w:val="none" w:sz="0" w:space="0" w:color="auto"/>
        <w:left w:val="none" w:sz="0" w:space="0" w:color="auto"/>
        <w:bottom w:val="none" w:sz="0" w:space="0" w:color="auto"/>
        <w:right w:val="none" w:sz="0" w:space="0" w:color="auto"/>
      </w:divBdr>
    </w:div>
    <w:div w:id="1321272983">
      <w:bodyDiv w:val="1"/>
      <w:marLeft w:val="0"/>
      <w:marRight w:val="0"/>
      <w:marTop w:val="0"/>
      <w:marBottom w:val="0"/>
      <w:divBdr>
        <w:top w:val="none" w:sz="0" w:space="0" w:color="auto"/>
        <w:left w:val="none" w:sz="0" w:space="0" w:color="auto"/>
        <w:bottom w:val="none" w:sz="0" w:space="0" w:color="auto"/>
        <w:right w:val="none" w:sz="0" w:space="0" w:color="auto"/>
      </w:divBdr>
    </w:div>
    <w:div w:id="1322655413">
      <w:bodyDiv w:val="1"/>
      <w:marLeft w:val="0"/>
      <w:marRight w:val="0"/>
      <w:marTop w:val="0"/>
      <w:marBottom w:val="0"/>
      <w:divBdr>
        <w:top w:val="none" w:sz="0" w:space="0" w:color="auto"/>
        <w:left w:val="none" w:sz="0" w:space="0" w:color="auto"/>
        <w:bottom w:val="none" w:sz="0" w:space="0" w:color="auto"/>
        <w:right w:val="none" w:sz="0" w:space="0" w:color="auto"/>
      </w:divBdr>
    </w:div>
    <w:div w:id="1323268970">
      <w:bodyDiv w:val="1"/>
      <w:marLeft w:val="0"/>
      <w:marRight w:val="0"/>
      <w:marTop w:val="0"/>
      <w:marBottom w:val="0"/>
      <w:divBdr>
        <w:top w:val="none" w:sz="0" w:space="0" w:color="auto"/>
        <w:left w:val="none" w:sz="0" w:space="0" w:color="auto"/>
        <w:bottom w:val="none" w:sz="0" w:space="0" w:color="auto"/>
        <w:right w:val="none" w:sz="0" w:space="0" w:color="auto"/>
      </w:divBdr>
    </w:div>
    <w:div w:id="1325012205">
      <w:bodyDiv w:val="1"/>
      <w:marLeft w:val="0"/>
      <w:marRight w:val="0"/>
      <w:marTop w:val="0"/>
      <w:marBottom w:val="0"/>
      <w:divBdr>
        <w:top w:val="none" w:sz="0" w:space="0" w:color="auto"/>
        <w:left w:val="none" w:sz="0" w:space="0" w:color="auto"/>
        <w:bottom w:val="none" w:sz="0" w:space="0" w:color="auto"/>
        <w:right w:val="none" w:sz="0" w:space="0" w:color="auto"/>
      </w:divBdr>
    </w:div>
    <w:div w:id="1335062688">
      <w:bodyDiv w:val="1"/>
      <w:marLeft w:val="0"/>
      <w:marRight w:val="0"/>
      <w:marTop w:val="0"/>
      <w:marBottom w:val="0"/>
      <w:divBdr>
        <w:top w:val="none" w:sz="0" w:space="0" w:color="auto"/>
        <w:left w:val="none" w:sz="0" w:space="0" w:color="auto"/>
        <w:bottom w:val="none" w:sz="0" w:space="0" w:color="auto"/>
        <w:right w:val="none" w:sz="0" w:space="0" w:color="auto"/>
      </w:divBdr>
    </w:div>
    <w:div w:id="1345982417">
      <w:bodyDiv w:val="1"/>
      <w:marLeft w:val="0"/>
      <w:marRight w:val="0"/>
      <w:marTop w:val="0"/>
      <w:marBottom w:val="0"/>
      <w:divBdr>
        <w:top w:val="none" w:sz="0" w:space="0" w:color="auto"/>
        <w:left w:val="none" w:sz="0" w:space="0" w:color="auto"/>
        <w:bottom w:val="none" w:sz="0" w:space="0" w:color="auto"/>
        <w:right w:val="none" w:sz="0" w:space="0" w:color="auto"/>
      </w:divBdr>
    </w:div>
    <w:div w:id="1361055578">
      <w:bodyDiv w:val="1"/>
      <w:marLeft w:val="0"/>
      <w:marRight w:val="0"/>
      <w:marTop w:val="0"/>
      <w:marBottom w:val="0"/>
      <w:divBdr>
        <w:top w:val="none" w:sz="0" w:space="0" w:color="auto"/>
        <w:left w:val="none" w:sz="0" w:space="0" w:color="auto"/>
        <w:bottom w:val="none" w:sz="0" w:space="0" w:color="auto"/>
        <w:right w:val="none" w:sz="0" w:space="0" w:color="auto"/>
      </w:divBdr>
    </w:div>
    <w:div w:id="1365012402">
      <w:bodyDiv w:val="1"/>
      <w:marLeft w:val="0"/>
      <w:marRight w:val="0"/>
      <w:marTop w:val="0"/>
      <w:marBottom w:val="0"/>
      <w:divBdr>
        <w:top w:val="none" w:sz="0" w:space="0" w:color="auto"/>
        <w:left w:val="none" w:sz="0" w:space="0" w:color="auto"/>
        <w:bottom w:val="none" w:sz="0" w:space="0" w:color="auto"/>
        <w:right w:val="none" w:sz="0" w:space="0" w:color="auto"/>
      </w:divBdr>
    </w:div>
    <w:div w:id="1365474276">
      <w:bodyDiv w:val="1"/>
      <w:marLeft w:val="0"/>
      <w:marRight w:val="0"/>
      <w:marTop w:val="0"/>
      <w:marBottom w:val="0"/>
      <w:divBdr>
        <w:top w:val="none" w:sz="0" w:space="0" w:color="auto"/>
        <w:left w:val="none" w:sz="0" w:space="0" w:color="auto"/>
        <w:bottom w:val="none" w:sz="0" w:space="0" w:color="auto"/>
        <w:right w:val="none" w:sz="0" w:space="0" w:color="auto"/>
      </w:divBdr>
    </w:div>
    <w:div w:id="1366249380">
      <w:bodyDiv w:val="1"/>
      <w:marLeft w:val="0"/>
      <w:marRight w:val="0"/>
      <w:marTop w:val="0"/>
      <w:marBottom w:val="0"/>
      <w:divBdr>
        <w:top w:val="none" w:sz="0" w:space="0" w:color="auto"/>
        <w:left w:val="none" w:sz="0" w:space="0" w:color="auto"/>
        <w:bottom w:val="none" w:sz="0" w:space="0" w:color="auto"/>
        <w:right w:val="none" w:sz="0" w:space="0" w:color="auto"/>
      </w:divBdr>
    </w:div>
    <w:div w:id="1377971441">
      <w:bodyDiv w:val="1"/>
      <w:marLeft w:val="0"/>
      <w:marRight w:val="0"/>
      <w:marTop w:val="0"/>
      <w:marBottom w:val="0"/>
      <w:divBdr>
        <w:top w:val="none" w:sz="0" w:space="0" w:color="auto"/>
        <w:left w:val="none" w:sz="0" w:space="0" w:color="auto"/>
        <w:bottom w:val="none" w:sz="0" w:space="0" w:color="auto"/>
        <w:right w:val="none" w:sz="0" w:space="0" w:color="auto"/>
      </w:divBdr>
    </w:div>
    <w:div w:id="1382434606">
      <w:bodyDiv w:val="1"/>
      <w:marLeft w:val="0"/>
      <w:marRight w:val="0"/>
      <w:marTop w:val="0"/>
      <w:marBottom w:val="0"/>
      <w:divBdr>
        <w:top w:val="none" w:sz="0" w:space="0" w:color="auto"/>
        <w:left w:val="none" w:sz="0" w:space="0" w:color="auto"/>
        <w:bottom w:val="none" w:sz="0" w:space="0" w:color="auto"/>
        <w:right w:val="none" w:sz="0" w:space="0" w:color="auto"/>
      </w:divBdr>
    </w:div>
    <w:div w:id="1390377766">
      <w:bodyDiv w:val="1"/>
      <w:marLeft w:val="0"/>
      <w:marRight w:val="0"/>
      <w:marTop w:val="0"/>
      <w:marBottom w:val="0"/>
      <w:divBdr>
        <w:top w:val="none" w:sz="0" w:space="0" w:color="auto"/>
        <w:left w:val="none" w:sz="0" w:space="0" w:color="auto"/>
        <w:bottom w:val="none" w:sz="0" w:space="0" w:color="auto"/>
        <w:right w:val="none" w:sz="0" w:space="0" w:color="auto"/>
      </w:divBdr>
    </w:div>
    <w:div w:id="1404790027">
      <w:bodyDiv w:val="1"/>
      <w:marLeft w:val="0"/>
      <w:marRight w:val="0"/>
      <w:marTop w:val="0"/>
      <w:marBottom w:val="0"/>
      <w:divBdr>
        <w:top w:val="none" w:sz="0" w:space="0" w:color="auto"/>
        <w:left w:val="none" w:sz="0" w:space="0" w:color="auto"/>
        <w:bottom w:val="none" w:sz="0" w:space="0" w:color="auto"/>
        <w:right w:val="none" w:sz="0" w:space="0" w:color="auto"/>
      </w:divBdr>
    </w:div>
    <w:div w:id="1405713730">
      <w:bodyDiv w:val="1"/>
      <w:marLeft w:val="0"/>
      <w:marRight w:val="0"/>
      <w:marTop w:val="0"/>
      <w:marBottom w:val="0"/>
      <w:divBdr>
        <w:top w:val="none" w:sz="0" w:space="0" w:color="auto"/>
        <w:left w:val="none" w:sz="0" w:space="0" w:color="auto"/>
        <w:bottom w:val="none" w:sz="0" w:space="0" w:color="auto"/>
        <w:right w:val="none" w:sz="0" w:space="0" w:color="auto"/>
      </w:divBdr>
    </w:div>
    <w:div w:id="1423408470">
      <w:bodyDiv w:val="1"/>
      <w:marLeft w:val="0"/>
      <w:marRight w:val="0"/>
      <w:marTop w:val="0"/>
      <w:marBottom w:val="0"/>
      <w:divBdr>
        <w:top w:val="none" w:sz="0" w:space="0" w:color="auto"/>
        <w:left w:val="none" w:sz="0" w:space="0" w:color="auto"/>
        <w:bottom w:val="none" w:sz="0" w:space="0" w:color="auto"/>
        <w:right w:val="none" w:sz="0" w:space="0" w:color="auto"/>
      </w:divBdr>
    </w:div>
    <w:div w:id="1432971459">
      <w:bodyDiv w:val="1"/>
      <w:marLeft w:val="0"/>
      <w:marRight w:val="0"/>
      <w:marTop w:val="0"/>
      <w:marBottom w:val="0"/>
      <w:divBdr>
        <w:top w:val="none" w:sz="0" w:space="0" w:color="auto"/>
        <w:left w:val="none" w:sz="0" w:space="0" w:color="auto"/>
        <w:bottom w:val="none" w:sz="0" w:space="0" w:color="auto"/>
        <w:right w:val="none" w:sz="0" w:space="0" w:color="auto"/>
      </w:divBdr>
    </w:div>
    <w:div w:id="1448424807">
      <w:bodyDiv w:val="1"/>
      <w:marLeft w:val="0"/>
      <w:marRight w:val="0"/>
      <w:marTop w:val="0"/>
      <w:marBottom w:val="0"/>
      <w:divBdr>
        <w:top w:val="none" w:sz="0" w:space="0" w:color="auto"/>
        <w:left w:val="none" w:sz="0" w:space="0" w:color="auto"/>
        <w:bottom w:val="none" w:sz="0" w:space="0" w:color="auto"/>
        <w:right w:val="none" w:sz="0" w:space="0" w:color="auto"/>
      </w:divBdr>
    </w:div>
    <w:div w:id="1453285631">
      <w:bodyDiv w:val="1"/>
      <w:marLeft w:val="0"/>
      <w:marRight w:val="0"/>
      <w:marTop w:val="0"/>
      <w:marBottom w:val="0"/>
      <w:divBdr>
        <w:top w:val="none" w:sz="0" w:space="0" w:color="auto"/>
        <w:left w:val="none" w:sz="0" w:space="0" w:color="auto"/>
        <w:bottom w:val="none" w:sz="0" w:space="0" w:color="auto"/>
        <w:right w:val="none" w:sz="0" w:space="0" w:color="auto"/>
      </w:divBdr>
    </w:div>
    <w:div w:id="1466311817">
      <w:bodyDiv w:val="1"/>
      <w:marLeft w:val="0"/>
      <w:marRight w:val="0"/>
      <w:marTop w:val="0"/>
      <w:marBottom w:val="0"/>
      <w:divBdr>
        <w:top w:val="none" w:sz="0" w:space="0" w:color="auto"/>
        <w:left w:val="none" w:sz="0" w:space="0" w:color="auto"/>
        <w:bottom w:val="none" w:sz="0" w:space="0" w:color="auto"/>
        <w:right w:val="none" w:sz="0" w:space="0" w:color="auto"/>
      </w:divBdr>
    </w:div>
    <w:div w:id="1480800363">
      <w:bodyDiv w:val="1"/>
      <w:marLeft w:val="0"/>
      <w:marRight w:val="0"/>
      <w:marTop w:val="0"/>
      <w:marBottom w:val="0"/>
      <w:divBdr>
        <w:top w:val="none" w:sz="0" w:space="0" w:color="auto"/>
        <w:left w:val="none" w:sz="0" w:space="0" w:color="auto"/>
        <w:bottom w:val="none" w:sz="0" w:space="0" w:color="auto"/>
        <w:right w:val="none" w:sz="0" w:space="0" w:color="auto"/>
      </w:divBdr>
    </w:div>
    <w:div w:id="1487211798">
      <w:bodyDiv w:val="1"/>
      <w:marLeft w:val="0"/>
      <w:marRight w:val="0"/>
      <w:marTop w:val="0"/>
      <w:marBottom w:val="0"/>
      <w:divBdr>
        <w:top w:val="none" w:sz="0" w:space="0" w:color="auto"/>
        <w:left w:val="none" w:sz="0" w:space="0" w:color="auto"/>
        <w:bottom w:val="none" w:sz="0" w:space="0" w:color="auto"/>
        <w:right w:val="none" w:sz="0" w:space="0" w:color="auto"/>
      </w:divBdr>
    </w:div>
    <w:div w:id="1507328759">
      <w:bodyDiv w:val="1"/>
      <w:marLeft w:val="0"/>
      <w:marRight w:val="0"/>
      <w:marTop w:val="0"/>
      <w:marBottom w:val="0"/>
      <w:divBdr>
        <w:top w:val="none" w:sz="0" w:space="0" w:color="auto"/>
        <w:left w:val="none" w:sz="0" w:space="0" w:color="auto"/>
        <w:bottom w:val="none" w:sz="0" w:space="0" w:color="auto"/>
        <w:right w:val="none" w:sz="0" w:space="0" w:color="auto"/>
      </w:divBdr>
    </w:div>
    <w:div w:id="1512640736">
      <w:bodyDiv w:val="1"/>
      <w:marLeft w:val="0"/>
      <w:marRight w:val="0"/>
      <w:marTop w:val="0"/>
      <w:marBottom w:val="0"/>
      <w:divBdr>
        <w:top w:val="none" w:sz="0" w:space="0" w:color="auto"/>
        <w:left w:val="none" w:sz="0" w:space="0" w:color="auto"/>
        <w:bottom w:val="none" w:sz="0" w:space="0" w:color="auto"/>
        <w:right w:val="none" w:sz="0" w:space="0" w:color="auto"/>
      </w:divBdr>
    </w:div>
    <w:div w:id="1527988142">
      <w:bodyDiv w:val="1"/>
      <w:marLeft w:val="0"/>
      <w:marRight w:val="0"/>
      <w:marTop w:val="0"/>
      <w:marBottom w:val="0"/>
      <w:divBdr>
        <w:top w:val="none" w:sz="0" w:space="0" w:color="auto"/>
        <w:left w:val="none" w:sz="0" w:space="0" w:color="auto"/>
        <w:bottom w:val="none" w:sz="0" w:space="0" w:color="auto"/>
        <w:right w:val="none" w:sz="0" w:space="0" w:color="auto"/>
      </w:divBdr>
    </w:div>
    <w:div w:id="1532186824">
      <w:bodyDiv w:val="1"/>
      <w:marLeft w:val="0"/>
      <w:marRight w:val="0"/>
      <w:marTop w:val="0"/>
      <w:marBottom w:val="0"/>
      <w:divBdr>
        <w:top w:val="none" w:sz="0" w:space="0" w:color="auto"/>
        <w:left w:val="none" w:sz="0" w:space="0" w:color="auto"/>
        <w:bottom w:val="none" w:sz="0" w:space="0" w:color="auto"/>
        <w:right w:val="none" w:sz="0" w:space="0" w:color="auto"/>
      </w:divBdr>
    </w:div>
    <w:div w:id="1533422070">
      <w:bodyDiv w:val="1"/>
      <w:marLeft w:val="0"/>
      <w:marRight w:val="0"/>
      <w:marTop w:val="0"/>
      <w:marBottom w:val="0"/>
      <w:divBdr>
        <w:top w:val="none" w:sz="0" w:space="0" w:color="auto"/>
        <w:left w:val="none" w:sz="0" w:space="0" w:color="auto"/>
        <w:bottom w:val="none" w:sz="0" w:space="0" w:color="auto"/>
        <w:right w:val="none" w:sz="0" w:space="0" w:color="auto"/>
      </w:divBdr>
    </w:div>
    <w:div w:id="1539659280">
      <w:bodyDiv w:val="1"/>
      <w:marLeft w:val="0"/>
      <w:marRight w:val="0"/>
      <w:marTop w:val="0"/>
      <w:marBottom w:val="0"/>
      <w:divBdr>
        <w:top w:val="none" w:sz="0" w:space="0" w:color="auto"/>
        <w:left w:val="none" w:sz="0" w:space="0" w:color="auto"/>
        <w:bottom w:val="none" w:sz="0" w:space="0" w:color="auto"/>
        <w:right w:val="none" w:sz="0" w:space="0" w:color="auto"/>
      </w:divBdr>
    </w:div>
    <w:div w:id="1545210604">
      <w:bodyDiv w:val="1"/>
      <w:marLeft w:val="0"/>
      <w:marRight w:val="0"/>
      <w:marTop w:val="0"/>
      <w:marBottom w:val="0"/>
      <w:divBdr>
        <w:top w:val="none" w:sz="0" w:space="0" w:color="auto"/>
        <w:left w:val="none" w:sz="0" w:space="0" w:color="auto"/>
        <w:bottom w:val="none" w:sz="0" w:space="0" w:color="auto"/>
        <w:right w:val="none" w:sz="0" w:space="0" w:color="auto"/>
      </w:divBdr>
    </w:div>
    <w:div w:id="1553738150">
      <w:bodyDiv w:val="1"/>
      <w:marLeft w:val="0"/>
      <w:marRight w:val="0"/>
      <w:marTop w:val="0"/>
      <w:marBottom w:val="0"/>
      <w:divBdr>
        <w:top w:val="none" w:sz="0" w:space="0" w:color="auto"/>
        <w:left w:val="none" w:sz="0" w:space="0" w:color="auto"/>
        <w:bottom w:val="none" w:sz="0" w:space="0" w:color="auto"/>
        <w:right w:val="none" w:sz="0" w:space="0" w:color="auto"/>
      </w:divBdr>
    </w:div>
    <w:div w:id="1583638793">
      <w:bodyDiv w:val="1"/>
      <w:marLeft w:val="0"/>
      <w:marRight w:val="0"/>
      <w:marTop w:val="0"/>
      <w:marBottom w:val="0"/>
      <w:divBdr>
        <w:top w:val="none" w:sz="0" w:space="0" w:color="auto"/>
        <w:left w:val="none" w:sz="0" w:space="0" w:color="auto"/>
        <w:bottom w:val="none" w:sz="0" w:space="0" w:color="auto"/>
        <w:right w:val="none" w:sz="0" w:space="0" w:color="auto"/>
      </w:divBdr>
    </w:div>
    <w:div w:id="1586719420">
      <w:bodyDiv w:val="1"/>
      <w:marLeft w:val="0"/>
      <w:marRight w:val="0"/>
      <w:marTop w:val="0"/>
      <w:marBottom w:val="0"/>
      <w:divBdr>
        <w:top w:val="none" w:sz="0" w:space="0" w:color="auto"/>
        <w:left w:val="none" w:sz="0" w:space="0" w:color="auto"/>
        <w:bottom w:val="none" w:sz="0" w:space="0" w:color="auto"/>
        <w:right w:val="none" w:sz="0" w:space="0" w:color="auto"/>
      </w:divBdr>
    </w:div>
    <w:div w:id="1590039650">
      <w:bodyDiv w:val="1"/>
      <w:marLeft w:val="0"/>
      <w:marRight w:val="0"/>
      <w:marTop w:val="0"/>
      <w:marBottom w:val="0"/>
      <w:divBdr>
        <w:top w:val="none" w:sz="0" w:space="0" w:color="auto"/>
        <w:left w:val="none" w:sz="0" w:space="0" w:color="auto"/>
        <w:bottom w:val="none" w:sz="0" w:space="0" w:color="auto"/>
        <w:right w:val="none" w:sz="0" w:space="0" w:color="auto"/>
      </w:divBdr>
    </w:div>
    <w:div w:id="1604804248">
      <w:bodyDiv w:val="1"/>
      <w:marLeft w:val="0"/>
      <w:marRight w:val="0"/>
      <w:marTop w:val="0"/>
      <w:marBottom w:val="0"/>
      <w:divBdr>
        <w:top w:val="none" w:sz="0" w:space="0" w:color="auto"/>
        <w:left w:val="none" w:sz="0" w:space="0" w:color="auto"/>
        <w:bottom w:val="none" w:sz="0" w:space="0" w:color="auto"/>
        <w:right w:val="none" w:sz="0" w:space="0" w:color="auto"/>
      </w:divBdr>
    </w:div>
    <w:div w:id="1614629741">
      <w:bodyDiv w:val="1"/>
      <w:marLeft w:val="0"/>
      <w:marRight w:val="0"/>
      <w:marTop w:val="0"/>
      <w:marBottom w:val="0"/>
      <w:divBdr>
        <w:top w:val="none" w:sz="0" w:space="0" w:color="auto"/>
        <w:left w:val="none" w:sz="0" w:space="0" w:color="auto"/>
        <w:bottom w:val="none" w:sz="0" w:space="0" w:color="auto"/>
        <w:right w:val="none" w:sz="0" w:space="0" w:color="auto"/>
      </w:divBdr>
    </w:div>
    <w:div w:id="1628001312">
      <w:bodyDiv w:val="1"/>
      <w:marLeft w:val="0"/>
      <w:marRight w:val="0"/>
      <w:marTop w:val="0"/>
      <w:marBottom w:val="0"/>
      <w:divBdr>
        <w:top w:val="none" w:sz="0" w:space="0" w:color="auto"/>
        <w:left w:val="none" w:sz="0" w:space="0" w:color="auto"/>
        <w:bottom w:val="none" w:sz="0" w:space="0" w:color="auto"/>
        <w:right w:val="none" w:sz="0" w:space="0" w:color="auto"/>
      </w:divBdr>
    </w:div>
    <w:div w:id="1642464606">
      <w:bodyDiv w:val="1"/>
      <w:marLeft w:val="0"/>
      <w:marRight w:val="0"/>
      <w:marTop w:val="0"/>
      <w:marBottom w:val="0"/>
      <w:divBdr>
        <w:top w:val="none" w:sz="0" w:space="0" w:color="auto"/>
        <w:left w:val="none" w:sz="0" w:space="0" w:color="auto"/>
        <w:bottom w:val="none" w:sz="0" w:space="0" w:color="auto"/>
        <w:right w:val="none" w:sz="0" w:space="0" w:color="auto"/>
      </w:divBdr>
    </w:div>
    <w:div w:id="1658461710">
      <w:bodyDiv w:val="1"/>
      <w:marLeft w:val="0"/>
      <w:marRight w:val="0"/>
      <w:marTop w:val="0"/>
      <w:marBottom w:val="0"/>
      <w:divBdr>
        <w:top w:val="none" w:sz="0" w:space="0" w:color="auto"/>
        <w:left w:val="none" w:sz="0" w:space="0" w:color="auto"/>
        <w:bottom w:val="none" w:sz="0" w:space="0" w:color="auto"/>
        <w:right w:val="none" w:sz="0" w:space="0" w:color="auto"/>
      </w:divBdr>
    </w:div>
    <w:div w:id="1660689160">
      <w:bodyDiv w:val="1"/>
      <w:marLeft w:val="0"/>
      <w:marRight w:val="0"/>
      <w:marTop w:val="0"/>
      <w:marBottom w:val="0"/>
      <w:divBdr>
        <w:top w:val="none" w:sz="0" w:space="0" w:color="auto"/>
        <w:left w:val="none" w:sz="0" w:space="0" w:color="auto"/>
        <w:bottom w:val="none" w:sz="0" w:space="0" w:color="auto"/>
        <w:right w:val="none" w:sz="0" w:space="0" w:color="auto"/>
      </w:divBdr>
    </w:div>
    <w:div w:id="1667367801">
      <w:bodyDiv w:val="1"/>
      <w:marLeft w:val="0"/>
      <w:marRight w:val="0"/>
      <w:marTop w:val="0"/>
      <w:marBottom w:val="0"/>
      <w:divBdr>
        <w:top w:val="none" w:sz="0" w:space="0" w:color="auto"/>
        <w:left w:val="none" w:sz="0" w:space="0" w:color="auto"/>
        <w:bottom w:val="none" w:sz="0" w:space="0" w:color="auto"/>
        <w:right w:val="none" w:sz="0" w:space="0" w:color="auto"/>
      </w:divBdr>
    </w:div>
    <w:div w:id="1669139029">
      <w:bodyDiv w:val="1"/>
      <w:marLeft w:val="0"/>
      <w:marRight w:val="0"/>
      <w:marTop w:val="0"/>
      <w:marBottom w:val="0"/>
      <w:divBdr>
        <w:top w:val="none" w:sz="0" w:space="0" w:color="auto"/>
        <w:left w:val="none" w:sz="0" w:space="0" w:color="auto"/>
        <w:bottom w:val="none" w:sz="0" w:space="0" w:color="auto"/>
        <w:right w:val="none" w:sz="0" w:space="0" w:color="auto"/>
      </w:divBdr>
    </w:div>
    <w:div w:id="1670980945">
      <w:bodyDiv w:val="1"/>
      <w:marLeft w:val="0"/>
      <w:marRight w:val="0"/>
      <w:marTop w:val="0"/>
      <w:marBottom w:val="0"/>
      <w:divBdr>
        <w:top w:val="none" w:sz="0" w:space="0" w:color="auto"/>
        <w:left w:val="none" w:sz="0" w:space="0" w:color="auto"/>
        <w:bottom w:val="none" w:sz="0" w:space="0" w:color="auto"/>
        <w:right w:val="none" w:sz="0" w:space="0" w:color="auto"/>
      </w:divBdr>
    </w:div>
    <w:div w:id="1672641703">
      <w:bodyDiv w:val="1"/>
      <w:marLeft w:val="0"/>
      <w:marRight w:val="0"/>
      <w:marTop w:val="0"/>
      <w:marBottom w:val="0"/>
      <w:divBdr>
        <w:top w:val="none" w:sz="0" w:space="0" w:color="auto"/>
        <w:left w:val="none" w:sz="0" w:space="0" w:color="auto"/>
        <w:bottom w:val="none" w:sz="0" w:space="0" w:color="auto"/>
        <w:right w:val="none" w:sz="0" w:space="0" w:color="auto"/>
      </w:divBdr>
    </w:div>
    <w:div w:id="1678270645">
      <w:bodyDiv w:val="1"/>
      <w:marLeft w:val="0"/>
      <w:marRight w:val="0"/>
      <w:marTop w:val="0"/>
      <w:marBottom w:val="0"/>
      <w:divBdr>
        <w:top w:val="none" w:sz="0" w:space="0" w:color="auto"/>
        <w:left w:val="none" w:sz="0" w:space="0" w:color="auto"/>
        <w:bottom w:val="none" w:sz="0" w:space="0" w:color="auto"/>
        <w:right w:val="none" w:sz="0" w:space="0" w:color="auto"/>
      </w:divBdr>
    </w:div>
    <w:div w:id="1678343094">
      <w:bodyDiv w:val="1"/>
      <w:marLeft w:val="0"/>
      <w:marRight w:val="0"/>
      <w:marTop w:val="0"/>
      <w:marBottom w:val="0"/>
      <w:divBdr>
        <w:top w:val="none" w:sz="0" w:space="0" w:color="auto"/>
        <w:left w:val="none" w:sz="0" w:space="0" w:color="auto"/>
        <w:bottom w:val="none" w:sz="0" w:space="0" w:color="auto"/>
        <w:right w:val="none" w:sz="0" w:space="0" w:color="auto"/>
      </w:divBdr>
    </w:div>
    <w:div w:id="1682462616">
      <w:bodyDiv w:val="1"/>
      <w:marLeft w:val="0"/>
      <w:marRight w:val="0"/>
      <w:marTop w:val="0"/>
      <w:marBottom w:val="0"/>
      <w:divBdr>
        <w:top w:val="none" w:sz="0" w:space="0" w:color="auto"/>
        <w:left w:val="none" w:sz="0" w:space="0" w:color="auto"/>
        <w:bottom w:val="none" w:sz="0" w:space="0" w:color="auto"/>
        <w:right w:val="none" w:sz="0" w:space="0" w:color="auto"/>
      </w:divBdr>
    </w:div>
    <w:div w:id="1698004600">
      <w:bodyDiv w:val="1"/>
      <w:marLeft w:val="0"/>
      <w:marRight w:val="0"/>
      <w:marTop w:val="0"/>
      <w:marBottom w:val="0"/>
      <w:divBdr>
        <w:top w:val="none" w:sz="0" w:space="0" w:color="auto"/>
        <w:left w:val="none" w:sz="0" w:space="0" w:color="auto"/>
        <w:bottom w:val="none" w:sz="0" w:space="0" w:color="auto"/>
        <w:right w:val="none" w:sz="0" w:space="0" w:color="auto"/>
      </w:divBdr>
    </w:div>
    <w:div w:id="1698846005">
      <w:bodyDiv w:val="1"/>
      <w:marLeft w:val="0"/>
      <w:marRight w:val="0"/>
      <w:marTop w:val="0"/>
      <w:marBottom w:val="0"/>
      <w:divBdr>
        <w:top w:val="none" w:sz="0" w:space="0" w:color="auto"/>
        <w:left w:val="none" w:sz="0" w:space="0" w:color="auto"/>
        <w:bottom w:val="none" w:sz="0" w:space="0" w:color="auto"/>
        <w:right w:val="none" w:sz="0" w:space="0" w:color="auto"/>
      </w:divBdr>
    </w:div>
    <w:div w:id="1717510348">
      <w:bodyDiv w:val="1"/>
      <w:marLeft w:val="0"/>
      <w:marRight w:val="0"/>
      <w:marTop w:val="0"/>
      <w:marBottom w:val="0"/>
      <w:divBdr>
        <w:top w:val="none" w:sz="0" w:space="0" w:color="auto"/>
        <w:left w:val="none" w:sz="0" w:space="0" w:color="auto"/>
        <w:bottom w:val="none" w:sz="0" w:space="0" w:color="auto"/>
        <w:right w:val="none" w:sz="0" w:space="0" w:color="auto"/>
      </w:divBdr>
    </w:div>
    <w:div w:id="1718775503">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541">
          <w:marLeft w:val="0"/>
          <w:marRight w:val="0"/>
          <w:marTop w:val="0"/>
          <w:marBottom w:val="0"/>
          <w:divBdr>
            <w:top w:val="none" w:sz="0" w:space="0" w:color="auto"/>
            <w:left w:val="none" w:sz="0" w:space="0" w:color="auto"/>
            <w:bottom w:val="none" w:sz="0" w:space="0" w:color="auto"/>
            <w:right w:val="none" w:sz="0" w:space="0" w:color="auto"/>
          </w:divBdr>
        </w:div>
        <w:div w:id="1051998681">
          <w:marLeft w:val="0"/>
          <w:marRight w:val="0"/>
          <w:marTop w:val="0"/>
          <w:marBottom w:val="0"/>
          <w:divBdr>
            <w:top w:val="none" w:sz="0" w:space="0" w:color="auto"/>
            <w:left w:val="none" w:sz="0" w:space="0" w:color="auto"/>
            <w:bottom w:val="none" w:sz="0" w:space="0" w:color="auto"/>
            <w:right w:val="none" w:sz="0" w:space="0" w:color="auto"/>
          </w:divBdr>
        </w:div>
      </w:divsChild>
    </w:div>
    <w:div w:id="1747848436">
      <w:bodyDiv w:val="1"/>
      <w:marLeft w:val="0"/>
      <w:marRight w:val="0"/>
      <w:marTop w:val="0"/>
      <w:marBottom w:val="0"/>
      <w:divBdr>
        <w:top w:val="none" w:sz="0" w:space="0" w:color="auto"/>
        <w:left w:val="none" w:sz="0" w:space="0" w:color="auto"/>
        <w:bottom w:val="none" w:sz="0" w:space="0" w:color="auto"/>
        <w:right w:val="none" w:sz="0" w:space="0" w:color="auto"/>
      </w:divBdr>
    </w:div>
    <w:div w:id="1748114809">
      <w:bodyDiv w:val="1"/>
      <w:marLeft w:val="0"/>
      <w:marRight w:val="0"/>
      <w:marTop w:val="0"/>
      <w:marBottom w:val="0"/>
      <w:divBdr>
        <w:top w:val="none" w:sz="0" w:space="0" w:color="auto"/>
        <w:left w:val="none" w:sz="0" w:space="0" w:color="auto"/>
        <w:bottom w:val="none" w:sz="0" w:space="0" w:color="auto"/>
        <w:right w:val="none" w:sz="0" w:space="0" w:color="auto"/>
      </w:divBdr>
    </w:div>
    <w:div w:id="1765883581">
      <w:bodyDiv w:val="1"/>
      <w:marLeft w:val="0"/>
      <w:marRight w:val="0"/>
      <w:marTop w:val="0"/>
      <w:marBottom w:val="0"/>
      <w:divBdr>
        <w:top w:val="none" w:sz="0" w:space="0" w:color="auto"/>
        <w:left w:val="none" w:sz="0" w:space="0" w:color="auto"/>
        <w:bottom w:val="none" w:sz="0" w:space="0" w:color="auto"/>
        <w:right w:val="none" w:sz="0" w:space="0" w:color="auto"/>
      </w:divBdr>
    </w:div>
    <w:div w:id="1766850925">
      <w:bodyDiv w:val="1"/>
      <w:marLeft w:val="0"/>
      <w:marRight w:val="0"/>
      <w:marTop w:val="0"/>
      <w:marBottom w:val="0"/>
      <w:divBdr>
        <w:top w:val="none" w:sz="0" w:space="0" w:color="auto"/>
        <w:left w:val="none" w:sz="0" w:space="0" w:color="auto"/>
        <w:bottom w:val="none" w:sz="0" w:space="0" w:color="auto"/>
        <w:right w:val="none" w:sz="0" w:space="0" w:color="auto"/>
      </w:divBdr>
    </w:div>
    <w:div w:id="1767075046">
      <w:bodyDiv w:val="1"/>
      <w:marLeft w:val="0"/>
      <w:marRight w:val="0"/>
      <w:marTop w:val="0"/>
      <w:marBottom w:val="0"/>
      <w:divBdr>
        <w:top w:val="none" w:sz="0" w:space="0" w:color="auto"/>
        <w:left w:val="none" w:sz="0" w:space="0" w:color="auto"/>
        <w:bottom w:val="none" w:sz="0" w:space="0" w:color="auto"/>
        <w:right w:val="none" w:sz="0" w:space="0" w:color="auto"/>
      </w:divBdr>
    </w:div>
    <w:div w:id="1768042500">
      <w:bodyDiv w:val="1"/>
      <w:marLeft w:val="0"/>
      <w:marRight w:val="0"/>
      <w:marTop w:val="0"/>
      <w:marBottom w:val="0"/>
      <w:divBdr>
        <w:top w:val="none" w:sz="0" w:space="0" w:color="auto"/>
        <w:left w:val="none" w:sz="0" w:space="0" w:color="auto"/>
        <w:bottom w:val="none" w:sz="0" w:space="0" w:color="auto"/>
        <w:right w:val="none" w:sz="0" w:space="0" w:color="auto"/>
      </w:divBdr>
    </w:div>
    <w:div w:id="1770545270">
      <w:bodyDiv w:val="1"/>
      <w:marLeft w:val="0"/>
      <w:marRight w:val="0"/>
      <w:marTop w:val="0"/>
      <w:marBottom w:val="0"/>
      <w:divBdr>
        <w:top w:val="none" w:sz="0" w:space="0" w:color="auto"/>
        <w:left w:val="none" w:sz="0" w:space="0" w:color="auto"/>
        <w:bottom w:val="none" w:sz="0" w:space="0" w:color="auto"/>
        <w:right w:val="none" w:sz="0" w:space="0" w:color="auto"/>
      </w:divBdr>
    </w:div>
    <w:div w:id="1772512717">
      <w:bodyDiv w:val="1"/>
      <w:marLeft w:val="0"/>
      <w:marRight w:val="0"/>
      <w:marTop w:val="0"/>
      <w:marBottom w:val="0"/>
      <w:divBdr>
        <w:top w:val="none" w:sz="0" w:space="0" w:color="auto"/>
        <w:left w:val="none" w:sz="0" w:space="0" w:color="auto"/>
        <w:bottom w:val="none" w:sz="0" w:space="0" w:color="auto"/>
        <w:right w:val="none" w:sz="0" w:space="0" w:color="auto"/>
      </w:divBdr>
    </w:div>
    <w:div w:id="1773625101">
      <w:bodyDiv w:val="1"/>
      <w:marLeft w:val="0"/>
      <w:marRight w:val="0"/>
      <w:marTop w:val="0"/>
      <w:marBottom w:val="0"/>
      <w:divBdr>
        <w:top w:val="none" w:sz="0" w:space="0" w:color="auto"/>
        <w:left w:val="none" w:sz="0" w:space="0" w:color="auto"/>
        <w:bottom w:val="none" w:sz="0" w:space="0" w:color="auto"/>
        <w:right w:val="none" w:sz="0" w:space="0" w:color="auto"/>
      </w:divBdr>
    </w:div>
    <w:div w:id="1791044802">
      <w:bodyDiv w:val="1"/>
      <w:marLeft w:val="0"/>
      <w:marRight w:val="0"/>
      <w:marTop w:val="0"/>
      <w:marBottom w:val="0"/>
      <w:divBdr>
        <w:top w:val="none" w:sz="0" w:space="0" w:color="auto"/>
        <w:left w:val="none" w:sz="0" w:space="0" w:color="auto"/>
        <w:bottom w:val="none" w:sz="0" w:space="0" w:color="auto"/>
        <w:right w:val="none" w:sz="0" w:space="0" w:color="auto"/>
      </w:divBdr>
    </w:div>
    <w:div w:id="1820614419">
      <w:bodyDiv w:val="1"/>
      <w:marLeft w:val="0"/>
      <w:marRight w:val="0"/>
      <w:marTop w:val="0"/>
      <w:marBottom w:val="0"/>
      <w:divBdr>
        <w:top w:val="none" w:sz="0" w:space="0" w:color="auto"/>
        <w:left w:val="none" w:sz="0" w:space="0" w:color="auto"/>
        <w:bottom w:val="none" w:sz="0" w:space="0" w:color="auto"/>
        <w:right w:val="none" w:sz="0" w:space="0" w:color="auto"/>
      </w:divBdr>
    </w:div>
    <w:div w:id="1826778829">
      <w:bodyDiv w:val="1"/>
      <w:marLeft w:val="0"/>
      <w:marRight w:val="0"/>
      <w:marTop w:val="0"/>
      <w:marBottom w:val="0"/>
      <w:divBdr>
        <w:top w:val="none" w:sz="0" w:space="0" w:color="auto"/>
        <w:left w:val="none" w:sz="0" w:space="0" w:color="auto"/>
        <w:bottom w:val="none" w:sz="0" w:space="0" w:color="auto"/>
        <w:right w:val="none" w:sz="0" w:space="0" w:color="auto"/>
      </w:divBdr>
    </w:div>
    <w:div w:id="1828132955">
      <w:bodyDiv w:val="1"/>
      <w:marLeft w:val="0"/>
      <w:marRight w:val="0"/>
      <w:marTop w:val="0"/>
      <w:marBottom w:val="0"/>
      <w:divBdr>
        <w:top w:val="none" w:sz="0" w:space="0" w:color="auto"/>
        <w:left w:val="none" w:sz="0" w:space="0" w:color="auto"/>
        <w:bottom w:val="none" w:sz="0" w:space="0" w:color="auto"/>
        <w:right w:val="none" w:sz="0" w:space="0" w:color="auto"/>
      </w:divBdr>
    </w:div>
    <w:div w:id="1834908043">
      <w:bodyDiv w:val="1"/>
      <w:marLeft w:val="0"/>
      <w:marRight w:val="0"/>
      <w:marTop w:val="0"/>
      <w:marBottom w:val="0"/>
      <w:divBdr>
        <w:top w:val="none" w:sz="0" w:space="0" w:color="auto"/>
        <w:left w:val="none" w:sz="0" w:space="0" w:color="auto"/>
        <w:bottom w:val="none" w:sz="0" w:space="0" w:color="auto"/>
        <w:right w:val="none" w:sz="0" w:space="0" w:color="auto"/>
      </w:divBdr>
    </w:div>
    <w:div w:id="1860924590">
      <w:bodyDiv w:val="1"/>
      <w:marLeft w:val="0"/>
      <w:marRight w:val="0"/>
      <w:marTop w:val="0"/>
      <w:marBottom w:val="0"/>
      <w:divBdr>
        <w:top w:val="none" w:sz="0" w:space="0" w:color="auto"/>
        <w:left w:val="none" w:sz="0" w:space="0" w:color="auto"/>
        <w:bottom w:val="none" w:sz="0" w:space="0" w:color="auto"/>
        <w:right w:val="none" w:sz="0" w:space="0" w:color="auto"/>
      </w:divBdr>
    </w:div>
    <w:div w:id="1865292297">
      <w:bodyDiv w:val="1"/>
      <w:marLeft w:val="0"/>
      <w:marRight w:val="0"/>
      <w:marTop w:val="0"/>
      <w:marBottom w:val="0"/>
      <w:divBdr>
        <w:top w:val="none" w:sz="0" w:space="0" w:color="auto"/>
        <w:left w:val="none" w:sz="0" w:space="0" w:color="auto"/>
        <w:bottom w:val="none" w:sz="0" w:space="0" w:color="auto"/>
        <w:right w:val="none" w:sz="0" w:space="0" w:color="auto"/>
      </w:divBdr>
    </w:div>
    <w:div w:id="1866140602">
      <w:bodyDiv w:val="1"/>
      <w:marLeft w:val="0"/>
      <w:marRight w:val="0"/>
      <w:marTop w:val="0"/>
      <w:marBottom w:val="0"/>
      <w:divBdr>
        <w:top w:val="none" w:sz="0" w:space="0" w:color="auto"/>
        <w:left w:val="none" w:sz="0" w:space="0" w:color="auto"/>
        <w:bottom w:val="none" w:sz="0" w:space="0" w:color="auto"/>
        <w:right w:val="none" w:sz="0" w:space="0" w:color="auto"/>
      </w:divBdr>
    </w:div>
    <w:div w:id="1868903959">
      <w:bodyDiv w:val="1"/>
      <w:marLeft w:val="0"/>
      <w:marRight w:val="0"/>
      <w:marTop w:val="0"/>
      <w:marBottom w:val="0"/>
      <w:divBdr>
        <w:top w:val="none" w:sz="0" w:space="0" w:color="auto"/>
        <w:left w:val="none" w:sz="0" w:space="0" w:color="auto"/>
        <w:bottom w:val="none" w:sz="0" w:space="0" w:color="auto"/>
        <w:right w:val="none" w:sz="0" w:space="0" w:color="auto"/>
      </w:divBdr>
    </w:div>
    <w:div w:id="1881430086">
      <w:bodyDiv w:val="1"/>
      <w:marLeft w:val="0"/>
      <w:marRight w:val="0"/>
      <w:marTop w:val="0"/>
      <w:marBottom w:val="0"/>
      <w:divBdr>
        <w:top w:val="none" w:sz="0" w:space="0" w:color="auto"/>
        <w:left w:val="none" w:sz="0" w:space="0" w:color="auto"/>
        <w:bottom w:val="none" w:sz="0" w:space="0" w:color="auto"/>
        <w:right w:val="none" w:sz="0" w:space="0" w:color="auto"/>
      </w:divBdr>
    </w:div>
    <w:div w:id="1890143643">
      <w:bodyDiv w:val="1"/>
      <w:marLeft w:val="0"/>
      <w:marRight w:val="0"/>
      <w:marTop w:val="0"/>
      <w:marBottom w:val="0"/>
      <w:divBdr>
        <w:top w:val="none" w:sz="0" w:space="0" w:color="auto"/>
        <w:left w:val="none" w:sz="0" w:space="0" w:color="auto"/>
        <w:bottom w:val="none" w:sz="0" w:space="0" w:color="auto"/>
        <w:right w:val="none" w:sz="0" w:space="0" w:color="auto"/>
      </w:divBdr>
    </w:div>
    <w:div w:id="1893956975">
      <w:bodyDiv w:val="1"/>
      <w:marLeft w:val="0"/>
      <w:marRight w:val="0"/>
      <w:marTop w:val="0"/>
      <w:marBottom w:val="0"/>
      <w:divBdr>
        <w:top w:val="none" w:sz="0" w:space="0" w:color="auto"/>
        <w:left w:val="none" w:sz="0" w:space="0" w:color="auto"/>
        <w:bottom w:val="none" w:sz="0" w:space="0" w:color="auto"/>
        <w:right w:val="none" w:sz="0" w:space="0" w:color="auto"/>
      </w:divBdr>
    </w:div>
    <w:div w:id="1897426945">
      <w:bodyDiv w:val="1"/>
      <w:marLeft w:val="0"/>
      <w:marRight w:val="0"/>
      <w:marTop w:val="0"/>
      <w:marBottom w:val="0"/>
      <w:divBdr>
        <w:top w:val="none" w:sz="0" w:space="0" w:color="auto"/>
        <w:left w:val="none" w:sz="0" w:space="0" w:color="auto"/>
        <w:bottom w:val="none" w:sz="0" w:space="0" w:color="auto"/>
        <w:right w:val="none" w:sz="0" w:space="0" w:color="auto"/>
      </w:divBdr>
    </w:div>
    <w:div w:id="1900045718">
      <w:bodyDiv w:val="1"/>
      <w:marLeft w:val="0"/>
      <w:marRight w:val="0"/>
      <w:marTop w:val="0"/>
      <w:marBottom w:val="0"/>
      <w:divBdr>
        <w:top w:val="none" w:sz="0" w:space="0" w:color="auto"/>
        <w:left w:val="none" w:sz="0" w:space="0" w:color="auto"/>
        <w:bottom w:val="none" w:sz="0" w:space="0" w:color="auto"/>
        <w:right w:val="none" w:sz="0" w:space="0" w:color="auto"/>
      </w:divBdr>
    </w:div>
    <w:div w:id="1915234561">
      <w:bodyDiv w:val="1"/>
      <w:marLeft w:val="0"/>
      <w:marRight w:val="0"/>
      <w:marTop w:val="0"/>
      <w:marBottom w:val="0"/>
      <w:divBdr>
        <w:top w:val="none" w:sz="0" w:space="0" w:color="auto"/>
        <w:left w:val="none" w:sz="0" w:space="0" w:color="auto"/>
        <w:bottom w:val="none" w:sz="0" w:space="0" w:color="auto"/>
        <w:right w:val="none" w:sz="0" w:space="0" w:color="auto"/>
      </w:divBdr>
    </w:div>
    <w:div w:id="1921136370">
      <w:bodyDiv w:val="1"/>
      <w:marLeft w:val="0"/>
      <w:marRight w:val="0"/>
      <w:marTop w:val="0"/>
      <w:marBottom w:val="0"/>
      <w:divBdr>
        <w:top w:val="none" w:sz="0" w:space="0" w:color="auto"/>
        <w:left w:val="none" w:sz="0" w:space="0" w:color="auto"/>
        <w:bottom w:val="none" w:sz="0" w:space="0" w:color="auto"/>
        <w:right w:val="none" w:sz="0" w:space="0" w:color="auto"/>
      </w:divBdr>
    </w:div>
    <w:div w:id="1921988620">
      <w:bodyDiv w:val="1"/>
      <w:marLeft w:val="0"/>
      <w:marRight w:val="0"/>
      <w:marTop w:val="0"/>
      <w:marBottom w:val="0"/>
      <w:divBdr>
        <w:top w:val="none" w:sz="0" w:space="0" w:color="auto"/>
        <w:left w:val="none" w:sz="0" w:space="0" w:color="auto"/>
        <w:bottom w:val="none" w:sz="0" w:space="0" w:color="auto"/>
        <w:right w:val="none" w:sz="0" w:space="0" w:color="auto"/>
      </w:divBdr>
    </w:div>
    <w:div w:id="1925841969">
      <w:bodyDiv w:val="1"/>
      <w:marLeft w:val="0"/>
      <w:marRight w:val="0"/>
      <w:marTop w:val="0"/>
      <w:marBottom w:val="0"/>
      <w:divBdr>
        <w:top w:val="none" w:sz="0" w:space="0" w:color="auto"/>
        <w:left w:val="none" w:sz="0" w:space="0" w:color="auto"/>
        <w:bottom w:val="none" w:sz="0" w:space="0" w:color="auto"/>
        <w:right w:val="none" w:sz="0" w:space="0" w:color="auto"/>
      </w:divBdr>
    </w:div>
    <w:div w:id="1937706527">
      <w:bodyDiv w:val="1"/>
      <w:marLeft w:val="0"/>
      <w:marRight w:val="0"/>
      <w:marTop w:val="0"/>
      <w:marBottom w:val="0"/>
      <w:divBdr>
        <w:top w:val="none" w:sz="0" w:space="0" w:color="auto"/>
        <w:left w:val="none" w:sz="0" w:space="0" w:color="auto"/>
        <w:bottom w:val="none" w:sz="0" w:space="0" w:color="auto"/>
        <w:right w:val="none" w:sz="0" w:space="0" w:color="auto"/>
      </w:divBdr>
    </w:div>
    <w:div w:id="1941251854">
      <w:bodyDiv w:val="1"/>
      <w:marLeft w:val="0"/>
      <w:marRight w:val="0"/>
      <w:marTop w:val="0"/>
      <w:marBottom w:val="0"/>
      <w:divBdr>
        <w:top w:val="none" w:sz="0" w:space="0" w:color="auto"/>
        <w:left w:val="none" w:sz="0" w:space="0" w:color="auto"/>
        <w:bottom w:val="none" w:sz="0" w:space="0" w:color="auto"/>
        <w:right w:val="none" w:sz="0" w:space="0" w:color="auto"/>
      </w:divBdr>
    </w:div>
    <w:div w:id="1955403927">
      <w:bodyDiv w:val="1"/>
      <w:marLeft w:val="0"/>
      <w:marRight w:val="0"/>
      <w:marTop w:val="0"/>
      <w:marBottom w:val="0"/>
      <w:divBdr>
        <w:top w:val="none" w:sz="0" w:space="0" w:color="auto"/>
        <w:left w:val="none" w:sz="0" w:space="0" w:color="auto"/>
        <w:bottom w:val="none" w:sz="0" w:space="0" w:color="auto"/>
        <w:right w:val="none" w:sz="0" w:space="0" w:color="auto"/>
      </w:divBdr>
    </w:div>
    <w:div w:id="1956281962">
      <w:bodyDiv w:val="1"/>
      <w:marLeft w:val="0"/>
      <w:marRight w:val="0"/>
      <w:marTop w:val="0"/>
      <w:marBottom w:val="0"/>
      <w:divBdr>
        <w:top w:val="none" w:sz="0" w:space="0" w:color="auto"/>
        <w:left w:val="none" w:sz="0" w:space="0" w:color="auto"/>
        <w:bottom w:val="none" w:sz="0" w:space="0" w:color="auto"/>
        <w:right w:val="none" w:sz="0" w:space="0" w:color="auto"/>
      </w:divBdr>
    </w:div>
    <w:div w:id="1956712764">
      <w:bodyDiv w:val="1"/>
      <w:marLeft w:val="0"/>
      <w:marRight w:val="0"/>
      <w:marTop w:val="0"/>
      <w:marBottom w:val="0"/>
      <w:divBdr>
        <w:top w:val="none" w:sz="0" w:space="0" w:color="auto"/>
        <w:left w:val="none" w:sz="0" w:space="0" w:color="auto"/>
        <w:bottom w:val="none" w:sz="0" w:space="0" w:color="auto"/>
        <w:right w:val="none" w:sz="0" w:space="0" w:color="auto"/>
      </w:divBdr>
    </w:div>
    <w:div w:id="1964144253">
      <w:bodyDiv w:val="1"/>
      <w:marLeft w:val="0"/>
      <w:marRight w:val="0"/>
      <w:marTop w:val="0"/>
      <w:marBottom w:val="0"/>
      <w:divBdr>
        <w:top w:val="none" w:sz="0" w:space="0" w:color="auto"/>
        <w:left w:val="none" w:sz="0" w:space="0" w:color="auto"/>
        <w:bottom w:val="none" w:sz="0" w:space="0" w:color="auto"/>
        <w:right w:val="none" w:sz="0" w:space="0" w:color="auto"/>
      </w:divBdr>
    </w:div>
    <w:div w:id="1972594712">
      <w:bodyDiv w:val="1"/>
      <w:marLeft w:val="0"/>
      <w:marRight w:val="0"/>
      <w:marTop w:val="0"/>
      <w:marBottom w:val="0"/>
      <w:divBdr>
        <w:top w:val="none" w:sz="0" w:space="0" w:color="auto"/>
        <w:left w:val="none" w:sz="0" w:space="0" w:color="auto"/>
        <w:bottom w:val="none" w:sz="0" w:space="0" w:color="auto"/>
        <w:right w:val="none" w:sz="0" w:space="0" w:color="auto"/>
      </w:divBdr>
    </w:div>
    <w:div w:id="2000231821">
      <w:bodyDiv w:val="1"/>
      <w:marLeft w:val="0"/>
      <w:marRight w:val="0"/>
      <w:marTop w:val="0"/>
      <w:marBottom w:val="0"/>
      <w:divBdr>
        <w:top w:val="none" w:sz="0" w:space="0" w:color="auto"/>
        <w:left w:val="none" w:sz="0" w:space="0" w:color="auto"/>
        <w:bottom w:val="none" w:sz="0" w:space="0" w:color="auto"/>
        <w:right w:val="none" w:sz="0" w:space="0" w:color="auto"/>
      </w:divBdr>
    </w:div>
    <w:div w:id="2001804657">
      <w:bodyDiv w:val="1"/>
      <w:marLeft w:val="0"/>
      <w:marRight w:val="0"/>
      <w:marTop w:val="0"/>
      <w:marBottom w:val="0"/>
      <w:divBdr>
        <w:top w:val="none" w:sz="0" w:space="0" w:color="auto"/>
        <w:left w:val="none" w:sz="0" w:space="0" w:color="auto"/>
        <w:bottom w:val="none" w:sz="0" w:space="0" w:color="auto"/>
        <w:right w:val="none" w:sz="0" w:space="0" w:color="auto"/>
      </w:divBdr>
    </w:div>
    <w:div w:id="2009675189">
      <w:bodyDiv w:val="1"/>
      <w:marLeft w:val="0"/>
      <w:marRight w:val="0"/>
      <w:marTop w:val="0"/>
      <w:marBottom w:val="0"/>
      <w:divBdr>
        <w:top w:val="none" w:sz="0" w:space="0" w:color="auto"/>
        <w:left w:val="none" w:sz="0" w:space="0" w:color="auto"/>
        <w:bottom w:val="none" w:sz="0" w:space="0" w:color="auto"/>
        <w:right w:val="none" w:sz="0" w:space="0" w:color="auto"/>
      </w:divBdr>
    </w:div>
    <w:div w:id="2026782892">
      <w:bodyDiv w:val="1"/>
      <w:marLeft w:val="0"/>
      <w:marRight w:val="0"/>
      <w:marTop w:val="0"/>
      <w:marBottom w:val="0"/>
      <w:divBdr>
        <w:top w:val="none" w:sz="0" w:space="0" w:color="auto"/>
        <w:left w:val="none" w:sz="0" w:space="0" w:color="auto"/>
        <w:bottom w:val="none" w:sz="0" w:space="0" w:color="auto"/>
        <w:right w:val="none" w:sz="0" w:space="0" w:color="auto"/>
      </w:divBdr>
    </w:div>
    <w:div w:id="2033333331">
      <w:bodyDiv w:val="1"/>
      <w:marLeft w:val="0"/>
      <w:marRight w:val="0"/>
      <w:marTop w:val="0"/>
      <w:marBottom w:val="0"/>
      <w:divBdr>
        <w:top w:val="none" w:sz="0" w:space="0" w:color="auto"/>
        <w:left w:val="none" w:sz="0" w:space="0" w:color="auto"/>
        <w:bottom w:val="none" w:sz="0" w:space="0" w:color="auto"/>
        <w:right w:val="none" w:sz="0" w:space="0" w:color="auto"/>
      </w:divBdr>
    </w:div>
    <w:div w:id="2046754980">
      <w:bodyDiv w:val="1"/>
      <w:marLeft w:val="0"/>
      <w:marRight w:val="0"/>
      <w:marTop w:val="0"/>
      <w:marBottom w:val="0"/>
      <w:divBdr>
        <w:top w:val="none" w:sz="0" w:space="0" w:color="auto"/>
        <w:left w:val="none" w:sz="0" w:space="0" w:color="auto"/>
        <w:bottom w:val="none" w:sz="0" w:space="0" w:color="auto"/>
        <w:right w:val="none" w:sz="0" w:space="0" w:color="auto"/>
      </w:divBdr>
    </w:div>
    <w:div w:id="2047482948">
      <w:bodyDiv w:val="1"/>
      <w:marLeft w:val="0"/>
      <w:marRight w:val="0"/>
      <w:marTop w:val="0"/>
      <w:marBottom w:val="0"/>
      <w:divBdr>
        <w:top w:val="none" w:sz="0" w:space="0" w:color="auto"/>
        <w:left w:val="none" w:sz="0" w:space="0" w:color="auto"/>
        <w:bottom w:val="none" w:sz="0" w:space="0" w:color="auto"/>
        <w:right w:val="none" w:sz="0" w:space="0" w:color="auto"/>
      </w:divBdr>
    </w:div>
    <w:div w:id="2058433442">
      <w:bodyDiv w:val="1"/>
      <w:marLeft w:val="0"/>
      <w:marRight w:val="0"/>
      <w:marTop w:val="0"/>
      <w:marBottom w:val="0"/>
      <w:divBdr>
        <w:top w:val="none" w:sz="0" w:space="0" w:color="auto"/>
        <w:left w:val="none" w:sz="0" w:space="0" w:color="auto"/>
        <w:bottom w:val="none" w:sz="0" w:space="0" w:color="auto"/>
        <w:right w:val="none" w:sz="0" w:space="0" w:color="auto"/>
      </w:divBdr>
    </w:div>
    <w:div w:id="2059670676">
      <w:bodyDiv w:val="1"/>
      <w:marLeft w:val="0"/>
      <w:marRight w:val="0"/>
      <w:marTop w:val="0"/>
      <w:marBottom w:val="0"/>
      <w:divBdr>
        <w:top w:val="none" w:sz="0" w:space="0" w:color="auto"/>
        <w:left w:val="none" w:sz="0" w:space="0" w:color="auto"/>
        <w:bottom w:val="none" w:sz="0" w:space="0" w:color="auto"/>
        <w:right w:val="none" w:sz="0" w:space="0" w:color="auto"/>
      </w:divBdr>
    </w:div>
    <w:div w:id="2060474166">
      <w:bodyDiv w:val="1"/>
      <w:marLeft w:val="0"/>
      <w:marRight w:val="0"/>
      <w:marTop w:val="0"/>
      <w:marBottom w:val="0"/>
      <w:divBdr>
        <w:top w:val="none" w:sz="0" w:space="0" w:color="auto"/>
        <w:left w:val="none" w:sz="0" w:space="0" w:color="auto"/>
        <w:bottom w:val="none" w:sz="0" w:space="0" w:color="auto"/>
        <w:right w:val="none" w:sz="0" w:space="0" w:color="auto"/>
      </w:divBdr>
    </w:div>
    <w:div w:id="2104105971">
      <w:bodyDiv w:val="1"/>
      <w:marLeft w:val="0"/>
      <w:marRight w:val="0"/>
      <w:marTop w:val="0"/>
      <w:marBottom w:val="0"/>
      <w:divBdr>
        <w:top w:val="none" w:sz="0" w:space="0" w:color="auto"/>
        <w:left w:val="none" w:sz="0" w:space="0" w:color="auto"/>
        <w:bottom w:val="none" w:sz="0" w:space="0" w:color="auto"/>
        <w:right w:val="none" w:sz="0" w:space="0" w:color="auto"/>
      </w:divBdr>
    </w:div>
    <w:div w:id="2110082712">
      <w:bodyDiv w:val="1"/>
      <w:marLeft w:val="0"/>
      <w:marRight w:val="0"/>
      <w:marTop w:val="0"/>
      <w:marBottom w:val="0"/>
      <w:divBdr>
        <w:top w:val="none" w:sz="0" w:space="0" w:color="auto"/>
        <w:left w:val="none" w:sz="0" w:space="0" w:color="auto"/>
        <w:bottom w:val="none" w:sz="0" w:space="0" w:color="auto"/>
        <w:right w:val="none" w:sz="0" w:space="0" w:color="auto"/>
      </w:divBdr>
    </w:div>
    <w:div w:id="213871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hais.ioc-unesco.org" TargetMode="External"/><Relationship Id="rId13" Type="http://schemas.openxmlformats.org/officeDocument/2006/relationships/hyperlink" Target="https://oceanexpert.org/document/30593" TargetMode="External"/><Relationship Id="rId3" Type="http://schemas.openxmlformats.org/officeDocument/2006/relationships/settings" Target="settings.xml"/><Relationship Id="rId7" Type="http://schemas.openxmlformats.org/officeDocument/2006/relationships/hyperlink" Target="https://hab.ioc-unesco.org" TargetMode="External"/><Relationship Id="rId12" Type="http://schemas.openxmlformats.org/officeDocument/2006/relationships/hyperlink" Target="https://oceanexpert.org/document/191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hais.ioc-unesco.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haedat.iode.org" TargetMode="External"/><Relationship Id="rId4" Type="http://schemas.openxmlformats.org/officeDocument/2006/relationships/webSettings" Target="webSettings.xml"/><Relationship Id="rId9" Type="http://schemas.openxmlformats.org/officeDocument/2006/relationships/hyperlink" Target="https://prod.hab.ioc-unesco.org/harmful-algae-news/?option=com_oe&amp;task=viewDoclistRecord&amp;doclistID=5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IODE Officers Meeting, 2007 Session</vt:lpstr>
    </vt:vector>
  </TitlesOfParts>
  <Company>UNESCO/IOC</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Pissierssens, Peter</cp:lastModifiedBy>
  <cp:revision>4</cp:revision>
  <cp:lastPrinted>2022-10-18T10:13:00Z</cp:lastPrinted>
  <dcterms:created xsi:type="dcterms:W3CDTF">2023-02-27T15:39:00Z</dcterms:created>
  <dcterms:modified xsi:type="dcterms:W3CDTF">2023-02-28T07:41:00Z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