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2EE4D3" w14:textId="00ED17AF" w:rsidR="00372BA5" w:rsidRDefault="00372BA5" w:rsidP="00372BA5">
      <w:pPr>
        <w:pStyle w:val="HTMLPreformatted"/>
        <w:rPr>
          <w:rFonts w:ascii="Arial" w:hAnsi="Arial" w:cs="Arial"/>
          <w:sz w:val="22"/>
        </w:rPr>
      </w:pPr>
      <w:r>
        <w:rPr>
          <w:rFonts w:ascii="Arial" w:hAnsi="Arial" w:cs="Arial"/>
          <w:sz w:val="22"/>
        </w:rPr>
        <w:t>Restricted distribution</w:t>
      </w:r>
      <w:proofErr w:type="gramStart"/>
      <w:r>
        <w:rPr>
          <w:rFonts w:ascii="Arial" w:hAnsi="Arial" w:cs="Arial"/>
          <w:sz w:val="22"/>
        </w:rPr>
        <w:tab/>
        <w:t xml:space="preserve">  </w:t>
      </w:r>
      <w:r w:rsidR="00A34222">
        <w:rPr>
          <w:rFonts w:ascii="Arial" w:hAnsi="Arial" w:cs="Arial"/>
          <w:sz w:val="22"/>
        </w:rPr>
        <w:tab/>
      </w:r>
      <w:proofErr w:type="gramEnd"/>
      <w:r w:rsidR="00A34222">
        <w:rPr>
          <w:rFonts w:ascii="Arial" w:hAnsi="Arial" w:cs="Arial"/>
          <w:sz w:val="22"/>
        </w:rPr>
        <w:tab/>
      </w:r>
      <w:r w:rsidR="00A34222">
        <w:rPr>
          <w:rFonts w:ascii="Arial" w:hAnsi="Arial" w:cs="Arial"/>
          <w:sz w:val="22"/>
        </w:rPr>
        <w:tab/>
      </w:r>
      <w:r w:rsidR="00A34222">
        <w:rPr>
          <w:rFonts w:ascii="Arial" w:hAnsi="Arial" w:cs="Arial"/>
          <w:sz w:val="22"/>
        </w:rPr>
        <w:tab/>
      </w:r>
      <w:r>
        <w:rPr>
          <w:rFonts w:ascii="Arial" w:hAnsi="Arial" w:cs="Arial"/>
          <w:sz w:val="22"/>
        </w:rPr>
        <w:t>IOC/IODE-XXVII/3.5.</w:t>
      </w:r>
      <w:r w:rsidR="00A34222">
        <w:rPr>
          <w:rFonts w:ascii="Arial" w:hAnsi="Arial" w:cs="Arial"/>
          <w:sz w:val="22"/>
        </w:rPr>
        <w:t>3/inf1</w:t>
      </w:r>
    </w:p>
    <w:p w14:paraId="6F0D3962" w14:textId="22B247C1" w:rsidR="00372BA5" w:rsidRDefault="00372BA5" w:rsidP="00372BA5">
      <w:pPr>
        <w:pStyle w:val="HTMLPreformatted"/>
        <w:rPr>
          <w:rFonts w:ascii="Arial" w:hAnsi="Arial" w:cs="Arial"/>
          <w:sz w:val="22"/>
        </w:rPr>
      </w:pPr>
      <w:r>
        <w:rPr>
          <w:rFonts w:ascii="Arial" w:hAnsi="Arial" w:cs="Arial"/>
          <w:sz w:val="22"/>
        </w:rPr>
        <w:t xml:space="preserve">           </w:t>
      </w:r>
      <w:r>
        <w:rPr>
          <w:rFonts w:ascii="Arial" w:hAnsi="Arial" w:cs="Arial"/>
          <w:sz w:val="22"/>
        </w:rPr>
        <w:tab/>
        <w:t xml:space="preserve">  </w:t>
      </w:r>
      <w:r w:rsidR="00A34222">
        <w:rPr>
          <w:rFonts w:ascii="Arial" w:hAnsi="Arial" w:cs="Arial"/>
          <w:sz w:val="22"/>
        </w:rPr>
        <w:tab/>
      </w:r>
      <w:r w:rsidR="00A34222">
        <w:rPr>
          <w:rFonts w:ascii="Arial" w:hAnsi="Arial" w:cs="Arial"/>
          <w:sz w:val="22"/>
        </w:rPr>
        <w:tab/>
      </w:r>
      <w:r w:rsidR="00A34222">
        <w:rPr>
          <w:rFonts w:ascii="Arial" w:hAnsi="Arial" w:cs="Arial"/>
          <w:sz w:val="22"/>
        </w:rPr>
        <w:tab/>
      </w:r>
      <w:r w:rsidR="00A34222">
        <w:rPr>
          <w:rFonts w:ascii="Arial" w:hAnsi="Arial" w:cs="Arial"/>
          <w:sz w:val="22"/>
        </w:rPr>
        <w:tab/>
      </w:r>
      <w:r w:rsidR="00A34222">
        <w:rPr>
          <w:rFonts w:ascii="Arial" w:hAnsi="Arial" w:cs="Arial"/>
          <w:sz w:val="22"/>
        </w:rPr>
        <w:tab/>
        <w:t xml:space="preserve">    </w:t>
      </w:r>
      <w:r w:rsidR="00A34222">
        <w:rPr>
          <w:rFonts w:ascii="Arial" w:hAnsi="Arial" w:cs="Arial"/>
          <w:sz w:val="22"/>
        </w:rPr>
        <w:tab/>
        <w:t xml:space="preserve">      Paris, 18 </w:t>
      </w:r>
      <w:proofErr w:type="gramStart"/>
      <w:r w:rsidR="00A34222">
        <w:rPr>
          <w:rFonts w:ascii="Arial" w:hAnsi="Arial" w:cs="Arial"/>
          <w:sz w:val="22"/>
        </w:rPr>
        <w:t xml:space="preserve">March </w:t>
      </w:r>
      <w:r>
        <w:rPr>
          <w:rFonts w:ascii="Arial" w:hAnsi="Arial" w:cs="Arial"/>
          <w:sz w:val="22"/>
        </w:rPr>
        <w:t xml:space="preserve"> 2023</w:t>
      </w:r>
      <w:proofErr w:type="gramEnd"/>
    </w:p>
    <w:p w14:paraId="695F506C" w14:textId="77047443" w:rsidR="00372BA5" w:rsidRDefault="00372BA5" w:rsidP="00372BA5">
      <w:pPr>
        <w:tabs>
          <w:tab w:val="left" w:pos="6096"/>
          <w:tab w:val="left" w:pos="6521"/>
        </w:tabs>
        <w:rPr>
          <w:rFonts w:ascii="Arial" w:hAnsi="Arial" w:cs="Arial"/>
        </w:rPr>
      </w:pPr>
      <w:r>
        <w:rPr>
          <w:rFonts w:ascii="Arial" w:hAnsi="Arial" w:cs="Arial"/>
        </w:rPr>
        <w:tab/>
      </w:r>
      <w:r w:rsidR="00A34222">
        <w:rPr>
          <w:rFonts w:ascii="Arial" w:hAnsi="Arial" w:cs="Arial"/>
        </w:rPr>
        <w:tab/>
      </w:r>
      <w:r w:rsidR="00A34222">
        <w:rPr>
          <w:rFonts w:ascii="Arial" w:hAnsi="Arial" w:cs="Arial"/>
        </w:rPr>
        <w:tab/>
        <w:t xml:space="preserve">      </w:t>
      </w:r>
      <w:r>
        <w:rPr>
          <w:rFonts w:ascii="Arial" w:hAnsi="Arial" w:cs="Arial"/>
        </w:rPr>
        <w:t>English only</w:t>
      </w:r>
    </w:p>
    <w:p w14:paraId="089D27C3" w14:textId="77777777" w:rsidR="00372BA5" w:rsidRDefault="00372BA5" w:rsidP="00372BA5">
      <w:pPr>
        <w:pStyle w:val="HTMLPreformatted"/>
        <w:rPr>
          <w:rFonts w:ascii="Arial" w:hAnsi="Arial" w:cs="Arial"/>
          <w:sz w:val="22"/>
        </w:rPr>
      </w:pPr>
    </w:p>
    <w:p w14:paraId="100B263B" w14:textId="77777777" w:rsidR="00372BA5" w:rsidRDefault="00372BA5" w:rsidP="00372BA5">
      <w:pPr>
        <w:tabs>
          <w:tab w:val="left" w:pos="720"/>
        </w:tabs>
        <w:rPr>
          <w:rFonts w:ascii="Arial" w:hAnsi="Arial" w:cs="Arial"/>
        </w:rPr>
      </w:pPr>
    </w:p>
    <w:p w14:paraId="16C6565D" w14:textId="77777777" w:rsidR="00372BA5" w:rsidRDefault="00372BA5" w:rsidP="00372BA5">
      <w:pPr>
        <w:tabs>
          <w:tab w:val="left" w:pos="720"/>
        </w:tabs>
        <w:rPr>
          <w:rFonts w:ascii="Arial" w:hAnsi="Arial" w:cs="Arial"/>
        </w:rPr>
      </w:pPr>
    </w:p>
    <w:p w14:paraId="51EBF8B6" w14:textId="77777777" w:rsidR="00372BA5" w:rsidRDefault="00372BA5" w:rsidP="00372BA5">
      <w:pPr>
        <w:tabs>
          <w:tab w:val="left" w:pos="720"/>
        </w:tabs>
        <w:jc w:val="center"/>
        <w:rPr>
          <w:rFonts w:ascii="Arial" w:hAnsi="Arial" w:cs="Arial"/>
          <w:b/>
        </w:rPr>
      </w:pPr>
      <w:r>
        <w:rPr>
          <w:rFonts w:ascii="Arial" w:hAnsi="Arial" w:cs="Arial"/>
          <w:b/>
        </w:rPr>
        <w:t>INTERGOVERNMENTAL OCEANOGRAPHIC COMMISSION</w:t>
      </w:r>
    </w:p>
    <w:p w14:paraId="64B15088" w14:textId="77777777" w:rsidR="00372BA5" w:rsidRDefault="00372BA5" w:rsidP="00372BA5">
      <w:pPr>
        <w:tabs>
          <w:tab w:val="left" w:pos="720"/>
        </w:tabs>
        <w:jc w:val="center"/>
        <w:rPr>
          <w:rFonts w:ascii="Arial" w:hAnsi="Arial" w:cs="Arial"/>
        </w:rPr>
      </w:pPr>
      <w:r>
        <w:rPr>
          <w:rFonts w:ascii="Arial" w:hAnsi="Arial" w:cs="Arial"/>
        </w:rPr>
        <w:t>(</w:t>
      </w:r>
      <w:proofErr w:type="gramStart"/>
      <w:r>
        <w:rPr>
          <w:rFonts w:ascii="Arial" w:hAnsi="Arial" w:cs="Arial"/>
        </w:rPr>
        <w:t>of</w:t>
      </w:r>
      <w:proofErr w:type="gramEnd"/>
      <w:r>
        <w:rPr>
          <w:rFonts w:ascii="Arial" w:hAnsi="Arial" w:cs="Arial"/>
        </w:rPr>
        <w:t xml:space="preserve"> UNESCO)</w:t>
      </w:r>
    </w:p>
    <w:p w14:paraId="016B5943" w14:textId="77777777" w:rsidR="00372BA5" w:rsidRDefault="00372BA5" w:rsidP="00372BA5">
      <w:pPr>
        <w:tabs>
          <w:tab w:val="left" w:pos="720"/>
        </w:tabs>
        <w:rPr>
          <w:rFonts w:ascii="Arial" w:hAnsi="Arial" w:cs="Arial"/>
          <w:b/>
        </w:rPr>
      </w:pPr>
    </w:p>
    <w:p w14:paraId="0E4C0961" w14:textId="77777777" w:rsidR="00372BA5" w:rsidRDefault="00372BA5" w:rsidP="00372BA5">
      <w:pPr>
        <w:tabs>
          <w:tab w:val="left" w:pos="720"/>
        </w:tabs>
        <w:rPr>
          <w:rFonts w:ascii="Arial" w:hAnsi="Arial" w:cs="Arial"/>
          <w:b/>
        </w:rPr>
      </w:pPr>
    </w:p>
    <w:p w14:paraId="16107DE6" w14:textId="77777777" w:rsidR="00372BA5" w:rsidRDefault="00372BA5" w:rsidP="00372BA5">
      <w:pPr>
        <w:tabs>
          <w:tab w:val="left" w:pos="720"/>
        </w:tabs>
        <w:rPr>
          <w:rFonts w:ascii="Arial" w:hAnsi="Arial" w:cs="Arial"/>
          <w:b/>
        </w:rPr>
      </w:pPr>
    </w:p>
    <w:p w14:paraId="11BA8D41" w14:textId="77777777" w:rsidR="00372BA5" w:rsidRDefault="00372BA5" w:rsidP="00372BA5">
      <w:pPr>
        <w:tabs>
          <w:tab w:val="left" w:pos="720"/>
        </w:tabs>
        <w:jc w:val="center"/>
        <w:rPr>
          <w:rFonts w:ascii="Arial" w:hAnsi="Arial" w:cs="Arial"/>
          <w:b/>
          <w:bCs/>
          <w:sz w:val="32"/>
          <w:szCs w:val="36"/>
        </w:rPr>
      </w:pPr>
      <w:r>
        <w:rPr>
          <w:rFonts w:ascii="Arial" w:hAnsi="Arial" w:cs="Arial"/>
          <w:b/>
          <w:bCs/>
          <w:sz w:val="32"/>
          <w:szCs w:val="36"/>
        </w:rPr>
        <w:t xml:space="preserve">Twenty-seventh Session of the IOC Committee on International Oceanographic Data and Information Exchange (IODE-XXVII) </w:t>
      </w:r>
      <w:r>
        <w:rPr>
          <w:rFonts w:ascii="Arial" w:hAnsi="Arial" w:cs="Arial"/>
          <w:b/>
          <w:bCs/>
          <w:sz w:val="32"/>
          <w:szCs w:val="36"/>
        </w:rPr>
        <w:br/>
      </w:r>
      <w:r>
        <w:rPr>
          <w:rFonts w:ascii="Arial" w:hAnsi="Arial" w:cs="Arial"/>
          <w:b/>
          <w:bCs/>
          <w:szCs w:val="28"/>
        </w:rPr>
        <w:t>UNESCO Headquarters, Paris, 22-24 March 2023</w:t>
      </w:r>
    </w:p>
    <w:p w14:paraId="3CC9A448" w14:textId="77777777" w:rsidR="00372BA5" w:rsidRDefault="00372BA5" w:rsidP="00372BA5">
      <w:pPr>
        <w:tabs>
          <w:tab w:val="left" w:pos="720"/>
        </w:tabs>
        <w:rPr>
          <w:rFonts w:ascii="Arial" w:hAnsi="Arial" w:cs="Arial"/>
          <w:b/>
        </w:rPr>
      </w:pPr>
    </w:p>
    <w:p w14:paraId="1EB0400D" w14:textId="77777777" w:rsidR="00372BA5" w:rsidRDefault="00372BA5" w:rsidP="00372BA5">
      <w:pPr>
        <w:tabs>
          <w:tab w:val="left" w:pos="720"/>
        </w:tabs>
        <w:rPr>
          <w:rFonts w:ascii="Arial" w:hAnsi="Arial" w:cs="Arial"/>
          <w:b/>
        </w:rPr>
      </w:pPr>
    </w:p>
    <w:p w14:paraId="6A960571" w14:textId="77777777" w:rsidR="00372BA5" w:rsidRDefault="00372BA5" w:rsidP="00372BA5">
      <w:pPr>
        <w:tabs>
          <w:tab w:val="left" w:pos="720"/>
        </w:tabs>
        <w:rPr>
          <w:rFonts w:ascii="Arial" w:hAnsi="Arial" w:cs="Arial"/>
          <w:b/>
        </w:rPr>
      </w:pPr>
    </w:p>
    <w:p w14:paraId="185BAE46" w14:textId="77777777" w:rsidR="00372BA5" w:rsidRDefault="00372BA5" w:rsidP="00372BA5">
      <w:pPr>
        <w:tabs>
          <w:tab w:val="left" w:pos="720"/>
        </w:tabs>
        <w:rPr>
          <w:rFonts w:ascii="Arial" w:hAnsi="Arial" w:cs="Arial"/>
          <w:b/>
        </w:rPr>
      </w:pPr>
    </w:p>
    <w:p w14:paraId="10396E54" w14:textId="77777777" w:rsidR="00372BA5" w:rsidRDefault="00372BA5" w:rsidP="00372BA5">
      <w:pPr>
        <w:tabs>
          <w:tab w:val="left" w:pos="720"/>
        </w:tabs>
        <w:rPr>
          <w:rFonts w:ascii="Arial" w:hAnsi="Arial" w:cs="Arial"/>
          <w:b/>
        </w:rPr>
      </w:pPr>
    </w:p>
    <w:p w14:paraId="064A3727" w14:textId="77777777" w:rsidR="00372BA5" w:rsidRDefault="00372BA5" w:rsidP="00372BA5">
      <w:pPr>
        <w:tabs>
          <w:tab w:val="left" w:pos="720"/>
        </w:tabs>
        <w:rPr>
          <w:rFonts w:ascii="Arial" w:hAnsi="Arial" w:cs="Arial"/>
          <w:b/>
        </w:rPr>
      </w:pPr>
    </w:p>
    <w:p w14:paraId="68329434" w14:textId="77777777" w:rsidR="00372BA5" w:rsidRDefault="00372BA5" w:rsidP="00372BA5">
      <w:pPr>
        <w:tabs>
          <w:tab w:val="left" w:pos="720"/>
        </w:tabs>
        <w:rPr>
          <w:rFonts w:ascii="Arial" w:hAnsi="Arial" w:cs="Arial"/>
          <w:b/>
        </w:rPr>
      </w:pPr>
    </w:p>
    <w:p w14:paraId="776C8234" w14:textId="77777777" w:rsidR="00372BA5" w:rsidRDefault="00372BA5" w:rsidP="00372BA5">
      <w:pPr>
        <w:tabs>
          <w:tab w:val="left" w:pos="720"/>
        </w:tabs>
        <w:rPr>
          <w:rFonts w:ascii="Arial" w:hAnsi="Arial" w:cs="Arial"/>
          <w:b/>
        </w:rPr>
      </w:pPr>
    </w:p>
    <w:p w14:paraId="18CBF3A3" w14:textId="77777777" w:rsidR="00372BA5" w:rsidRDefault="00372BA5" w:rsidP="00372BA5">
      <w:pPr>
        <w:tabs>
          <w:tab w:val="left" w:pos="720"/>
        </w:tabs>
        <w:rPr>
          <w:rFonts w:ascii="Arial" w:hAnsi="Arial" w:cs="Arial"/>
        </w:rPr>
      </w:pPr>
    </w:p>
    <w:p w14:paraId="2AD2B5C6" w14:textId="77777777" w:rsidR="00E45A1A" w:rsidRPr="00E45A1A" w:rsidRDefault="00E45A1A" w:rsidP="00E45A1A">
      <w:pPr>
        <w:tabs>
          <w:tab w:val="left" w:pos="720"/>
        </w:tabs>
        <w:rPr>
          <w:rFonts w:ascii="Arial" w:hAnsi="Arial" w:cs="Arial"/>
          <w:b/>
          <w:bCs/>
          <w:sz w:val="48"/>
          <w:szCs w:val="48"/>
        </w:rPr>
      </w:pPr>
      <w:r w:rsidRPr="00E45A1A">
        <w:rPr>
          <w:rFonts w:ascii="Arial" w:hAnsi="Arial" w:cs="Arial"/>
          <w:b/>
          <w:bCs/>
          <w:sz w:val="48"/>
          <w:szCs w:val="48"/>
        </w:rPr>
        <w:tab/>
      </w:r>
    </w:p>
    <w:p w14:paraId="334FE9AB" w14:textId="77777777" w:rsidR="00A34222" w:rsidRDefault="00A34222" w:rsidP="00A34222">
      <w:pPr>
        <w:jc w:val="center"/>
        <w:rPr>
          <w:rFonts w:ascii="Arial" w:hAnsi="Arial" w:cs="Arial"/>
          <w:b/>
          <w:bCs/>
          <w:sz w:val="36"/>
          <w:szCs w:val="36"/>
        </w:rPr>
      </w:pPr>
      <w:r w:rsidRPr="00A34222">
        <w:rPr>
          <w:rFonts w:ascii="Arial" w:hAnsi="Arial" w:cs="Arial"/>
          <w:b/>
          <w:bCs/>
          <w:sz w:val="36"/>
          <w:szCs w:val="36"/>
        </w:rPr>
        <w:t>ESTABLISHMENT OF A DATA ACQUISITION CENTRE FOR MARINE METEOROLOGICAL AND OCEANOGRAPHIC CLIMATE DATA WITHIN THE MARINE CLIMATE DATA SYSTEM</w:t>
      </w:r>
    </w:p>
    <w:p w14:paraId="2D6AD2E3" w14:textId="799E5CD9" w:rsidR="00A34222" w:rsidRPr="00A34222" w:rsidRDefault="00A34222" w:rsidP="00A34222">
      <w:pPr>
        <w:jc w:val="center"/>
        <w:rPr>
          <w:rFonts w:ascii="Arial" w:hAnsi="Arial" w:cs="Arial"/>
          <w:b/>
          <w:bCs/>
          <w:sz w:val="36"/>
          <w:szCs w:val="36"/>
        </w:rPr>
      </w:pPr>
      <w:r>
        <w:rPr>
          <w:rFonts w:ascii="Arial" w:hAnsi="Arial" w:cs="Arial"/>
          <w:b/>
          <w:bCs/>
          <w:sz w:val="36"/>
          <w:szCs w:val="36"/>
        </w:rPr>
        <w:t>(</w:t>
      </w:r>
      <w:proofErr w:type="gramStart"/>
      <w:r>
        <w:rPr>
          <w:rFonts w:ascii="Arial" w:hAnsi="Arial" w:cs="Arial"/>
          <w:b/>
          <w:bCs/>
          <w:sz w:val="36"/>
          <w:szCs w:val="36"/>
        </w:rPr>
        <w:t>provided</w:t>
      </w:r>
      <w:proofErr w:type="gramEnd"/>
      <w:r>
        <w:rPr>
          <w:rFonts w:ascii="Arial" w:hAnsi="Arial" w:cs="Arial"/>
          <w:b/>
          <w:bCs/>
          <w:sz w:val="36"/>
          <w:szCs w:val="36"/>
        </w:rPr>
        <w:t xml:space="preserve"> by WMO)</w:t>
      </w:r>
    </w:p>
    <w:p w14:paraId="6C4BCEF8" w14:textId="77777777" w:rsidR="00A34222" w:rsidRDefault="00A34222" w:rsidP="00A3184C">
      <w:pPr>
        <w:tabs>
          <w:tab w:val="left" w:pos="720"/>
        </w:tabs>
        <w:jc w:val="center"/>
        <w:rPr>
          <w:rFonts w:ascii="Arial" w:hAnsi="Arial" w:cs="Arial"/>
          <w:b/>
          <w:bCs/>
          <w:sz w:val="48"/>
          <w:szCs w:val="48"/>
        </w:rPr>
      </w:pPr>
    </w:p>
    <w:p w14:paraId="3ACD90DF" w14:textId="2DE27C7B" w:rsidR="00410F1D" w:rsidRDefault="00410F1D" w:rsidP="00E45A1A">
      <w:pPr>
        <w:tabs>
          <w:tab w:val="left" w:pos="720"/>
        </w:tabs>
        <w:rPr>
          <w:rFonts w:ascii="Arial" w:hAnsi="Arial" w:cs="Arial"/>
          <w:b/>
          <w:bCs/>
          <w:sz w:val="48"/>
          <w:szCs w:val="48"/>
          <w:lang/>
        </w:rPr>
      </w:pPr>
    </w:p>
    <w:p w14:paraId="6E446A2C" w14:textId="77777777" w:rsidR="00410F1D" w:rsidRPr="00410F1D" w:rsidRDefault="00410F1D" w:rsidP="00E45A1A">
      <w:pPr>
        <w:tabs>
          <w:tab w:val="left" w:pos="720"/>
        </w:tabs>
        <w:rPr>
          <w:rFonts w:ascii="Arial" w:hAnsi="Arial" w:cs="Arial"/>
          <w:lang/>
        </w:rPr>
      </w:pPr>
    </w:p>
    <w:p w14:paraId="6503E99B" w14:textId="77777777" w:rsidR="00372BA5" w:rsidRDefault="00372BA5" w:rsidP="00372BA5">
      <w:pPr>
        <w:tabs>
          <w:tab w:val="left" w:pos="720"/>
        </w:tabs>
        <w:rPr>
          <w:rFonts w:ascii="Arial" w:hAnsi="Arial" w:cs="Arial"/>
        </w:rPr>
      </w:pPr>
    </w:p>
    <w:p w14:paraId="6225BAB8" w14:textId="77777777" w:rsidR="00372BA5" w:rsidRDefault="00372BA5" w:rsidP="00372BA5">
      <w:pPr>
        <w:tabs>
          <w:tab w:val="left" w:pos="720"/>
        </w:tabs>
        <w:rPr>
          <w:rFonts w:ascii="Arial" w:hAnsi="Arial" w:cs="Arial"/>
        </w:rPr>
      </w:pPr>
    </w:p>
    <w:p w14:paraId="5C7915C2" w14:textId="77777777" w:rsidR="00372BA5" w:rsidRDefault="00372BA5" w:rsidP="00372BA5">
      <w:pPr>
        <w:tabs>
          <w:tab w:val="left" w:pos="720"/>
        </w:tabs>
        <w:rPr>
          <w:rFonts w:ascii="Arial" w:hAnsi="Arial" w:cs="Arial"/>
        </w:rPr>
      </w:pPr>
    </w:p>
    <w:p w14:paraId="2C44A96A" w14:textId="77777777" w:rsidR="00372BA5" w:rsidRDefault="00372BA5" w:rsidP="00372BA5">
      <w:pPr>
        <w:tabs>
          <w:tab w:val="left" w:pos="720"/>
        </w:tabs>
        <w:jc w:val="center"/>
        <w:rPr>
          <w:rFonts w:ascii="Arial" w:hAnsi="Arial" w:cs="Arial"/>
        </w:rPr>
      </w:pPr>
    </w:p>
    <w:p w14:paraId="61241D99" w14:textId="77777777" w:rsidR="00372BA5" w:rsidRDefault="00372BA5" w:rsidP="00372BA5">
      <w:pPr>
        <w:tabs>
          <w:tab w:val="left" w:pos="720"/>
        </w:tabs>
        <w:jc w:val="center"/>
        <w:rPr>
          <w:rFonts w:ascii="Arial" w:hAnsi="Arial" w:cs="Arial"/>
        </w:rPr>
      </w:pPr>
    </w:p>
    <w:p w14:paraId="41906B78" w14:textId="77777777" w:rsidR="00372BA5" w:rsidRDefault="00372BA5" w:rsidP="00372BA5">
      <w:pPr>
        <w:tabs>
          <w:tab w:val="left" w:pos="720"/>
        </w:tabs>
        <w:rPr>
          <w:rFonts w:ascii="Arial" w:hAnsi="Arial" w:cs="Arial"/>
        </w:rPr>
      </w:pPr>
    </w:p>
    <w:p w14:paraId="5C77C238" w14:textId="77777777" w:rsidR="00372BA5" w:rsidRDefault="00372BA5" w:rsidP="00372BA5">
      <w:pPr>
        <w:tabs>
          <w:tab w:val="left" w:pos="720"/>
        </w:tabs>
        <w:rPr>
          <w:rFonts w:ascii="Arial" w:hAnsi="Arial" w:cs="Arial"/>
        </w:rPr>
      </w:pPr>
      <w:r>
        <w:rPr>
          <w:rFonts w:ascii="Arial" w:hAnsi="Arial" w:cs="Arial"/>
        </w:rPr>
        <w:br w:type="page"/>
      </w:r>
    </w:p>
    <w:p w14:paraId="20082236" w14:textId="7BF19CD4" w:rsidR="009E560F" w:rsidRPr="00893F3D" w:rsidRDefault="00893F3D" w:rsidP="00893F3D">
      <w:pPr>
        <w:jc w:val="center"/>
        <w:rPr>
          <w:b/>
          <w:bCs/>
        </w:rPr>
      </w:pPr>
      <w:r w:rsidRPr="00893F3D">
        <w:rPr>
          <w:b/>
          <w:bCs/>
        </w:rPr>
        <w:lastRenderedPageBreak/>
        <w:t>ESTABLISHMENT OF A DATA ACQUISITION CENTRE FOR MARINE METEOROLOGICAL AND OCEANOGRAPHIC CLIMATE DATA WITHIN THE MARINE CLIMATE DATA SYSTEM</w:t>
      </w:r>
    </w:p>
    <w:p w14:paraId="11F9E4D1" w14:textId="77777777" w:rsidR="009E560F" w:rsidRDefault="009E560F"/>
    <w:p w14:paraId="59253369" w14:textId="369227A8" w:rsidR="00547046" w:rsidRDefault="009A57AC" w:rsidP="00893F3D">
      <w:pPr>
        <w:jc w:val="both"/>
      </w:pPr>
      <w:r w:rsidRPr="009A57AC">
        <w:t xml:space="preserve">The Marine Climate Data System (MCDS) was established at JCOMM-4 </w:t>
      </w:r>
      <w:r w:rsidR="00547046" w:rsidRPr="00547046">
        <w:t xml:space="preserve">to formalize and coordinate the activities of existing data collection systems and to address gaps </w:t>
      </w:r>
      <w:proofErr w:type="gramStart"/>
      <w:r w:rsidR="00547046" w:rsidRPr="00547046">
        <w:t>in order to</w:t>
      </w:r>
      <w:proofErr w:type="gramEnd"/>
      <w:r w:rsidR="00547046" w:rsidRPr="00547046">
        <w:t xml:space="preserve"> produce a dedicated WMO-IOC operational data system with a view to compiling coherent marine meteorological and oceanographic (</w:t>
      </w:r>
      <w:proofErr w:type="spellStart"/>
      <w:r w:rsidR="00547046" w:rsidRPr="00547046">
        <w:t>metocean</w:t>
      </w:r>
      <w:proofErr w:type="spellEnd"/>
      <w:r w:rsidR="00547046" w:rsidRPr="00547046">
        <w:t>) climate data sets of known quality, extending beyond the Essential Climate Variables (ECVs).</w:t>
      </w:r>
    </w:p>
    <w:p w14:paraId="36F8DC6B" w14:textId="77777777" w:rsidR="00547046" w:rsidRDefault="00547046" w:rsidP="00893F3D">
      <w:pPr>
        <w:jc w:val="both"/>
      </w:pPr>
    </w:p>
    <w:p w14:paraId="3A1F8F67" w14:textId="484256D1" w:rsidR="00A30F63" w:rsidRDefault="00A30F63" w:rsidP="00893F3D">
      <w:pPr>
        <w:jc w:val="both"/>
      </w:pPr>
      <w:proofErr w:type="spellStart"/>
      <w:r>
        <w:t>Centres</w:t>
      </w:r>
      <w:proofErr w:type="spellEnd"/>
      <w:r>
        <w:t xml:space="preserve"> for Marine Meteorological and Oceanographic Climate Data (CMOCs), Global Data Assembly </w:t>
      </w:r>
      <w:proofErr w:type="spellStart"/>
      <w:r>
        <w:t>Centres</w:t>
      </w:r>
      <w:proofErr w:type="spellEnd"/>
      <w:r>
        <w:t xml:space="preserve"> (GDACs), and Data Acquisition </w:t>
      </w:r>
      <w:proofErr w:type="spellStart"/>
      <w:r>
        <w:t>Centres</w:t>
      </w:r>
      <w:proofErr w:type="spellEnd"/>
      <w:r>
        <w:t xml:space="preserve"> (DACs) are the three tiers of the MCDS. The terms of reference for MCDS DACs are provided in Appendix 1 of the Guide to Marine Meteorological Services (</w:t>
      </w:r>
      <w:hyperlink r:id="rId7" w:anchor=".ZAh9CxXMIuV" w:history="1">
        <w:r w:rsidRPr="003F0541">
          <w:rPr>
            <w:rStyle w:val="Hyperlink"/>
          </w:rPr>
          <w:t>WMO-No. 471</w:t>
        </w:r>
      </w:hyperlink>
      <w:r>
        <w:t>).</w:t>
      </w:r>
    </w:p>
    <w:p w14:paraId="67CD2600" w14:textId="77777777" w:rsidR="00A30F63" w:rsidRDefault="00A30F63" w:rsidP="00893F3D">
      <w:pPr>
        <w:jc w:val="both"/>
      </w:pPr>
    </w:p>
    <w:p w14:paraId="44091B8E" w14:textId="29EF2403" w:rsidR="00547046" w:rsidRDefault="00A30F63" w:rsidP="00893F3D">
      <w:pPr>
        <w:jc w:val="both"/>
      </w:pPr>
      <w:r>
        <w:t xml:space="preserve">The application received from the </w:t>
      </w:r>
      <w:proofErr w:type="spellStart"/>
      <w:r>
        <w:t>Lagrangian</w:t>
      </w:r>
      <w:proofErr w:type="spellEnd"/>
      <w:r>
        <w:t xml:space="preserve"> Drifter Laboratory (LDL) at the Scripps Institution of Oceanography (SIO), University of California San Diego, USA to operate as a DAC was assessed </w:t>
      </w:r>
      <w:r w:rsidR="00713AA0">
        <w:rPr>
          <w:lang/>
        </w:rPr>
        <w:t xml:space="preserve">by an independent </w:t>
      </w:r>
      <w:r w:rsidR="00526909">
        <w:rPr>
          <w:lang/>
        </w:rPr>
        <w:t xml:space="preserve">evaluation panel </w:t>
      </w:r>
      <w:r w:rsidR="00713AA0">
        <w:rPr>
          <w:lang/>
        </w:rPr>
        <w:t xml:space="preserve">including </w:t>
      </w:r>
      <w:r w:rsidR="008F76A0">
        <w:rPr>
          <w:lang/>
        </w:rPr>
        <w:t xml:space="preserve">IOC/IODE membership, </w:t>
      </w:r>
      <w:r>
        <w:t xml:space="preserve">following the process and criteria provided in the Guide to Marine Meteorological Services (WMO-No. 471), Chapter 9 and Appendix 1. The outcome of the evaluation and review by the team of experts independent from the applicant recommended that the </w:t>
      </w:r>
      <w:proofErr w:type="spellStart"/>
      <w:r>
        <w:t>centre</w:t>
      </w:r>
      <w:proofErr w:type="spellEnd"/>
      <w:r>
        <w:t xml:space="preserve"> be established and operated by the United States of America as an MCDS DAC for Drifting Buoys. This recommendation was </w:t>
      </w:r>
      <w:r w:rsidR="007C1C25">
        <w:rPr>
          <w:lang/>
        </w:rPr>
        <w:t xml:space="preserve">approved </w:t>
      </w:r>
      <w:r>
        <w:t xml:space="preserve">by </w:t>
      </w:r>
      <w:r w:rsidR="00402F99">
        <w:rPr>
          <w:lang/>
        </w:rPr>
        <w:t xml:space="preserve">WMO 76th Executive Council </w:t>
      </w:r>
      <w:r w:rsidR="00000000">
        <w:fldChar w:fldCharType="begin"/>
      </w:r>
      <w:r w:rsidR="00000000">
        <w:instrText>HYPERLINK "https://meetings.wmo.int/EC-76/_layouts/15/WopiFrame.aspx?sourcedoc=/EC-76/English/2.%20PROVISIONAL%20REPORT%20(Approved%20documents)/EC-76-d03-2(8)-DATA-ACQUISITION-CENTRE-FOR-MARINE-DATA-approved_en.docx&amp;action=default"</w:instrText>
      </w:r>
      <w:r w:rsidR="00000000">
        <w:fldChar w:fldCharType="separate"/>
      </w:r>
      <w:r w:rsidR="00D6695A" w:rsidRPr="00781FA8">
        <w:rPr>
          <w:rStyle w:val="Hyperlink"/>
          <w:lang/>
        </w:rPr>
        <w:t>Resolution 3.2(8)/1 (EC-76)</w:t>
      </w:r>
      <w:r w:rsidR="00000000">
        <w:rPr>
          <w:rStyle w:val="Hyperlink"/>
          <w:lang/>
        </w:rPr>
        <w:fldChar w:fldCharType="end"/>
      </w:r>
      <w:r w:rsidR="00D16D68">
        <w:rPr>
          <w:lang/>
        </w:rPr>
        <w:t xml:space="preserve"> subjected to</w:t>
      </w:r>
      <w:r w:rsidR="001A6E3B">
        <w:rPr>
          <w:lang/>
        </w:rPr>
        <w:t xml:space="preserve"> </w:t>
      </w:r>
      <w:r w:rsidR="001A6E3B" w:rsidRPr="001A6E3B">
        <w:rPr>
          <w:lang/>
        </w:rPr>
        <w:t>parallel approval by the fifty-sixth Session of the IOC Executive Council</w:t>
      </w:r>
      <w:r w:rsidR="001A6E3B">
        <w:rPr>
          <w:lang/>
        </w:rPr>
        <w:t xml:space="preserve">. </w:t>
      </w:r>
    </w:p>
    <w:p w14:paraId="4E874DE7" w14:textId="77777777" w:rsidR="00547046" w:rsidRDefault="00547046" w:rsidP="00893F3D">
      <w:pPr>
        <w:jc w:val="both"/>
      </w:pPr>
    </w:p>
    <w:p w14:paraId="6864D349" w14:textId="7FF0C3B4" w:rsidR="003F0541" w:rsidRPr="00A142F3" w:rsidRDefault="00A142F3" w:rsidP="00893F3D">
      <w:pPr>
        <w:jc w:val="both"/>
        <w:rPr>
          <w:lang/>
        </w:rPr>
      </w:pPr>
      <w:r>
        <w:rPr>
          <w:lang/>
        </w:rPr>
        <w:t xml:space="preserve">IODE is requested to endorse </w:t>
      </w:r>
      <w:r w:rsidR="00D90E15">
        <w:rPr>
          <w:lang/>
        </w:rPr>
        <w:t xml:space="preserve">the </w:t>
      </w:r>
      <w:r w:rsidR="00DA7727">
        <w:rPr>
          <w:lang/>
        </w:rPr>
        <w:t>recommend</w:t>
      </w:r>
      <w:r w:rsidR="00D90E15">
        <w:rPr>
          <w:lang/>
        </w:rPr>
        <w:t xml:space="preserve">ation from the evaluation </w:t>
      </w:r>
      <w:r w:rsidR="00201E85">
        <w:rPr>
          <w:lang/>
        </w:rPr>
        <w:t>p</w:t>
      </w:r>
      <w:r w:rsidR="00526909">
        <w:rPr>
          <w:lang/>
        </w:rPr>
        <w:t xml:space="preserve">anel for </w:t>
      </w:r>
      <w:r w:rsidR="00D90E15">
        <w:rPr>
          <w:lang/>
        </w:rPr>
        <w:t xml:space="preserve"> </w:t>
      </w:r>
      <w:r w:rsidR="00D90E15" w:rsidRPr="00D90E15">
        <w:rPr>
          <w:lang/>
        </w:rPr>
        <w:t>the Lagrangian Drifter Laboratory (LDL) at the Scripps Institution of Oceanography (SIO), University of California San Diego, USA to operate as a DAC</w:t>
      </w:r>
      <w:r w:rsidR="00526909">
        <w:rPr>
          <w:lang/>
        </w:rPr>
        <w:t xml:space="preserve">. </w:t>
      </w:r>
      <w:r w:rsidR="00893F3D">
        <w:rPr>
          <w:lang/>
        </w:rPr>
        <w:t xml:space="preserve">The </w:t>
      </w:r>
      <w:r w:rsidR="00201E85">
        <w:rPr>
          <w:lang/>
        </w:rPr>
        <w:t>evaluation report</w:t>
      </w:r>
      <w:r w:rsidR="00704405">
        <w:rPr>
          <w:lang/>
        </w:rPr>
        <w:t xml:space="preserve"> </w:t>
      </w:r>
      <w:r w:rsidR="00DF4F1D">
        <w:rPr>
          <w:lang/>
        </w:rPr>
        <w:t xml:space="preserve">is provided in </w:t>
      </w:r>
      <w:r w:rsidR="0052206B">
        <w:rPr>
          <w:lang/>
        </w:rPr>
        <w:t xml:space="preserve">Appendix </w:t>
      </w:r>
      <w:r w:rsidR="00DF4F1D">
        <w:rPr>
          <w:lang/>
        </w:rPr>
        <w:t>1.</w:t>
      </w:r>
    </w:p>
    <w:p w14:paraId="2507D044" w14:textId="3F0F8485" w:rsidR="00787CD0" w:rsidRDefault="00787CD0" w:rsidP="00893F3D">
      <w:pPr>
        <w:jc w:val="both"/>
      </w:pPr>
    </w:p>
    <w:p w14:paraId="7D34BABB" w14:textId="77777777" w:rsidR="00A3184C" w:rsidRDefault="00A3184C"/>
    <w:p w14:paraId="7245A69C" w14:textId="77777777" w:rsidR="00603119" w:rsidRDefault="00603119">
      <w:pPr>
        <w:spacing w:after="160" w:line="259" w:lineRule="auto"/>
        <w:rPr>
          <w:lang/>
        </w:rPr>
      </w:pPr>
      <w:r>
        <w:rPr>
          <w:lang/>
        </w:rPr>
        <w:br w:type="page"/>
      </w:r>
    </w:p>
    <w:p w14:paraId="104D9735" w14:textId="535AC88D" w:rsidR="00A3184C" w:rsidRPr="00603119" w:rsidRDefault="0052206B" w:rsidP="00603119">
      <w:pPr>
        <w:jc w:val="center"/>
        <w:rPr>
          <w:b/>
          <w:bCs/>
          <w:lang/>
        </w:rPr>
      </w:pPr>
      <w:r>
        <w:rPr>
          <w:b/>
          <w:bCs/>
          <w:lang/>
        </w:rPr>
        <w:lastRenderedPageBreak/>
        <w:t xml:space="preserve">Appendix </w:t>
      </w:r>
      <w:r w:rsidR="0084314B" w:rsidRPr="00603119">
        <w:rPr>
          <w:b/>
          <w:bCs/>
          <w:lang/>
        </w:rPr>
        <w:t>1</w:t>
      </w:r>
    </w:p>
    <w:p w14:paraId="02624BCA" w14:textId="77777777" w:rsidR="0084314B" w:rsidRDefault="0084314B">
      <w:pPr>
        <w:rPr>
          <w:lang/>
        </w:rPr>
      </w:pPr>
    </w:p>
    <w:p w14:paraId="01252F51" w14:textId="77777777" w:rsidR="005C59DA" w:rsidRDefault="005C59DA">
      <w:pPr>
        <w:spacing w:before="81" w:line="273" w:lineRule="auto"/>
        <w:ind w:left="649" w:right="612" w:hanging="2"/>
        <w:jc w:val="center"/>
        <w:rPr>
          <w:rFonts w:ascii="Verdana"/>
          <w:b/>
          <w:sz w:val="20"/>
        </w:rPr>
      </w:pPr>
      <w:bookmarkStart w:id="0" w:name="Marine_Climate_Data_System_Evaluation_Re"/>
      <w:bookmarkEnd w:id="0"/>
      <w:r>
        <w:rPr>
          <w:rFonts w:ascii="Verdana"/>
          <w:b/>
          <w:sz w:val="20"/>
        </w:rPr>
        <w:t>Marine Climate Data System Evaluation Report for the application of Data</w:t>
      </w:r>
      <w:r>
        <w:rPr>
          <w:rFonts w:ascii="Verdana"/>
          <w:b/>
          <w:spacing w:val="-66"/>
          <w:sz w:val="20"/>
        </w:rPr>
        <w:t xml:space="preserve"> </w:t>
      </w:r>
      <w:r>
        <w:rPr>
          <w:rFonts w:ascii="Verdana"/>
          <w:b/>
          <w:sz w:val="20"/>
        </w:rPr>
        <w:t>Acquisition</w:t>
      </w:r>
      <w:r>
        <w:rPr>
          <w:rFonts w:ascii="Verdana"/>
          <w:b/>
          <w:spacing w:val="-4"/>
          <w:sz w:val="20"/>
        </w:rPr>
        <w:t xml:space="preserve"> </w:t>
      </w:r>
      <w:r>
        <w:rPr>
          <w:rFonts w:ascii="Verdana"/>
          <w:b/>
          <w:sz w:val="20"/>
        </w:rPr>
        <w:t>Center</w:t>
      </w:r>
      <w:r>
        <w:rPr>
          <w:rFonts w:ascii="Verdana"/>
          <w:b/>
          <w:spacing w:val="-4"/>
          <w:sz w:val="20"/>
        </w:rPr>
        <w:t xml:space="preserve"> </w:t>
      </w:r>
      <w:r>
        <w:rPr>
          <w:rFonts w:ascii="Verdana"/>
          <w:b/>
          <w:sz w:val="20"/>
        </w:rPr>
        <w:t>(DAC)</w:t>
      </w:r>
      <w:r>
        <w:rPr>
          <w:rFonts w:ascii="Verdana"/>
          <w:b/>
          <w:spacing w:val="-10"/>
          <w:sz w:val="20"/>
        </w:rPr>
        <w:t xml:space="preserve"> </w:t>
      </w:r>
      <w:r>
        <w:rPr>
          <w:rFonts w:ascii="Verdana"/>
          <w:b/>
          <w:sz w:val="20"/>
        </w:rPr>
        <w:t>from</w:t>
      </w:r>
      <w:r>
        <w:rPr>
          <w:rFonts w:ascii="Verdana"/>
          <w:b/>
          <w:spacing w:val="-3"/>
          <w:sz w:val="20"/>
        </w:rPr>
        <w:t xml:space="preserve"> </w:t>
      </w:r>
      <w:r>
        <w:rPr>
          <w:rFonts w:ascii="Verdana"/>
          <w:b/>
          <w:sz w:val="20"/>
        </w:rPr>
        <w:t xml:space="preserve">the </w:t>
      </w:r>
      <w:proofErr w:type="spellStart"/>
      <w:r w:rsidRPr="00B03F5B">
        <w:rPr>
          <w:rFonts w:ascii="Verdana"/>
          <w:b/>
          <w:sz w:val="20"/>
        </w:rPr>
        <w:t>Lagrangian</w:t>
      </w:r>
      <w:proofErr w:type="spellEnd"/>
      <w:r w:rsidRPr="00B03F5B">
        <w:rPr>
          <w:rFonts w:ascii="Verdana"/>
          <w:b/>
          <w:sz w:val="20"/>
        </w:rPr>
        <w:t xml:space="preserve"> Drifter Laboratory (LDL) at Scripps Institution of Oceanography</w:t>
      </w:r>
      <w:r>
        <w:rPr>
          <w:rFonts w:ascii="Verdana"/>
          <w:b/>
          <w:sz w:val="20"/>
        </w:rPr>
        <w:t>,</w:t>
      </w:r>
      <w:r>
        <w:rPr>
          <w:rFonts w:ascii="Verdana"/>
          <w:b/>
          <w:spacing w:val="3"/>
          <w:sz w:val="20"/>
        </w:rPr>
        <w:t xml:space="preserve"> </w:t>
      </w:r>
      <w:r>
        <w:rPr>
          <w:rFonts w:ascii="Verdana"/>
          <w:b/>
          <w:sz w:val="20"/>
        </w:rPr>
        <w:t>USA</w:t>
      </w:r>
    </w:p>
    <w:p w14:paraId="0A94F286" w14:textId="77777777" w:rsidR="005C59DA" w:rsidRDefault="005C59DA">
      <w:pPr>
        <w:pStyle w:val="BodyText"/>
        <w:rPr>
          <w:b/>
          <w:sz w:val="24"/>
        </w:rPr>
      </w:pPr>
    </w:p>
    <w:p w14:paraId="0F28A5B9" w14:textId="77777777" w:rsidR="005C59DA" w:rsidRPr="002752B4" w:rsidRDefault="005C59DA">
      <w:pPr>
        <w:pStyle w:val="BodyText"/>
        <w:rPr>
          <w:b/>
        </w:rPr>
      </w:pPr>
    </w:p>
    <w:p w14:paraId="256A5B2D" w14:textId="77777777" w:rsidR="005C59DA" w:rsidRDefault="005C59DA" w:rsidP="004E0F6B">
      <w:pPr>
        <w:pStyle w:val="BodyText"/>
        <w:spacing w:line="276" w:lineRule="auto"/>
        <w:ind w:left="119" w:right="187"/>
        <w:jc w:val="both"/>
      </w:pPr>
      <w:r w:rsidRPr="002752B4">
        <w:t>A formal</w:t>
      </w:r>
      <w:r w:rsidRPr="002752B4">
        <w:rPr>
          <w:spacing w:val="1"/>
        </w:rPr>
        <w:t xml:space="preserve"> </w:t>
      </w:r>
      <w:r w:rsidRPr="002752B4">
        <w:t>application</w:t>
      </w:r>
      <w:r w:rsidRPr="002752B4">
        <w:rPr>
          <w:spacing w:val="1"/>
        </w:rPr>
        <w:t xml:space="preserve"> </w:t>
      </w:r>
      <w:r w:rsidRPr="002752B4">
        <w:t>to operate as</w:t>
      </w:r>
      <w:r w:rsidRPr="002752B4">
        <w:rPr>
          <w:spacing w:val="70"/>
        </w:rPr>
        <w:t xml:space="preserve"> </w:t>
      </w:r>
      <w:r w:rsidRPr="002752B4">
        <w:t>a Data</w:t>
      </w:r>
      <w:r w:rsidRPr="002752B4">
        <w:rPr>
          <w:spacing w:val="70"/>
        </w:rPr>
        <w:t xml:space="preserve"> </w:t>
      </w:r>
      <w:r w:rsidRPr="002752B4">
        <w:t>Acquisition Center (DAC) for Drifting Buoys</w:t>
      </w:r>
      <w:r w:rsidRPr="002752B4">
        <w:rPr>
          <w:spacing w:val="1"/>
        </w:rPr>
        <w:t xml:space="preserve"> </w:t>
      </w:r>
      <w:r w:rsidRPr="002752B4">
        <w:t>within</w:t>
      </w:r>
      <w:r w:rsidRPr="002752B4">
        <w:rPr>
          <w:spacing w:val="1"/>
        </w:rPr>
        <w:t xml:space="preserve"> </w:t>
      </w:r>
      <w:r w:rsidRPr="002752B4">
        <w:t>the</w:t>
      </w:r>
      <w:r w:rsidRPr="002752B4">
        <w:rPr>
          <w:spacing w:val="1"/>
        </w:rPr>
        <w:t xml:space="preserve"> </w:t>
      </w:r>
      <w:r w:rsidRPr="002752B4">
        <w:t>Marine</w:t>
      </w:r>
      <w:r w:rsidRPr="002752B4">
        <w:rPr>
          <w:spacing w:val="1"/>
        </w:rPr>
        <w:t xml:space="preserve"> </w:t>
      </w:r>
      <w:r w:rsidRPr="002752B4">
        <w:t>Climate</w:t>
      </w:r>
      <w:r w:rsidRPr="002752B4">
        <w:rPr>
          <w:spacing w:val="1"/>
        </w:rPr>
        <w:t xml:space="preserve"> </w:t>
      </w:r>
      <w:r w:rsidRPr="002752B4">
        <w:t>Data</w:t>
      </w:r>
      <w:r w:rsidRPr="002752B4">
        <w:rPr>
          <w:spacing w:val="1"/>
        </w:rPr>
        <w:t xml:space="preserve"> </w:t>
      </w:r>
      <w:r w:rsidRPr="002752B4">
        <w:t>System</w:t>
      </w:r>
      <w:r w:rsidRPr="002752B4">
        <w:rPr>
          <w:spacing w:val="1"/>
        </w:rPr>
        <w:t xml:space="preserve"> </w:t>
      </w:r>
      <w:r w:rsidRPr="002752B4">
        <w:t>(MCDS)</w:t>
      </w:r>
      <w:r w:rsidRPr="002752B4">
        <w:rPr>
          <w:spacing w:val="1"/>
        </w:rPr>
        <w:t xml:space="preserve"> </w:t>
      </w:r>
      <w:r w:rsidRPr="002752B4">
        <w:t>was</w:t>
      </w:r>
      <w:r w:rsidRPr="002752B4">
        <w:rPr>
          <w:spacing w:val="1"/>
        </w:rPr>
        <w:t xml:space="preserve"> </w:t>
      </w:r>
      <w:r w:rsidRPr="002752B4">
        <w:t>received</w:t>
      </w:r>
      <w:r w:rsidRPr="002752B4">
        <w:rPr>
          <w:spacing w:val="1"/>
        </w:rPr>
        <w:t xml:space="preserve"> </w:t>
      </w:r>
      <w:r w:rsidRPr="002752B4">
        <w:t>from</w:t>
      </w:r>
      <w:r w:rsidRPr="002752B4">
        <w:rPr>
          <w:spacing w:val="1"/>
        </w:rPr>
        <w:t xml:space="preserve"> </w:t>
      </w:r>
      <w:r w:rsidRPr="002752B4">
        <w:t>the</w:t>
      </w:r>
      <w:r w:rsidRPr="002752B4">
        <w:rPr>
          <w:spacing w:val="1"/>
        </w:rPr>
        <w:t xml:space="preserve"> </w:t>
      </w:r>
      <w:proofErr w:type="spellStart"/>
      <w:r>
        <w:t>Lagrangian</w:t>
      </w:r>
      <w:proofErr w:type="spellEnd"/>
      <w:r>
        <w:t xml:space="preserve"> Drifter Laboratory (LDL) at Scripps Institution of Oceanography</w:t>
      </w:r>
      <w:r w:rsidRPr="002752B4">
        <w:t>, USA on November 22, 2021</w:t>
      </w:r>
      <w:r w:rsidRPr="002752B4">
        <w:rPr>
          <w:spacing w:val="1"/>
        </w:rPr>
        <w:t xml:space="preserve"> </w:t>
      </w:r>
      <w:r w:rsidRPr="002752B4">
        <w:t>(Annex</w:t>
      </w:r>
      <w:r w:rsidRPr="002752B4">
        <w:rPr>
          <w:spacing w:val="1"/>
        </w:rPr>
        <w:t xml:space="preserve"> </w:t>
      </w:r>
      <w:r w:rsidRPr="002752B4">
        <w:t>I).</w:t>
      </w:r>
      <w:r w:rsidRPr="002752B4">
        <w:rPr>
          <w:spacing w:val="1"/>
        </w:rPr>
        <w:t xml:space="preserve"> </w:t>
      </w:r>
      <w:r w:rsidRPr="002752B4">
        <w:t>The</w:t>
      </w:r>
      <w:r w:rsidRPr="002752B4">
        <w:rPr>
          <w:spacing w:val="1"/>
        </w:rPr>
        <w:t xml:space="preserve"> </w:t>
      </w:r>
      <w:r w:rsidRPr="002752B4">
        <w:t>application</w:t>
      </w:r>
      <w:r w:rsidRPr="002752B4">
        <w:rPr>
          <w:spacing w:val="1"/>
        </w:rPr>
        <w:t xml:space="preserve"> </w:t>
      </w:r>
      <w:r w:rsidRPr="002752B4">
        <w:t>was</w:t>
      </w:r>
      <w:r w:rsidRPr="002752B4">
        <w:rPr>
          <w:spacing w:val="1"/>
        </w:rPr>
        <w:t xml:space="preserve"> </w:t>
      </w:r>
      <w:r w:rsidRPr="002752B4">
        <w:t>reviewed</w:t>
      </w:r>
      <w:r w:rsidRPr="002752B4">
        <w:rPr>
          <w:spacing w:val="1"/>
        </w:rPr>
        <w:t xml:space="preserve"> </w:t>
      </w:r>
      <w:r w:rsidRPr="002752B4">
        <w:t>by</w:t>
      </w:r>
      <w:r w:rsidRPr="002752B4">
        <w:rPr>
          <w:spacing w:val="1"/>
        </w:rPr>
        <w:t xml:space="preserve"> </w:t>
      </w:r>
      <w:r w:rsidRPr="002752B4">
        <w:t>the</w:t>
      </w:r>
      <w:r w:rsidRPr="002752B4">
        <w:rPr>
          <w:spacing w:val="1"/>
        </w:rPr>
        <w:t xml:space="preserve"> </w:t>
      </w:r>
      <w:r w:rsidRPr="002752B4">
        <w:t>DAC</w:t>
      </w:r>
      <w:r w:rsidRPr="002752B4">
        <w:rPr>
          <w:spacing w:val="1"/>
        </w:rPr>
        <w:t xml:space="preserve"> </w:t>
      </w:r>
      <w:r w:rsidRPr="001778B0">
        <w:t>Evaluation</w:t>
      </w:r>
      <w:r w:rsidRPr="001778B0">
        <w:rPr>
          <w:spacing w:val="70"/>
        </w:rPr>
        <w:t xml:space="preserve"> </w:t>
      </w:r>
      <w:r w:rsidRPr="001778B0">
        <w:t>Committee</w:t>
      </w:r>
      <w:r w:rsidRPr="001778B0">
        <w:rPr>
          <w:spacing w:val="1"/>
        </w:rPr>
        <w:t xml:space="preserve"> </w:t>
      </w:r>
      <w:r>
        <w:rPr>
          <w:spacing w:val="1"/>
        </w:rPr>
        <w:t>e</w:t>
      </w:r>
      <w:r>
        <w:t>stablished under the MCDS Evaluation Committee Terms of Reference (</w:t>
      </w:r>
      <w:proofErr w:type="spellStart"/>
      <w:r>
        <w:t>ToR</w:t>
      </w:r>
      <w:proofErr w:type="spellEnd"/>
      <w:r>
        <w:t>) provided in Annex II.</w:t>
      </w:r>
    </w:p>
    <w:p w14:paraId="7C388893" w14:textId="77777777" w:rsidR="005C59DA" w:rsidRPr="001778B0" w:rsidRDefault="005C59DA" w:rsidP="004E0F6B">
      <w:pPr>
        <w:pStyle w:val="BodyText"/>
        <w:spacing w:line="276" w:lineRule="auto"/>
        <w:ind w:left="119" w:right="187"/>
        <w:jc w:val="both"/>
      </w:pPr>
    </w:p>
    <w:p w14:paraId="1FDC72F1" w14:textId="77777777" w:rsidR="005C59DA" w:rsidRDefault="005C59DA" w:rsidP="00730DCF">
      <w:pPr>
        <w:pStyle w:val="BodyText"/>
        <w:spacing w:line="276" w:lineRule="auto"/>
        <w:ind w:left="119" w:right="193"/>
        <w:jc w:val="both"/>
      </w:pPr>
      <w:proofErr w:type="gramStart"/>
      <w:r>
        <w:t>In light of</w:t>
      </w:r>
      <w:proofErr w:type="gramEnd"/>
      <w:r>
        <w:t xml:space="preserve"> delays to the work of the JCOMM Data Management Coordination Group (DMCG) and Data Management </w:t>
      </w:r>
      <w:proofErr w:type="spellStart"/>
      <w:r>
        <w:t>Programme</w:t>
      </w:r>
      <w:proofErr w:type="spellEnd"/>
      <w:r>
        <w:t xml:space="preserve"> Area (DMPA) being reestablished following the WMO reform an ad hoc </w:t>
      </w:r>
      <w:r w:rsidRPr="002752B4">
        <w:t>Evaluation Committee was established</w:t>
      </w:r>
      <w:r>
        <w:t xml:space="preserve"> to assess the application.</w:t>
      </w:r>
      <w:r w:rsidRPr="002752B4">
        <w:t xml:space="preserve"> </w:t>
      </w:r>
      <w:r>
        <w:t>The committee was established with t</w:t>
      </w:r>
      <w:r w:rsidRPr="002752B4">
        <w:t>wo members appointed by WMO (Eric</w:t>
      </w:r>
      <w:r w:rsidRPr="002752B4">
        <w:rPr>
          <w:spacing w:val="1"/>
        </w:rPr>
        <w:t xml:space="preserve"> </w:t>
      </w:r>
      <w:r w:rsidRPr="002752B4">
        <w:t>Freeman (USA), David Berry (</w:t>
      </w:r>
      <w:r>
        <w:t>Switzerland</w:t>
      </w:r>
      <w:r w:rsidRPr="002752B4">
        <w:t>))</w:t>
      </w:r>
      <w:r>
        <w:t xml:space="preserve"> and</w:t>
      </w:r>
      <w:r w:rsidRPr="002752B4">
        <w:t xml:space="preserve"> one member </w:t>
      </w:r>
      <w:r>
        <w:t>representing</w:t>
      </w:r>
      <w:r w:rsidRPr="002752B4">
        <w:t xml:space="preserve"> </w:t>
      </w:r>
      <w:r>
        <w:t xml:space="preserve">the </w:t>
      </w:r>
      <w:r w:rsidRPr="002752B4">
        <w:t>IOC</w:t>
      </w:r>
      <w:r>
        <w:t xml:space="preserve"> Global Ocean Observing System (GOOS)</w:t>
      </w:r>
      <w:r w:rsidRPr="002752B4">
        <w:t xml:space="preserve"> (Kevin O’Brien</w:t>
      </w:r>
      <w:r w:rsidRPr="002752B4">
        <w:rPr>
          <w:spacing w:val="1"/>
        </w:rPr>
        <w:t xml:space="preserve"> </w:t>
      </w:r>
      <w:r w:rsidRPr="002752B4">
        <w:t>(</w:t>
      </w:r>
      <w:r>
        <w:t>USA</w:t>
      </w:r>
      <w:r w:rsidRPr="002752B4">
        <w:t>))</w:t>
      </w:r>
      <w:r>
        <w:t xml:space="preserve">. The members were chosen based on </w:t>
      </w:r>
      <w:proofErr w:type="gramStart"/>
      <w:r>
        <w:t>past experience</w:t>
      </w:r>
      <w:proofErr w:type="gramEnd"/>
      <w:r>
        <w:t xml:space="preserve">, familiarity with the Marine Climate Data System and work within the JCOMM Data Management </w:t>
      </w:r>
      <w:proofErr w:type="spellStart"/>
      <w:r>
        <w:t>Programme</w:t>
      </w:r>
      <w:proofErr w:type="spellEnd"/>
      <w:r>
        <w:t xml:space="preserve"> Area. </w:t>
      </w:r>
    </w:p>
    <w:p w14:paraId="67324943" w14:textId="77777777" w:rsidR="005C59DA" w:rsidRDefault="005C59DA" w:rsidP="00730DCF">
      <w:pPr>
        <w:pStyle w:val="BodyText"/>
        <w:spacing w:line="276" w:lineRule="auto"/>
        <w:ind w:left="119" w:right="193"/>
        <w:jc w:val="both"/>
      </w:pPr>
    </w:p>
    <w:p w14:paraId="0F3174A5" w14:textId="77777777" w:rsidR="005C59DA" w:rsidRDefault="005C59DA" w:rsidP="00730DCF">
      <w:pPr>
        <w:pStyle w:val="BodyText"/>
        <w:spacing w:line="276" w:lineRule="auto"/>
        <w:ind w:left="119" w:right="193"/>
        <w:jc w:val="both"/>
      </w:pPr>
      <w:r w:rsidRPr="002752B4">
        <w:t>The</w:t>
      </w:r>
      <w:r w:rsidRPr="002752B4">
        <w:rPr>
          <w:spacing w:val="1"/>
        </w:rPr>
        <w:t xml:space="preserve"> </w:t>
      </w:r>
      <w:r w:rsidRPr="002752B4">
        <w:t>Evaluation</w:t>
      </w:r>
      <w:r w:rsidRPr="002752B4">
        <w:rPr>
          <w:spacing w:val="1"/>
        </w:rPr>
        <w:t xml:space="preserve"> </w:t>
      </w:r>
      <w:r w:rsidRPr="002752B4">
        <w:t>Committee,</w:t>
      </w:r>
      <w:r w:rsidRPr="002752B4">
        <w:rPr>
          <w:spacing w:val="1"/>
        </w:rPr>
        <w:t xml:space="preserve"> </w:t>
      </w:r>
      <w:r w:rsidRPr="002752B4">
        <w:t>led</w:t>
      </w:r>
      <w:r w:rsidRPr="002752B4">
        <w:rPr>
          <w:spacing w:val="1"/>
        </w:rPr>
        <w:t xml:space="preserve"> </w:t>
      </w:r>
      <w:r w:rsidRPr="002752B4">
        <w:t>by</w:t>
      </w:r>
      <w:r w:rsidRPr="002752B4">
        <w:rPr>
          <w:spacing w:val="1"/>
        </w:rPr>
        <w:t xml:space="preserve"> </w:t>
      </w:r>
      <w:r w:rsidRPr="002752B4">
        <w:t>Eric</w:t>
      </w:r>
      <w:r w:rsidRPr="002752B4">
        <w:rPr>
          <w:spacing w:val="1"/>
        </w:rPr>
        <w:t xml:space="preserve"> </w:t>
      </w:r>
      <w:r w:rsidRPr="002752B4">
        <w:t>Freeman</w:t>
      </w:r>
      <w:r w:rsidRPr="002752B4">
        <w:rPr>
          <w:spacing w:val="1"/>
        </w:rPr>
        <w:t xml:space="preserve"> </w:t>
      </w:r>
      <w:r w:rsidRPr="002752B4">
        <w:t>(USA),</w:t>
      </w:r>
      <w:r w:rsidRPr="002752B4">
        <w:rPr>
          <w:spacing w:val="1"/>
        </w:rPr>
        <w:t xml:space="preserve"> </w:t>
      </w:r>
      <w:r w:rsidRPr="002752B4">
        <w:t>assessed</w:t>
      </w:r>
      <w:r w:rsidRPr="002752B4">
        <w:rPr>
          <w:spacing w:val="1"/>
        </w:rPr>
        <w:t xml:space="preserve"> </w:t>
      </w:r>
      <w:r w:rsidRPr="002752B4">
        <w:t>the</w:t>
      </w:r>
      <w:r w:rsidRPr="002752B4">
        <w:rPr>
          <w:spacing w:val="70"/>
        </w:rPr>
        <w:t xml:space="preserve"> </w:t>
      </w:r>
      <w:proofErr w:type="gramStart"/>
      <w:r w:rsidRPr="002752B4">
        <w:t>application</w:t>
      </w:r>
      <w:proofErr w:type="gramEnd"/>
      <w:r w:rsidRPr="002752B4">
        <w:rPr>
          <w:spacing w:val="70"/>
        </w:rPr>
        <w:t xml:space="preserve"> </w:t>
      </w:r>
      <w:r w:rsidRPr="002752B4">
        <w:t>and</w:t>
      </w:r>
      <w:r w:rsidRPr="002752B4">
        <w:rPr>
          <w:spacing w:val="1"/>
        </w:rPr>
        <w:t xml:space="preserve"> </w:t>
      </w:r>
      <w:r w:rsidRPr="002752B4">
        <w:t>completed a review of the evaluation criteria. A summary of the evaluation is provided in</w:t>
      </w:r>
      <w:r w:rsidRPr="002752B4">
        <w:rPr>
          <w:spacing w:val="1"/>
        </w:rPr>
        <w:t xml:space="preserve"> </w:t>
      </w:r>
      <w:r w:rsidRPr="002752B4">
        <w:t>Annex</w:t>
      </w:r>
      <w:r w:rsidRPr="002752B4">
        <w:rPr>
          <w:spacing w:val="-7"/>
        </w:rPr>
        <w:t xml:space="preserve"> </w:t>
      </w:r>
      <w:r w:rsidRPr="002752B4">
        <w:t>III.</w:t>
      </w:r>
      <w:r>
        <w:t xml:space="preserve"> </w:t>
      </w:r>
      <w:r w:rsidRPr="002752B4">
        <w:t>The Evaluation Committee concurred the application</w:t>
      </w:r>
      <w:r w:rsidRPr="002752B4">
        <w:rPr>
          <w:spacing w:val="70"/>
        </w:rPr>
        <w:t xml:space="preserve"> </w:t>
      </w:r>
      <w:r w:rsidRPr="002752B4">
        <w:t>satisfies the requirements of a DAC</w:t>
      </w:r>
      <w:r w:rsidRPr="002752B4">
        <w:rPr>
          <w:spacing w:val="1"/>
        </w:rPr>
        <w:t xml:space="preserve"> </w:t>
      </w:r>
      <w:r w:rsidRPr="002752B4">
        <w:t xml:space="preserve">for Drifting Buoys and recommends the LDL to begin officially operating as a DAC for Oceanographic </w:t>
      </w:r>
      <w:proofErr w:type="spellStart"/>
      <w:r w:rsidRPr="002752B4">
        <w:t>Lagrangian</w:t>
      </w:r>
      <w:proofErr w:type="spellEnd"/>
      <w:r w:rsidRPr="002752B4">
        <w:t xml:space="preserve"> Surface Drifters</w:t>
      </w:r>
      <w:r w:rsidRPr="002752B4">
        <w:rPr>
          <w:spacing w:val="-10"/>
        </w:rPr>
        <w:t xml:space="preserve"> </w:t>
      </w:r>
      <w:r w:rsidRPr="002752B4">
        <w:t>in</w:t>
      </w:r>
      <w:r w:rsidRPr="002752B4">
        <w:rPr>
          <w:spacing w:val="-7"/>
        </w:rPr>
        <w:t xml:space="preserve"> </w:t>
      </w:r>
      <w:r w:rsidRPr="002752B4">
        <w:t>the</w:t>
      </w:r>
      <w:r w:rsidRPr="002752B4">
        <w:rPr>
          <w:spacing w:val="-9"/>
        </w:rPr>
        <w:t xml:space="preserve"> </w:t>
      </w:r>
      <w:r w:rsidRPr="002752B4">
        <w:t>MCDS.</w:t>
      </w:r>
    </w:p>
    <w:p w14:paraId="7754A798" w14:textId="77777777" w:rsidR="005C59DA" w:rsidRPr="002752B4" w:rsidRDefault="005C59DA" w:rsidP="001778B0">
      <w:pPr>
        <w:pStyle w:val="BodyText"/>
        <w:spacing w:line="276" w:lineRule="auto"/>
        <w:ind w:left="120" w:right="193"/>
      </w:pPr>
    </w:p>
    <w:p w14:paraId="05AE6144" w14:textId="77777777" w:rsidR="005C59DA" w:rsidRDefault="005C59DA">
      <w:pPr>
        <w:spacing w:line="276" w:lineRule="auto"/>
        <w:jc w:val="both"/>
        <w:sectPr w:rsidR="005C59DA" w:rsidSect="00A34222">
          <w:headerReference w:type="even" r:id="rId8"/>
          <w:headerReference w:type="default" r:id="rId9"/>
          <w:pgSz w:w="11906" w:h="16838"/>
          <w:pgMar w:top="1440" w:right="1440" w:bottom="1440" w:left="1440" w:header="708" w:footer="708" w:gutter="0"/>
          <w:cols w:space="708"/>
          <w:titlePg/>
          <w:docGrid w:linePitch="360"/>
        </w:sectPr>
      </w:pPr>
    </w:p>
    <w:p w14:paraId="0DD628AD" w14:textId="77777777" w:rsidR="005C59DA" w:rsidRDefault="005C59DA">
      <w:pPr>
        <w:spacing w:before="39"/>
        <w:ind w:left="220" w:right="180"/>
        <w:jc w:val="center"/>
      </w:pPr>
      <w:r>
        <w:lastRenderedPageBreak/>
        <w:t>ANNEX I</w:t>
      </w:r>
    </w:p>
    <w:p w14:paraId="6BE32673" w14:textId="77777777" w:rsidR="005C59DA" w:rsidRDefault="005C59DA">
      <w:pPr>
        <w:spacing w:before="4"/>
        <w:rPr>
          <w:sz w:val="21"/>
        </w:rPr>
      </w:pPr>
    </w:p>
    <w:p w14:paraId="0446ED10" w14:textId="77777777" w:rsidR="005C59DA" w:rsidRDefault="005C59DA">
      <w:pPr>
        <w:rPr>
          <w:sz w:val="21"/>
        </w:rPr>
      </w:pPr>
      <w:r>
        <w:rPr>
          <w:noProof/>
        </w:rPr>
        <w:drawing>
          <wp:inline distT="0" distB="0" distL="0" distR="0" wp14:anchorId="44FC5939" wp14:editId="1FF7B13B">
            <wp:extent cx="6070600" cy="7856071"/>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070600" cy="7856071"/>
                    </a:xfrm>
                    <a:prstGeom prst="rect">
                      <a:avLst/>
                    </a:prstGeom>
                    <a:noFill/>
                    <a:ln>
                      <a:noFill/>
                    </a:ln>
                  </pic:spPr>
                </pic:pic>
              </a:graphicData>
            </a:graphic>
          </wp:inline>
        </w:drawing>
      </w:r>
    </w:p>
    <w:p w14:paraId="300125DA" w14:textId="77777777" w:rsidR="005C59DA" w:rsidRDefault="005C59DA">
      <w:pPr>
        <w:rPr>
          <w:sz w:val="21"/>
        </w:rPr>
      </w:pPr>
    </w:p>
    <w:p w14:paraId="3715E806" w14:textId="77777777" w:rsidR="005C59DA" w:rsidRDefault="005C59DA">
      <w:pPr>
        <w:rPr>
          <w:sz w:val="21"/>
        </w:rPr>
      </w:pPr>
    </w:p>
    <w:p w14:paraId="5E730120" w14:textId="77777777" w:rsidR="005C59DA" w:rsidRDefault="005C59DA">
      <w:pPr>
        <w:rPr>
          <w:sz w:val="21"/>
        </w:rPr>
      </w:pPr>
    </w:p>
    <w:p w14:paraId="7CFF0562" w14:textId="77777777" w:rsidR="005C59DA" w:rsidRDefault="005C59DA">
      <w:pPr>
        <w:rPr>
          <w:sz w:val="21"/>
        </w:rPr>
      </w:pPr>
    </w:p>
    <w:p w14:paraId="5E7E7BDB" w14:textId="77777777" w:rsidR="005C59DA" w:rsidRDefault="005C59DA">
      <w:pPr>
        <w:rPr>
          <w:sz w:val="21"/>
        </w:rPr>
      </w:pPr>
    </w:p>
    <w:p w14:paraId="3562791F" w14:textId="77777777" w:rsidR="005C59DA" w:rsidRDefault="005C59DA">
      <w:pPr>
        <w:rPr>
          <w:sz w:val="21"/>
        </w:rPr>
      </w:pPr>
      <w:r>
        <w:rPr>
          <w:noProof/>
        </w:rPr>
        <w:lastRenderedPageBreak/>
        <w:drawing>
          <wp:inline distT="0" distB="0" distL="0" distR="0" wp14:anchorId="7C56EFE2" wp14:editId="2E3DADEF">
            <wp:extent cx="6070600" cy="7856071"/>
            <wp:effectExtent l="0" t="0" r="635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070600" cy="7856071"/>
                    </a:xfrm>
                    <a:prstGeom prst="rect">
                      <a:avLst/>
                    </a:prstGeom>
                    <a:noFill/>
                    <a:ln>
                      <a:noFill/>
                    </a:ln>
                  </pic:spPr>
                </pic:pic>
              </a:graphicData>
            </a:graphic>
          </wp:inline>
        </w:drawing>
      </w:r>
    </w:p>
    <w:p w14:paraId="1DCD57B5" w14:textId="77777777" w:rsidR="005C59DA" w:rsidRDefault="005C59DA">
      <w:pPr>
        <w:rPr>
          <w:sz w:val="21"/>
        </w:rPr>
      </w:pPr>
    </w:p>
    <w:p w14:paraId="69AA6C21" w14:textId="77777777" w:rsidR="005C59DA" w:rsidRDefault="005C59DA">
      <w:pPr>
        <w:rPr>
          <w:sz w:val="21"/>
        </w:rPr>
      </w:pPr>
    </w:p>
    <w:p w14:paraId="4A0322BA" w14:textId="77777777" w:rsidR="005C59DA" w:rsidRDefault="005C59DA">
      <w:pPr>
        <w:rPr>
          <w:sz w:val="21"/>
        </w:rPr>
      </w:pPr>
    </w:p>
    <w:p w14:paraId="75581342" w14:textId="77777777" w:rsidR="005C59DA" w:rsidRDefault="005C59DA">
      <w:pPr>
        <w:rPr>
          <w:sz w:val="21"/>
        </w:rPr>
      </w:pPr>
    </w:p>
    <w:p w14:paraId="4EE7B513" w14:textId="77777777" w:rsidR="005C59DA" w:rsidRDefault="005C59DA">
      <w:pPr>
        <w:rPr>
          <w:sz w:val="21"/>
        </w:rPr>
      </w:pPr>
    </w:p>
    <w:p w14:paraId="2A1A7B89" w14:textId="77777777" w:rsidR="005C59DA" w:rsidRDefault="005C59DA">
      <w:pPr>
        <w:rPr>
          <w:sz w:val="21"/>
        </w:rPr>
      </w:pPr>
    </w:p>
    <w:p w14:paraId="5502043F" w14:textId="77777777" w:rsidR="005C59DA" w:rsidRDefault="005C59DA">
      <w:pPr>
        <w:rPr>
          <w:sz w:val="21"/>
        </w:rPr>
      </w:pPr>
      <w:r>
        <w:rPr>
          <w:noProof/>
        </w:rPr>
        <w:lastRenderedPageBreak/>
        <w:drawing>
          <wp:inline distT="0" distB="0" distL="0" distR="0" wp14:anchorId="0F4674FB" wp14:editId="1D027BC8">
            <wp:extent cx="6070600" cy="7856071"/>
            <wp:effectExtent l="0" t="0" r="635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070600" cy="7856071"/>
                    </a:xfrm>
                    <a:prstGeom prst="rect">
                      <a:avLst/>
                    </a:prstGeom>
                    <a:noFill/>
                    <a:ln>
                      <a:noFill/>
                    </a:ln>
                  </pic:spPr>
                </pic:pic>
              </a:graphicData>
            </a:graphic>
          </wp:inline>
        </w:drawing>
      </w:r>
    </w:p>
    <w:p w14:paraId="4969B7AF" w14:textId="77777777" w:rsidR="005C59DA" w:rsidRDefault="005C59DA">
      <w:pPr>
        <w:rPr>
          <w:sz w:val="21"/>
        </w:rPr>
      </w:pPr>
    </w:p>
    <w:p w14:paraId="77B88365" w14:textId="77777777" w:rsidR="005C59DA" w:rsidRDefault="005C59DA">
      <w:pPr>
        <w:rPr>
          <w:sz w:val="21"/>
        </w:rPr>
      </w:pPr>
    </w:p>
    <w:p w14:paraId="7C95BD30" w14:textId="77777777" w:rsidR="005C59DA" w:rsidRDefault="005C59DA">
      <w:pPr>
        <w:rPr>
          <w:sz w:val="21"/>
        </w:rPr>
      </w:pPr>
    </w:p>
    <w:p w14:paraId="1787D240" w14:textId="77777777" w:rsidR="005C59DA" w:rsidRDefault="005C59DA">
      <w:pPr>
        <w:rPr>
          <w:sz w:val="21"/>
        </w:rPr>
      </w:pPr>
    </w:p>
    <w:p w14:paraId="5099A5CF" w14:textId="77777777" w:rsidR="005C59DA" w:rsidRDefault="005C59DA">
      <w:pPr>
        <w:rPr>
          <w:sz w:val="21"/>
        </w:rPr>
      </w:pPr>
    </w:p>
    <w:p w14:paraId="317AD7C2" w14:textId="77777777" w:rsidR="005C59DA" w:rsidRDefault="005C59DA">
      <w:pPr>
        <w:rPr>
          <w:sz w:val="21"/>
        </w:rPr>
      </w:pPr>
    </w:p>
    <w:p w14:paraId="50B3F3FC" w14:textId="77777777" w:rsidR="005C59DA" w:rsidRDefault="005C59DA">
      <w:pPr>
        <w:rPr>
          <w:sz w:val="21"/>
        </w:rPr>
      </w:pPr>
      <w:r>
        <w:rPr>
          <w:noProof/>
        </w:rPr>
        <w:lastRenderedPageBreak/>
        <w:drawing>
          <wp:inline distT="0" distB="0" distL="0" distR="0" wp14:anchorId="03535CC9" wp14:editId="301B362E">
            <wp:extent cx="6070600" cy="7856071"/>
            <wp:effectExtent l="0" t="0" r="635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070600" cy="7856071"/>
                    </a:xfrm>
                    <a:prstGeom prst="rect">
                      <a:avLst/>
                    </a:prstGeom>
                    <a:noFill/>
                    <a:ln>
                      <a:noFill/>
                    </a:ln>
                  </pic:spPr>
                </pic:pic>
              </a:graphicData>
            </a:graphic>
          </wp:inline>
        </w:drawing>
      </w:r>
    </w:p>
    <w:p w14:paraId="22A3E177" w14:textId="77777777" w:rsidR="005C59DA" w:rsidRDefault="005C59DA">
      <w:pPr>
        <w:rPr>
          <w:sz w:val="21"/>
        </w:rPr>
      </w:pPr>
    </w:p>
    <w:p w14:paraId="040D60AF" w14:textId="77777777" w:rsidR="005C59DA" w:rsidRDefault="005C59DA">
      <w:pPr>
        <w:rPr>
          <w:sz w:val="21"/>
        </w:rPr>
      </w:pPr>
    </w:p>
    <w:p w14:paraId="1042D3DF" w14:textId="77777777" w:rsidR="005C59DA" w:rsidRDefault="005C59DA">
      <w:pPr>
        <w:rPr>
          <w:sz w:val="21"/>
        </w:rPr>
      </w:pPr>
    </w:p>
    <w:p w14:paraId="6EC6D1A0" w14:textId="77777777" w:rsidR="005C59DA" w:rsidRDefault="005C59DA">
      <w:pPr>
        <w:rPr>
          <w:sz w:val="21"/>
        </w:rPr>
      </w:pPr>
    </w:p>
    <w:p w14:paraId="5C64C921" w14:textId="77777777" w:rsidR="005C59DA" w:rsidRDefault="005C59DA">
      <w:pPr>
        <w:rPr>
          <w:sz w:val="21"/>
        </w:rPr>
      </w:pPr>
    </w:p>
    <w:p w14:paraId="2184E74F" w14:textId="77777777" w:rsidR="005C59DA" w:rsidRDefault="005C59DA">
      <w:pPr>
        <w:rPr>
          <w:sz w:val="21"/>
        </w:rPr>
      </w:pPr>
    </w:p>
    <w:p w14:paraId="02AA7FE5" w14:textId="77777777" w:rsidR="005C59DA" w:rsidRDefault="005C59DA">
      <w:pPr>
        <w:rPr>
          <w:sz w:val="21"/>
        </w:rPr>
      </w:pPr>
      <w:r>
        <w:rPr>
          <w:noProof/>
        </w:rPr>
        <w:lastRenderedPageBreak/>
        <w:drawing>
          <wp:inline distT="0" distB="0" distL="0" distR="0" wp14:anchorId="1EFA4E2B" wp14:editId="03958EBB">
            <wp:extent cx="6070600" cy="7856071"/>
            <wp:effectExtent l="0" t="0" r="635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070600" cy="7856071"/>
                    </a:xfrm>
                    <a:prstGeom prst="rect">
                      <a:avLst/>
                    </a:prstGeom>
                    <a:noFill/>
                    <a:ln>
                      <a:noFill/>
                    </a:ln>
                  </pic:spPr>
                </pic:pic>
              </a:graphicData>
            </a:graphic>
          </wp:inline>
        </w:drawing>
      </w:r>
    </w:p>
    <w:p w14:paraId="61F91E86" w14:textId="77777777" w:rsidR="005C59DA" w:rsidRDefault="005C59DA">
      <w:pPr>
        <w:rPr>
          <w:sz w:val="21"/>
        </w:rPr>
      </w:pPr>
    </w:p>
    <w:p w14:paraId="2D14EC93" w14:textId="77777777" w:rsidR="005C59DA" w:rsidRDefault="005C59DA">
      <w:pPr>
        <w:rPr>
          <w:sz w:val="21"/>
        </w:rPr>
      </w:pPr>
    </w:p>
    <w:p w14:paraId="16C4917B" w14:textId="77777777" w:rsidR="005C59DA" w:rsidRDefault="005C59DA">
      <w:pPr>
        <w:rPr>
          <w:sz w:val="21"/>
        </w:rPr>
      </w:pPr>
    </w:p>
    <w:p w14:paraId="0E0DD981" w14:textId="77777777" w:rsidR="005C59DA" w:rsidRDefault="005C59DA">
      <w:pPr>
        <w:rPr>
          <w:sz w:val="21"/>
        </w:rPr>
      </w:pPr>
    </w:p>
    <w:p w14:paraId="445DD7B8" w14:textId="77777777" w:rsidR="005C59DA" w:rsidRDefault="005C59DA">
      <w:pPr>
        <w:rPr>
          <w:sz w:val="21"/>
        </w:rPr>
      </w:pPr>
    </w:p>
    <w:p w14:paraId="5F298DFA" w14:textId="77777777" w:rsidR="005C59DA" w:rsidRDefault="005C59DA">
      <w:pPr>
        <w:rPr>
          <w:sz w:val="21"/>
        </w:rPr>
      </w:pPr>
    </w:p>
    <w:p w14:paraId="58388B62" w14:textId="77777777" w:rsidR="005C59DA" w:rsidRDefault="005C59DA">
      <w:pPr>
        <w:rPr>
          <w:sz w:val="21"/>
        </w:rPr>
      </w:pPr>
      <w:r>
        <w:rPr>
          <w:noProof/>
        </w:rPr>
        <w:lastRenderedPageBreak/>
        <w:drawing>
          <wp:inline distT="0" distB="0" distL="0" distR="0" wp14:anchorId="1B915DDF" wp14:editId="32CB07DC">
            <wp:extent cx="6070600" cy="7856071"/>
            <wp:effectExtent l="0" t="0" r="635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070600" cy="7856071"/>
                    </a:xfrm>
                    <a:prstGeom prst="rect">
                      <a:avLst/>
                    </a:prstGeom>
                    <a:noFill/>
                    <a:ln>
                      <a:noFill/>
                    </a:ln>
                  </pic:spPr>
                </pic:pic>
              </a:graphicData>
            </a:graphic>
          </wp:inline>
        </w:drawing>
      </w:r>
    </w:p>
    <w:p w14:paraId="0C480718" w14:textId="77777777" w:rsidR="005C59DA" w:rsidRDefault="005C59DA">
      <w:pPr>
        <w:rPr>
          <w:sz w:val="21"/>
        </w:rPr>
      </w:pPr>
    </w:p>
    <w:p w14:paraId="4244EB0D" w14:textId="77777777" w:rsidR="005C59DA" w:rsidRDefault="005C59DA">
      <w:pPr>
        <w:rPr>
          <w:sz w:val="21"/>
        </w:rPr>
      </w:pPr>
    </w:p>
    <w:p w14:paraId="68FA2890" w14:textId="77777777" w:rsidR="005C59DA" w:rsidRDefault="005C59DA">
      <w:pPr>
        <w:rPr>
          <w:sz w:val="21"/>
        </w:rPr>
      </w:pPr>
    </w:p>
    <w:p w14:paraId="5FF30A28" w14:textId="77777777" w:rsidR="005C59DA" w:rsidRDefault="005C59DA">
      <w:pPr>
        <w:rPr>
          <w:sz w:val="21"/>
        </w:rPr>
      </w:pPr>
    </w:p>
    <w:p w14:paraId="09D98550" w14:textId="77777777" w:rsidR="005C59DA" w:rsidRDefault="005C59DA">
      <w:pPr>
        <w:rPr>
          <w:sz w:val="21"/>
        </w:rPr>
      </w:pPr>
    </w:p>
    <w:p w14:paraId="78DC0D4D" w14:textId="77777777" w:rsidR="005C59DA" w:rsidRDefault="005C59DA">
      <w:pPr>
        <w:rPr>
          <w:sz w:val="21"/>
        </w:rPr>
      </w:pPr>
    </w:p>
    <w:p w14:paraId="2CF72881" w14:textId="77777777" w:rsidR="005C59DA" w:rsidRDefault="005C59DA">
      <w:pPr>
        <w:rPr>
          <w:sz w:val="21"/>
        </w:rPr>
      </w:pPr>
      <w:r>
        <w:rPr>
          <w:noProof/>
        </w:rPr>
        <w:lastRenderedPageBreak/>
        <w:drawing>
          <wp:inline distT="0" distB="0" distL="0" distR="0" wp14:anchorId="31F94037" wp14:editId="422147C9">
            <wp:extent cx="6070600" cy="7856071"/>
            <wp:effectExtent l="0" t="0" r="635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070600" cy="7856071"/>
                    </a:xfrm>
                    <a:prstGeom prst="rect">
                      <a:avLst/>
                    </a:prstGeom>
                    <a:noFill/>
                    <a:ln>
                      <a:noFill/>
                    </a:ln>
                  </pic:spPr>
                </pic:pic>
              </a:graphicData>
            </a:graphic>
          </wp:inline>
        </w:drawing>
      </w:r>
    </w:p>
    <w:p w14:paraId="20D99523" w14:textId="77777777" w:rsidR="005C59DA" w:rsidRDefault="005C59DA">
      <w:pPr>
        <w:rPr>
          <w:sz w:val="21"/>
        </w:rPr>
      </w:pPr>
    </w:p>
    <w:p w14:paraId="563B2300" w14:textId="77777777" w:rsidR="005C59DA" w:rsidRDefault="005C59DA">
      <w:pPr>
        <w:rPr>
          <w:sz w:val="21"/>
        </w:rPr>
      </w:pPr>
    </w:p>
    <w:p w14:paraId="35BA9530" w14:textId="77777777" w:rsidR="005C59DA" w:rsidRDefault="005C59DA">
      <w:pPr>
        <w:rPr>
          <w:sz w:val="21"/>
        </w:rPr>
      </w:pPr>
    </w:p>
    <w:p w14:paraId="51FA1247" w14:textId="77777777" w:rsidR="005C59DA" w:rsidRDefault="005C59DA">
      <w:pPr>
        <w:rPr>
          <w:sz w:val="21"/>
        </w:rPr>
      </w:pPr>
    </w:p>
    <w:p w14:paraId="019BFE58" w14:textId="77777777" w:rsidR="005C59DA" w:rsidRDefault="005C59DA">
      <w:pPr>
        <w:rPr>
          <w:sz w:val="21"/>
        </w:rPr>
      </w:pPr>
    </w:p>
    <w:p w14:paraId="5879338F" w14:textId="77777777" w:rsidR="005C59DA" w:rsidRDefault="005C59DA">
      <w:pPr>
        <w:rPr>
          <w:sz w:val="21"/>
        </w:rPr>
      </w:pPr>
    </w:p>
    <w:p w14:paraId="3CBBDAA1" w14:textId="77777777" w:rsidR="005C59DA" w:rsidRDefault="005C59DA">
      <w:pPr>
        <w:rPr>
          <w:sz w:val="21"/>
        </w:rPr>
        <w:sectPr w:rsidR="005C59DA">
          <w:pgSz w:w="12240" w:h="15840"/>
          <w:pgMar w:top="1400" w:right="1360" w:bottom="280" w:left="1320" w:header="720" w:footer="720" w:gutter="0"/>
          <w:cols w:space="720"/>
        </w:sectPr>
      </w:pPr>
      <w:r>
        <w:rPr>
          <w:noProof/>
        </w:rPr>
        <w:lastRenderedPageBreak/>
        <w:drawing>
          <wp:inline distT="0" distB="0" distL="0" distR="0" wp14:anchorId="11CBC0A4" wp14:editId="50AA0627">
            <wp:extent cx="6070600" cy="7856071"/>
            <wp:effectExtent l="0" t="0" r="635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070600" cy="7856071"/>
                    </a:xfrm>
                    <a:prstGeom prst="rect">
                      <a:avLst/>
                    </a:prstGeom>
                    <a:noFill/>
                    <a:ln>
                      <a:noFill/>
                    </a:ln>
                  </pic:spPr>
                </pic:pic>
              </a:graphicData>
            </a:graphic>
          </wp:inline>
        </w:drawing>
      </w:r>
    </w:p>
    <w:p w14:paraId="0DBF2417" w14:textId="77777777" w:rsidR="005C59DA" w:rsidRDefault="005C59DA">
      <w:pPr>
        <w:spacing w:before="39"/>
        <w:ind w:left="218" w:right="181"/>
        <w:jc w:val="center"/>
      </w:pPr>
      <w:r>
        <w:lastRenderedPageBreak/>
        <w:t>ANNEX II</w:t>
      </w:r>
    </w:p>
    <w:p w14:paraId="78D83269" w14:textId="77777777" w:rsidR="005C59DA" w:rsidRDefault="005C59DA">
      <w:pPr>
        <w:spacing w:before="9"/>
        <w:rPr>
          <w:sz w:val="19"/>
        </w:rPr>
      </w:pPr>
    </w:p>
    <w:p w14:paraId="1912DEDB" w14:textId="77777777" w:rsidR="005C59DA" w:rsidRDefault="005C59DA">
      <w:pPr>
        <w:pStyle w:val="Heading1"/>
        <w:spacing w:line="278" w:lineRule="auto"/>
        <w:ind w:left="220" w:right="181"/>
        <w:jc w:val="center"/>
      </w:pPr>
      <w:r>
        <w:t xml:space="preserve">Evaluation Committee for Data Acquisition </w:t>
      </w:r>
      <w:proofErr w:type="spellStart"/>
      <w:r>
        <w:t>Centres</w:t>
      </w:r>
      <w:proofErr w:type="spellEnd"/>
      <w:r>
        <w:t xml:space="preserve"> (DACs) in the Marine Climate</w:t>
      </w:r>
      <w:r>
        <w:rPr>
          <w:spacing w:val="-61"/>
        </w:rPr>
        <w:t xml:space="preserve"> </w:t>
      </w:r>
      <w:r>
        <w:t>Data</w:t>
      </w:r>
      <w:r>
        <w:rPr>
          <w:spacing w:val="-2"/>
        </w:rPr>
        <w:t xml:space="preserve"> </w:t>
      </w:r>
      <w:r>
        <w:t>System</w:t>
      </w:r>
      <w:r>
        <w:rPr>
          <w:spacing w:val="-3"/>
        </w:rPr>
        <w:t xml:space="preserve"> </w:t>
      </w:r>
      <w:r>
        <w:t>(MCDS)</w:t>
      </w:r>
      <w:r>
        <w:rPr>
          <w:spacing w:val="-3"/>
        </w:rPr>
        <w:t xml:space="preserve"> </w:t>
      </w:r>
      <w:r>
        <w:t>of</w:t>
      </w:r>
      <w:r>
        <w:rPr>
          <w:spacing w:val="-1"/>
        </w:rPr>
        <w:t xml:space="preserve"> </w:t>
      </w:r>
      <w:r>
        <w:t>JCOMM</w:t>
      </w:r>
    </w:p>
    <w:p w14:paraId="03FC4304" w14:textId="77777777" w:rsidR="005C59DA" w:rsidRDefault="005C59DA">
      <w:pPr>
        <w:rPr>
          <w:sz w:val="28"/>
        </w:rPr>
      </w:pPr>
    </w:p>
    <w:p w14:paraId="7FA3A08E" w14:textId="77777777" w:rsidR="005C59DA" w:rsidRDefault="005C59DA">
      <w:pPr>
        <w:spacing w:before="7"/>
        <w:rPr>
          <w:sz w:val="36"/>
        </w:rPr>
      </w:pPr>
    </w:p>
    <w:p w14:paraId="435358F4" w14:textId="77777777" w:rsidR="005C59DA" w:rsidRDefault="005C59DA">
      <w:pPr>
        <w:ind w:left="119"/>
        <w:rPr>
          <w:sz w:val="28"/>
        </w:rPr>
      </w:pPr>
      <w:r>
        <w:rPr>
          <w:sz w:val="28"/>
        </w:rPr>
        <w:t>Terms</w:t>
      </w:r>
      <w:r>
        <w:rPr>
          <w:spacing w:val="-4"/>
          <w:sz w:val="28"/>
        </w:rPr>
        <w:t xml:space="preserve"> </w:t>
      </w:r>
      <w:r>
        <w:rPr>
          <w:sz w:val="28"/>
        </w:rPr>
        <w:t>of</w:t>
      </w:r>
      <w:r>
        <w:rPr>
          <w:spacing w:val="-3"/>
          <w:sz w:val="28"/>
        </w:rPr>
        <w:t xml:space="preserve"> </w:t>
      </w:r>
      <w:r>
        <w:rPr>
          <w:sz w:val="28"/>
        </w:rPr>
        <w:t>Reference</w:t>
      </w:r>
    </w:p>
    <w:p w14:paraId="6F885BBC" w14:textId="77777777" w:rsidR="005C59DA" w:rsidRDefault="005C59DA">
      <w:pPr>
        <w:pStyle w:val="ListParagraph"/>
        <w:numPr>
          <w:ilvl w:val="0"/>
          <w:numId w:val="2"/>
        </w:numPr>
        <w:tabs>
          <w:tab w:val="left" w:pos="840"/>
        </w:tabs>
        <w:spacing w:before="250" w:line="256" w:lineRule="auto"/>
        <w:ind w:right="244"/>
        <w:rPr>
          <w:sz w:val="20"/>
        </w:rPr>
      </w:pPr>
      <w:r>
        <w:rPr>
          <w:sz w:val="20"/>
        </w:rPr>
        <w:t>The Committee shall be nominated by the JCB co-Presidents. The Committee shall</w:t>
      </w:r>
      <w:r>
        <w:rPr>
          <w:spacing w:val="1"/>
          <w:sz w:val="20"/>
        </w:rPr>
        <w:t xml:space="preserve"> </w:t>
      </w:r>
      <w:r>
        <w:rPr>
          <w:sz w:val="20"/>
        </w:rPr>
        <w:t>have</w:t>
      </w:r>
      <w:r>
        <w:rPr>
          <w:spacing w:val="-4"/>
          <w:sz w:val="20"/>
        </w:rPr>
        <w:t xml:space="preserve"> </w:t>
      </w:r>
      <w:r>
        <w:rPr>
          <w:sz w:val="20"/>
        </w:rPr>
        <w:t>a</w:t>
      </w:r>
      <w:r>
        <w:rPr>
          <w:spacing w:val="-2"/>
          <w:sz w:val="20"/>
        </w:rPr>
        <w:t xml:space="preserve"> </w:t>
      </w:r>
      <w:r>
        <w:rPr>
          <w:sz w:val="20"/>
        </w:rPr>
        <w:t>minimum</w:t>
      </w:r>
      <w:r>
        <w:rPr>
          <w:spacing w:val="-3"/>
          <w:sz w:val="20"/>
        </w:rPr>
        <w:t xml:space="preserve"> </w:t>
      </w:r>
      <w:r>
        <w:rPr>
          <w:sz w:val="20"/>
        </w:rPr>
        <w:t>of</w:t>
      </w:r>
      <w:r>
        <w:rPr>
          <w:spacing w:val="-3"/>
          <w:sz w:val="20"/>
        </w:rPr>
        <w:t xml:space="preserve"> </w:t>
      </w:r>
      <w:r>
        <w:rPr>
          <w:sz w:val="20"/>
        </w:rPr>
        <w:t>3</w:t>
      </w:r>
      <w:r>
        <w:rPr>
          <w:spacing w:val="-3"/>
          <w:sz w:val="20"/>
        </w:rPr>
        <w:t xml:space="preserve"> </w:t>
      </w:r>
      <w:r>
        <w:rPr>
          <w:sz w:val="20"/>
        </w:rPr>
        <w:t>members,</w:t>
      </w:r>
      <w:r>
        <w:rPr>
          <w:spacing w:val="-3"/>
          <w:sz w:val="20"/>
        </w:rPr>
        <w:t xml:space="preserve"> </w:t>
      </w:r>
      <w:r>
        <w:rPr>
          <w:sz w:val="20"/>
        </w:rPr>
        <w:t>including</w:t>
      </w:r>
      <w:r>
        <w:rPr>
          <w:spacing w:val="-3"/>
          <w:sz w:val="20"/>
        </w:rPr>
        <w:t xml:space="preserve"> </w:t>
      </w:r>
      <w:r>
        <w:rPr>
          <w:sz w:val="20"/>
        </w:rPr>
        <w:t>at</w:t>
      </w:r>
      <w:r>
        <w:rPr>
          <w:spacing w:val="-4"/>
          <w:sz w:val="20"/>
        </w:rPr>
        <w:t xml:space="preserve"> </w:t>
      </w:r>
      <w:r>
        <w:rPr>
          <w:sz w:val="20"/>
        </w:rPr>
        <w:t>least</w:t>
      </w:r>
      <w:r>
        <w:rPr>
          <w:spacing w:val="-2"/>
          <w:sz w:val="20"/>
        </w:rPr>
        <w:t xml:space="preserve"> </w:t>
      </w:r>
      <w:r>
        <w:rPr>
          <w:sz w:val="20"/>
        </w:rPr>
        <w:t>one</w:t>
      </w:r>
      <w:r>
        <w:rPr>
          <w:spacing w:val="-3"/>
          <w:sz w:val="20"/>
        </w:rPr>
        <w:t xml:space="preserve"> </w:t>
      </w:r>
      <w:r>
        <w:rPr>
          <w:sz w:val="20"/>
        </w:rPr>
        <w:t>from the</w:t>
      </w:r>
      <w:r>
        <w:rPr>
          <w:spacing w:val="-1"/>
          <w:sz w:val="20"/>
        </w:rPr>
        <w:t xml:space="preserve"> </w:t>
      </w:r>
      <w:r>
        <w:rPr>
          <w:sz w:val="20"/>
        </w:rPr>
        <w:t>IOC of</w:t>
      </w:r>
      <w:r>
        <w:rPr>
          <w:spacing w:val="-1"/>
          <w:sz w:val="20"/>
        </w:rPr>
        <w:t xml:space="preserve"> </w:t>
      </w:r>
      <w:r>
        <w:rPr>
          <w:sz w:val="20"/>
        </w:rPr>
        <w:t>UNESCO</w:t>
      </w:r>
      <w:r>
        <w:rPr>
          <w:spacing w:val="-3"/>
          <w:sz w:val="20"/>
        </w:rPr>
        <w:t xml:space="preserve"> </w:t>
      </w:r>
      <w:r>
        <w:rPr>
          <w:sz w:val="20"/>
        </w:rPr>
        <w:t>and</w:t>
      </w:r>
      <w:r>
        <w:rPr>
          <w:spacing w:val="-67"/>
          <w:sz w:val="20"/>
        </w:rPr>
        <w:t xml:space="preserve"> </w:t>
      </w:r>
      <w:r>
        <w:rPr>
          <w:sz w:val="20"/>
        </w:rPr>
        <w:t>one</w:t>
      </w:r>
      <w:r>
        <w:rPr>
          <w:spacing w:val="-1"/>
          <w:sz w:val="20"/>
        </w:rPr>
        <w:t xml:space="preserve"> </w:t>
      </w:r>
      <w:r>
        <w:rPr>
          <w:sz w:val="20"/>
        </w:rPr>
        <w:t>from</w:t>
      </w:r>
      <w:r>
        <w:rPr>
          <w:spacing w:val="-1"/>
          <w:sz w:val="20"/>
        </w:rPr>
        <w:t xml:space="preserve"> </w:t>
      </w:r>
      <w:r>
        <w:rPr>
          <w:sz w:val="20"/>
        </w:rPr>
        <w:t>WMO.</w:t>
      </w:r>
    </w:p>
    <w:p w14:paraId="5D3425FE" w14:textId="77777777" w:rsidR="005C59DA" w:rsidRDefault="005C59DA">
      <w:pPr>
        <w:pStyle w:val="BodyText"/>
        <w:spacing w:before="1"/>
        <w:rPr>
          <w:sz w:val="21"/>
        </w:rPr>
      </w:pPr>
    </w:p>
    <w:p w14:paraId="34A2744A" w14:textId="77777777" w:rsidR="005C59DA" w:rsidRDefault="005C59DA">
      <w:pPr>
        <w:pStyle w:val="ListParagraph"/>
        <w:numPr>
          <w:ilvl w:val="0"/>
          <w:numId w:val="2"/>
        </w:numPr>
        <w:tabs>
          <w:tab w:val="left" w:pos="840"/>
        </w:tabs>
        <w:spacing w:line="254" w:lineRule="auto"/>
        <w:ind w:right="196"/>
        <w:rPr>
          <w:sz w:val="20"/>
        </w:rPr>
      </w:pPr>
      <w:r>
        <w:rPr>
          <w:sz w:val="20"/>
        </w:rPr>
        <w:t xml:space="preserve">None of the Committee members should belong to the applicant organization, </w:t>
      </w:r>
      <w:proofErr w:type="gramStart"/>
      <w:r>
        <w:rPr>
          <w:sz w:val="20"/>
        </w:rPr>
        <w:t>In</w:t>
      </w:r>
      <w:proofErr w:type="gramEnd"/>
      <w:r>
        <w:rPr>
          <w:spacing w:val="1"/>
          <w:sz w:val="20"/>
        </w:rPr>
        <w:t xml:space="preserve"> </w:t>
      </w:r>
      <w:r>
        <w:rPr>
          <w:sz w:val="20"/>
        </w:rPr>
        <w:t>such situation the committee member should voluntarily be removed from that</w:t>
      </w:r>
      <w:r>
        <w:rPr>
          <w:spacing w:val="1"/>
          <w:sz w:val="20"/>
        </w:rPr>
        <w:t xml:space="preserve"> </w:t>
      </w:r>
      <w:r>
        <w:rPr>
          <w:sz w:val="20"/>
        </w:rPr>
        <w:t>particular evaluation process and an alternate member be nominated by the JCB co-</w:t>
      </w:r>
      <w:r>
        <w:rPr>
          <w:spacing w:val="-69"/>
          <w:sz w:val="20"/>
        </w:rPr>
        <w:t xml:space="preserve"> </w:t>
      </w:r>
      <w:r>
        <w:rPr>
          <w:sz w:val="20"/>
        </w:rPr>
        <w:t>Presidents.</w:t>
      </w:r>
    </w:p>
    <w:p w14:paraId="57540DC1" w14:textId="77777777" w:rsidR="005C59DA" w:rsidRDefault="005C59DA">
      <w:pPr>
        <w:pStyle w:val="BodyText"/>
        <w:spacing w:before="5"/>
        <w:rPr>
          <w:sz w:val="27"/>
        </w:rPr>
      </w:pPr>
    </w:p>
    <w:p w14:paraId="4EA07AE8" w14:textId="77777777" w:rsidR="005C59DA" w:rsidRDefault="005C59DA">
      <w:pPr>
        <w:pStyle w:val="ListParagraph"/>
        <w:numPr>
          <w:ilvl w:val="0"/>
          <w:numId w:val="2"/>
        </w:numPr>
        <w:tabs>
          <w:tab w:val="left" w:pos="840"/>
        </w:tabs>
        <w:spacing w:line="256" w:lineRule="auto"/>
        <w:ind w:right="117"/>
        <w:rPr>
          <w:sz w:val="20"/>
        </w:rPr>
      </w:pPr>
      <w:r>
        <w:rPr>
          <w:sz w:val="20"/>
        </w:rPr>
        <w:t>Review submitted Evaluation Criteria provided by potential DACs in order to verify</w:t>
      </w:r>
      <w:r>
        <w:rPr>
          <w:spacing w:val="1"/>
          <w:sz w:val="20"/>
        </w:rPr>
        <w:t xml:space="preserve"> </w:t>
      </w:r>
      <w:r>
        <w:rPr>
          <w:sz w:val="20"/>
        </w:rPr>
        <w:t>that</w:t>
      </w:r>
      <w:r>
        <w:rPr>
          <w:spacing w:val="-2"/>
          <w:sz w:val="20"/>
        </w:rPr>
        <w:t xml:space="preserve"> </w:t>
      </w:r>
      <w:r>
        <w:rPr>
          <w:sz w:val="20"/>
        </w:rPr>
        <w:t>the</w:t>
      </w:r>
      <w:r>
        <w:rPr>
          <w:spacing w:val="-3"/>
          <w:sz w:val="20"/>
        </w:rPr>
        <w:t xml:space="preserve"> </w:t>
      </w:r>
      <w:r>
        <w:rPr>
          <w:sz w:val="20"/>
        </w:rPr>
        <w:t>DAC</w:t>
      </w:r>
      <w:r>
        <w:rPr>
          <w:spacing w:val="-2"/>
          <w:sz w:val="20"/>
        </w:rPr>
        <w:t xml:space="preserve"> </w:t>
      </w:r>
      <w:r>
        <w:rPr>
          <w:sz w:val="20"/>
        </w:rPr>
        <w:t>functions</w:t>
      </w:r>
      <w:r>
        <w:rPr>
          <w:spacing w:val="-1"/>
          <w:sz w:val="20"/>
        </w:rPr>
        <w:t xml:space="preserve"> </w:t>
      </w:r>
      <w:r>
        <w:rPr>
          <w:sz w:val="20"/>
        </w:rPr>
        <w:t>are</w:t>
      </w:r>
      <w:r>
        <w:rPr>
          <w:spacing w:val="-1"/>
          <w:sz w:val="20"/>
        </w:rPr>
        <w:t xml:space="preserve"> </w:t>
      </w:r>
      <w:r>
        <w:rPr>
          <w:sz w:val="20"/>
        </w:rPr>
        <w:t>compatible</w:t>
      </w:r>
      <w:r>
        <w:rPr>
          <w:spacing w:val="-3"/>
          <w:sz w:val="20"/>
        </w:rPr>
        <w:t xml:space="preserve"> </w:t>
      </w:r>
      <w:r>
        <w:rPr>
          <w:sz w:val="20"/>
        </w:rPr>
        <w:t>with</w:t>
      </w:r>
      <w:r>
        <w:rPr>
          <w:spacing w:val="-2"/>
          <w:sz w:val="20"/>
        </w:rPr>
        <w:t xml:space="preserve"> </w:t>
      </w:r>
      <w:r>
        <w:rPr>
          <w:sz w:val="20"/>
        </w:rPr>
        <w:t>the</w:t>
      </w:r>
      <w:r>
        <w:rPr>
          <w:spacing w:val="-3"/>
          <w:sz w:val="20"/>
        </w:rPr>
        <w:t xml:space="preserve"> </w:t>
      </w:r>
      <w:r>
        <w:rPr>
          <w:sz w:val="20"/>
        </w:rPr>
        <w:t>requirements of</w:t>
      </w:r>
      <w:r>
        <w:rPr>
          <w:spacing w:val="-4"/>
          <w:sz w:val="20"/>
        </w:rPr>
        <w:t xml:space="preserve"> </w:t>
      </w:r>
      <w:r>
        <w:rPr>
          <w:sz w:val="20"/>
        </w:rPr>
        <w:t>the</w:t>
      </w:r>
      <w:r>
        <w:rPr>
          <w:spacing w:val="-1"/>
          <w:sz w:val="20"/>
        </w:rPr>
        <w:t xml:space="preserve"> </w:t>
      </w:r>
      <w:r>
        <w:rPr>
          <w:sz w:val="20"/>
        </w:rPr>
        <w:t>scope</w:t>
      </w:r>
      <w:r>
        <w:rPr>
          <w:spacing w:val="-3"/>
          <w:sz w:val="20"/>
        </w:rPr>
        <w:t xml:space="preserve"> </w:t>
      </w:r>
      <w:r>
        <w:rPr>
          <w:sz w:val="20"/>
        </w:rPr>
        <w:t>of</w:t>
      </w:r>
      <w:r>
        <w:rPr>
          <w:spacing w:val="-4"/>
          <w:sz w:val="20"/>
        </w:rPr>
        <w:t xml:space="preserve"> </w:t>
      </w:r>
      <w:r>
        <w:rPr>
          <w:sz w:val="20"/>
        </w:rPr>
        <w:t>the</w:t>
      </w:r>
      <w:r>
        <w:rPr>
          <w:spacing w:val="-1"/>
          <w:sz w:val="20"/>
        </w:rPr>
        <w:t xml:space="preserve"> </w:t>
      </w:r>
      <w:r>
        <w:rPr>
          <w:sz w:val="20"/>
        </w:rPr>
        <w:t>DAC</w:t>
      </w:r>
      <w:r>
        <w:rPr>
          <w:spacing w:val="-67"/>
          <w:sz w:val="20"/>
        </w:rPr>
        <w:t xml:space="preserve"> </w:t>
      </w:r>
      <w:r>
        <w:rPr>
          <w:sz w:val="20"/>
        </w:rPr>
        <w:t>as</w:t>
      </w:r>
      <w:r>
        <w:rPr>
          <w:spacing w:val="-3"/>
          <w:sz w:val="20"/>
        </w:rPr>
        <w:t xml:space="preserve"> </w:t>
      </w:r>
      <w:r>
        <w:rPr>
          <w:sz w:val="20"/>
        </w:rPr>
        <w:t>outlined</w:t>
      </w:r>
      <w:r>
        <w:rPr>
          <w:spacing w:val="-1"/>
          <w:sz w:val="20"/>
        </w:rPr>
        <w:t xml:space="preserve"> </w:t>
      </w:r>
      <w:r>
        <w:rPr>
          <w:sz w:val="20"/>
        </w:rPr>
        <w:t>in</w:t>
      </w:r>
      <w:r>
        <w:rPr>
          <w:color w:val="0000FF"/>
          <w:spacing w:val="-2"/>
          <w:sz w:val="20"/>
        </w:rPr>
        <w:t xml:space="preserve"> </w:t>
      </w:r>
      <w:hyperlink r:id="rId18">
        <w:r>
          <w:rPr>
            <w:color w:val="0000FF"/>
            <w:sz w:val="20"/>
            <w:u w:val="single" w:color="0000FF"/>
          </w:rPr>
          <w:t>WMO Publication No.</w:t>
        </w:r>
        <w:r>
          <w:rPr>
            <w:color w:val="0000FF"/>
            <w:spacing w:val="-2"/>
            <w:sz w:val="20"/>
            <w:u w:val="single" w:color="0000FF"/>
          </w:rPr>
          <w:t xml:space="preserve"> </w:t>
        </w:r>
        <w:r>
          <w:rPr>
            <w:color w:val="0000FF"/>
            <w:sz w:val="20"/>
            <w:u w:val="single" w:color="0000FF"/>
          </w:rPr>
          <w:t>471</w:t>
        </w:r>
      </w:hyperlink>
      <w:r>
        <w:rPr>
          <w:sz w:val="20"/>
        </w:rPr>
        <w:t>.</w:t>
      </w:r>
    </w:p>
    <w:p w14:paraId="7D97EF4B" w14:textId="77777777" w:rsidR="005C59DA" w:rsidRDefault="005C59DA">
      <w:pPr>
        <w:pStyle w:val="BodyText"/>
        <w:spacing w:before="2"/>
        <w:rPr>
          <w:sz w:val="13"/>
        </w:rPr>
      </w:pPr>
    </w:p>
    <w:p w14:paraId="48C4085B" w14:textId="77777777" w:rsidR="005C59DA" w:rsidRDefault="005C59DA">
      <w:pPr>
        <w:pStyle w:val="ListParagraph"/>
        <w:numPr>
          <w:ilvl w:val="0"/>
          <w:numId w:val="2"/>
        </w:numPr>
        <w:tabs>
          <w:tab w:val="left" w:pos="840"/>
        </w:tabs>
        <w:spacing w:before="99" w:line="254" w:lineRule="auto"/>
        <w:ind w:left="840" w:right="482" w:hanging="361"/>
        <w:rPr>
          <w:sz w:val="20"/>
        </w:rPr>
      </w:pPr>
      <w:r>
        <w:rPr>
          <w:sz w:val="20"/>
        </w:rPr>
        <w:t>Report</w:t>
      </w:r>
      <w:r>
        <w:rPr>
          <w:spacing w:val="-3"/>
          <w:sz w:val="20"/>
        </w:rPr>
        <w:t xml:space="preserve"> </w:t>
      </w:r>
      <w:r>
        <w:rPr>
          <w:sz w:val="20"/>
        </w:rPr>
        <w:t>to</w:t>
      </w:r>
      <w:r>
        <w:rPr>
          <w:spacing w:val="-3"/>
          <w:sz w:val="20"/>
        </w:rPr>
        <w:t xml:space="preserve"> </w:t>
      </w:r>
      <w:r>
        <w:rPr>
          <w:sz w:val="20"/>
        </w:rPr>
        <w:t>JCB</w:t>
      </w:r>
      <w:r>
        <w:rPr>
          <w:spacing w:val="-4"/>
          <w:sz w:val="20"/>
        </w:rPr>
        <w:t xml:space="preserve"> </w:t>
      </w:r>
      <w:r>
        <w:rPr>
          <w:sz w:val="20"/>
        </w:rPr>
        <w:t>co-Presidents</w:t>
      </w:r>
      <w:r>
        <w:rPr>
          <w:spacing w:val="-5"/>
          <w:sz w:val="20"/>
        </w:rPr>
        <w:t xml:space="preserve"> </w:t>
      </w:r>
      <w:r>
        <w:rPr>
          <w:sz w:val="20"/>
        </w:rPr>
        <w:t>with</w:t>
      </w:r>
      <w:r>
        <w:rPr>
          <w:spacing w:val="-3"/>
          <w:sz w:val="20"/>
        </w:rPr>
        <w:t xml:space="preserve"> </w:t>
      </w:r>
      <w:r>
        <w:rPr>
          <w:sz w:val="20"/>
        </w:rPr>
        <w:t>recommendations</w:t>
      </w:r>
      <w:r>
        <w:rPr>
          <w:spacing w:val="-2"/>
          <w:sz w:val="20"/>
        </w:rPr>
        <w:t xml:space="preserve"> </w:t>
      </w:r>
      <w:r>
        <w:rPr>
          <w:sz w:val="20"/>
        </w:rPr>
        <w:t>of</w:t>
      </w:r>
      <w:r>
        <w:rPr>
          <w:spacing w:val="-5"/>
          <w:sz w:val="20"/>
        </w:rPr>
        <w:t xml:space="preserve"> </w:t>
      </w:r>
      <w:r>
        <w:rPr>
          <w:sz w:val="20"/>
        </w:rPr>
        <w:t>a</w:t>
      </w:r>
      <w:r>
        <w:rPr>
          <w:spacing w:val="-1"/>
          <w:sz w:val="20"/>
        </w:rPr>
        <w:t xml:space="preserve"> </w:t>
      </w:r>
      <w:r>
        <w:rPr>
          <w:sz w:val="20"/>
        </w:rPr>
        <w:t>new</w:t>
      </w:r>
      <w:r>
        <w:rPr>
          <w:spacing w:val="-2"/>
          <w:sz w:val="20"/>
        </w:rPr>
        <w:t xml:space="preserve"> </w:t>
      </w:r>
      <w:r>
        <w:rPr>
          <w:sz w:val="20"/>
        </w:rPr>
        <w:t>DAC</w:t>
      </w:r>
      <w:r>
        <w:rPr>
          <w:spacing w:val="-2"/>
          <w:sz w:val="20"/>
        </w:rPr>
        <w:t xml:space="preserve"> </w:t>
      </w:r>
      <w:r>
        <w:rPr>
          <w:sz w:val="20"/>
        </w:rPr>
        <w:t>candidate’s</w:t>
      </w:r>
      <w:r>
        <w:rPr>
          <w:spacing w:val="-2"/>
          <w:sz w:val="20"/>
        </w:rPr>
        <w:t xml:space="preserve"> </w:t>
      </w:r>
      <w:r>
        <w:rPr>
          <w:sz w:val="20"/>
        </w:rPr>
        <w:t>and</w:t>
      </w:r>
      <w:r>
        <w:rPr>
          <w:spacing w:val="-67"/>
          <w:sz w:val="20"/>
        </w:rPr>
        <w:t xml:space="preserve"> </w:t>
      </w:r>
      <w:r>
        <w:rPr>
          <w:sz w:val="20"/>
        </w:rPr>
        <w:t>Evaluation</w:t>
      </w:r>
      <w:r>
        <w:rPr>
          <w:spacing w:val="-1"/>
          <w:sz w:val="20"/>
        </w:rPr>
        <w:t xml:space="preserve"> </w:t>
      </w:r>
      <w:r>
        <w:rPr>
          <w:sz w:val="20"/>
        </w:rPr>
        <w:t>Criteria</w:t>
      </w:r>
      <w:r>
        <w:rPr>
          <w:spacing w:val="-1"/>
          <w:sz w:val="20"/>
        </w:rPr>
        <w:t xml:space="preserve"> </w:t>
      </w:r>
      <w:r>
        <w:rPr>
          <w:sz w:val="20"/>
        </w:rPr>
        <w:t>and</w:t>
      </w:r>
      <w:r>
        <w:rPr>
          <w:spacing w:val="-2"/>
          <w:sz w:val="20"/>
        </w:rPr>
        <w:t xml:space="preserve"> </w:t>
      </w:r>
      <w:r>
        <w:rPr>
          <w:sz w:val="20"/>
        </w:rPr>
        <w:t>Evaluation Results.</w:t>
      </w:r>
    </w:p>
    <w:p w14:paraId="23816B7E" w14:textId="77777777" w:rsidR="005C59DA" w:rsidRDefault="005C59DA">
      <w:pPr>
        <w:pStyle w:val="Heading1"/>
        <w:spacing w:before="173"/>
        <w:ind w:left="120"/>
      </w:pPr>
    </w:p>
    <w:p w14:paraId="370591D9" w14:textId="77777777" w:rsidR="005C59DA" w:rsidRDefault="005C59DA">
      <w:pPr>
        <w:pStyle w:val="Heading1"/>
        <w:spacing w:before="173"/>
        <w:ind w:left="120"/>
      </w:pPr>
      <w:r>
        <w:t>Members:</w:t>
      </w:r>
    </w:p>
    <w:p w14:paraId="6BB8F9D6" w14:textId="77777777" w:rsidR="005C59DA" w:rsidRDefault="005C59DA">
      <w:pPr>
        <w:pStyle w:val="ListParagraph"/>
        <w:numPr>
          <w:ilvl w:val="0"/>
          <w:numId w:val="1"/>
        </w:numPr>
        <w:tabs>
          <w:tab w:val="left" w:pos="840"/>
        </w:tabs>
        <w:spacing w:before="249"/>
        <w:rPr>
          <w:sz w:val="20"/>
        </w:rPr>
      </w:pPr>
      <w:r>
        <w:rPr>
          <w:sz w:val="20"/>
        </w:rPr>
        <w:t>Eric</w:t>
      </w:r>
      <w:r>
        <w:rPr>
          <w:spacing w:val="-5"/>
          <w:sz w:val="20"/>
        </w:rPr>
        <w:t xml:space="preserve"> </w:t>
      </w:r>
      <w:r>
        <w:rPr>
          <w:sz w:val="20"/>
        </w:rPr>
        <w:t>Freeman</w:t>
      </w:r>
      <w:r>
        <w:rPr>
          <w:spacing w:val="-3"/>
          <w:sz w:val="20"/>
        </w:rPr>
        <w:t xml:space="preserve"> </w:t>
      </w:r>
      <w:r>
        <w:rPr>
          <w:sz w:val="20"/>
        </w:rPr>
        <w:t>(USA, NOAA/NCEI)</w:t>
      </w:r>
    </w:p>
    <w:p w14:paraId="325575F0" w14:textId="77777777" w:rsidR="005C59DA" w:rsidRDefault="005C59DA">
      <w:pPr>
        <w:pStyle w:val="ListParagraph"/>
        <w:numPr>
          <w:ilvl w:val="0"/>
          <w:numId w:val="1"/>
        </w:numPr>
        <w:tabs>
          <w:tab w:val="left" w:pos="840"/>
        </w:tabs>
        <w:spacing w:before="21"/>
        <w:rPr>
          <w:sz w:val="20"/>
        </w:rPr>
      </w:pPr>
      <w:r>
        <w:rPr>
          <w:sz w:val="20"/>
        </w:rPr>
        <w:t>David</w:t>
      </w:r>
      <w:r>
        <w:rPr>
          <w:spacing w:val="-3"/>
          <w:sz w:val="20"/>
        </w:rPr>
        <w:t xml:space="preserve"> </w:t>
      </w:r>
      <w:r>
        <w:rPr>
          <w:sz w:val="20"/>
        </w:rPr>
        <w:t>Berry</w:t>
      </w:r>
      <w:r>
        <w:rPr>
          <w:spacing w:val="-4"/>
          <w:sz w:val="20"/>
        </w:rPr>
        <w:t xml:space="preserve"> </w:t>
      </w:r>
      <w:r>
        <w:rPr>
          <w:sz w:val="20"/>
        </w:rPr>
        <w:t>(</w:t>
      </w:r>
      <w:r w:rsidRPr="00897256">
        <w:rPr>
          <w:sz w:val="20"/>
        </w:rPr>
        <w:t>CH</w:t>
      </w:r>
      <w:r>
        <w:rPr>
          <w:sz w:val="20"/>
        </w:rPr>
        <w:t>, WMO)</w:t>
      </w:r>
    </w:p>
    <w:p w14:paraId="139A40F2" w14:textId="77777777" w:rsidR="005C59DA" w:rsidRPr="001778B0" w:rsidRDefault="005C59DA" w:rsidP="001778B0">
      <w:pPr>
        <w:pStyle w:val="ListParagraph"/>
        <w:numPr>
          <w:ilvl w:val="0"/>
          <w:numId w:val="1"/>
        </w:numPr>
        <w:tabs>
          <w:tab w:val="left" w:pos="840"/>
        </w:tabs>
        <w:spacing w:before="19"/>
        <w:rPr>
          <w:sz w:val="20"/>
        </w:rPr>
      </w:pPr>
      <w:r>
        <w:rPr>
          <w:sz w:val="20"/>
        </w:rPr>
        <w:t>Kevin O’Brien</w:t>
      </w:r>
      <w:r w:rsidRPr="001778B0">
        <w:rPr>
          <w:spacing w:val="-3"/>
          <w:sz w:val="20"/>
        </w:rPr>
        <w:t xml:space="preserve"> </w:t>
      </w:r>
      <w:r w:rsidRPr="001778B0">
        <w:rPr>
          <w:sz w:val="20"/>
        </w:rPr>
        <w:t>(USA</w:t>
      </w:r>
      <w:r>
        <w:rPr>
          <w:sz w:val="20"/>
        </w:rPr>
        <w:t>, NOAA/PMEL and IOC GOOS</w:t>
      </w:r>
      <w:r w:rsidRPr="001778B0">
        <w:rPr>
          <w:sz w:val="20"/>
        </w:rPr>
        <w:t>)</w:t>
      </w:r>
    </w:p>
    <w:p w14:paraId="1FBA45B4" w14:textId="77777777" w:rsidR="005C59DA" w:rsidRDefault="005C59DA">
      <w:pPr>
        <w:rPr>
          <w:sz w:val="20"/>
        </w:rPr>
        <w:sectPr w:rsidR="005C59DA">
          <w:pgSz w:w="12240" w:h="15840"/>
          <w:pgMar w:top="1400" w:right="1360" w:bottom="280" w:left="1320" w:header="720" w:footer="720" w:gutter="0"/>
          <w:cols w:space="720"/>
        </w:sectPr>
      </w:pPr>
    </w:p>
    <w:p w14:paraId="4810D04C" w14:textId="77777777" w:rsidR="005C59DA" w:rsidRDefault="005C59DA">
      <w:pPr>
        <w:pStyle w:val="BodyText"/>
      </w:pPr>
    </w:p>
    <w:p w14:paraId="4813DF82" w14:textId="77777777" w:rsidR="005C59DA" w:rsidRDefault="005C59DA">
      <w:pPr>
        <w:spacing w:before="56"/>
        <w:ind w:left="4285" w:right="4285"/>
        <w:jc w:val="center"/>
        <w:rPr>
          <w:b/>
        </w:rPr>
      </w:pPr>
      <w:r>
        <w:rPr>
          <w:b/>
        </w:rPr>
        <w:t>ANNEX</w:t>
      </w:r>
      <w:r>
        <w:rPr>
          <w:b/>
          <w:spacing w:val="-2"/>
        </w:rPr>
        <w:t xml:space="preserve"> </w:t>
      </w:r>
      <w:r>
        <w:rPr>
          <w:b/>
        </w:rPr>
        <w:t>IV</w:t>
      </w:r>
    </w:p>
    <w:p w14:paraId="3D724748" w14:textId="77777777" w:rsidR="005C59DA" w:rsidRDefault="005C59DA">
      <w:pPr>
        <w:spacing w:before="9"/>
        <w:rPr>
          <w:b/>
          <w:sz w:val="19"/>
        </w:rPr>
      </w:pPr>
    </w:p>
    <w:p w14:paraId="642572D1" w14:textId="77777777" w:rsidR="005C59DA" w:rsidRDefault="005C59DA">
      <w:pPr>
        <w:ind w:left="4285" w:right="4287"/>
        <w:jc w:val="center"/>
        <w:rPr>
          <w:rFonts w:ascii="Verdana"/>
          <w:b/>
          <w:sz w:val="20"/>
        </w:rPr>
      </w:pPr>
      <w:r>
        <w:rPr>
          <w:rFonts w:ascii="Verdana"/>
          <w:b/>
          <w:sz w:val="20"/>
        </w:rPr>
        <w:t>Data</w:t>
      </w:r>
      <w:r>
        <w:rPr>
          <w:rFonts w:ascii="Verdana"/>
          <w:b/>
          <w:spacing w:val="-2"/>
          <w:sz w:val="20"/>
        </w:rPr>
        <w:t xml:space="preserve"> </w:t>
      </w:r>
      <w:r>
        <w:rPr>
          <w:rFonts w:ascii="Verdana"/>
          <w:b/>
          <w:sz w:val="20"/>
        </w:rPr>
        <w:t>Acquisition</w:t>
      </w:r>
      <w:r>
        <w:rPr>
          <w:rFonts w:ascii="Verdana"/>
          <w:b/>
          <w:spacing w:val="-3"/>
          <w:sz w:val="20"/>
        </w:rPr>
        <w:t xml:space="preserve"> </w:t>
      </w:r>
      <w:r>
        <w:rPr>
          <w:rFonts w:ascii="Verdana"/>
          <w:b/>
          <w:sz w:val="20"/>
        </w:rPr>
        <w:t>Center</w:t>
      </w:r>
      <w:r>
        <w:rPr>
          <w:rFonts w:ascii="Verdana"/>
          <w:b/>
          <w:spacing w:val="-6"/>
          <w:sz w:val="20"/>
        </w:rPr>
        <w:t xml:space="preserve"> </w:t>
      </w:r>
      <w:r>
        <w:rPr>
          <w:rFonts w:ascii="Verdana"/>
          <w:b/>
          <w:sz w:val="20"/>
        </w:rPr>
        <w:t>Evaluation</w:t>
      </w:r>
      <w:r>
        <w:rPr>
          <w:rFonts w:ascii="Verdana"/>
          <w:b/>
          <w:spacing w:val="-6"/>
          <w:sz w:val="20"/>
        </w:rPr>
        <w:t xml:space="preserve"> </w:t>
      </w:r>
      <w:r>
        <w:rPr>
          <w:rFonts w:ascii="Verdana"/>
          <w:b/>
          <w:sz w:val="20"/>
        </w:rPr>
        <w:t>Results</w:t>
      </w:r>
    </w:p>
    <w:tbl>
      <w:tblPr>
        <w:tblStyle w:val="TableGrid"/>
        <w:tblW w:w="0" w:type="auto"/>
        <w:tblLook w:val="04A0" w:firstRow="1" w:lastRow="0" w:firstColumn="1" w:lastColumn="0" w:noHBand="0" w:noVBand="1"/>
      </w:tblPr>
      <w:tblGrid>
        <w:gridCol w:w="440"/>
        <w:gridCol w:w="6047"/>
        <w:gridCol w:w="6689"/>
      </w:tblGrid>
      <w:tr w:rsidR="005C59DA" w:rsidRPr="00456485" w14:paraId="0BF76DB4" w14:textId="77777777" w:rsidTr="00F77E0C">
        <w:tc>
          <w:tcPr>
            <w:tcW w:w="440" w:type="dxa"/>
          </w:tcPr>
          <w:p w14:paraId="0BB297B7" w14:textId="77777777" w:rsidR="005C59DA" w:rsidRPr="00456485" w:rsidRDefault="005C59DA" w:rsidP="00F77E0C">
            <w:pPr>
              <w:rPr>
                <w:b/>
                <w:bCs/>
              </w:rPr>
            </w:pPr>
          </w:p>
        </w:tc>
        <w:tc>
          <w:tcPr>
            <w:tcW w:w="6047" w:type="dxa"/>
          </w:tcPr>
          <w:p w14:paraId="5D730E83" w14:textId="77777777" w:rsidR="005C59DA" w:rsidRPr="00456485" w:rsidRDefault="005C59DA" w:rsidP="00F77E0C">
            <w:pPr>
              <w:rPr>
                <w:b/>
                <w:bCs/>
                <w:lang w:val="fr-CH"/>
              </w:rPr>
            </w:pPr>
            <w:proofErr w:type="spellStart"/>
            <w:r w:rsidRPr="00456485">
              <w:rPr>
                <w:b/>
                <w:bCs/>
                <w:lang w:val="fr-CH"/>
              </w:rPr>
              <w:t>Criteria</w:t>
            </w:r>
            <w:proofErr w:type="spellEnd"/>
          </w:p>
        </w:tc>
        <w:tc>
          <w:tcPr>
            <w:tcW w:w="6689" w:type="dxa"/>
          </w:tcPr>
          <w:p w14:paraId="220098ED" w14:textId="77777777" w:rsidR="005C59DA" w:rsidRPr="00456485" w:rsidRDefault="005C59DA" w:rsidP="00F77E0C">
            <w:pPr>
              <w:rPr>
                <w:b/>
                <w:bCs/>
              </w:rPr>
            </w:pPr>
            <w:r w:rsidRPr="00456485">
              <w:rPr>
                <w:b/>
                <w:bCs/>
              </w:rPr>
              <w:t>How do you meet the requirement</w:t>
            </w:r>
            <w:r>
              <w:rPr>
                <w:b/>
                <w:bCs/>
              </w:rPr>
              <w:t>?</w:t>
            </w:r>
          </w:p>
        </w:tc>
      </w:tr>
      <w:tr w:rsidR="005C59DA" w:rsidRPr="00456485" w14:paraId="5165827C" w14:textId="77777777" w:rsidTr="00F77E0C">
        <w:tc>
          <w:tcPr>
            <w:tcW w:w="440" w:type="dxa"/>
          </w:tcPr>
          <w:p w14:paraId="2E384F4F" w14:textId="77777777" w:rsidR="005C59DA" w:rsidRPr="00456485" w:rsidRDefault="005C59DA" w:rsidP="00F77E0C">
            <w:r>
              <w:t>1</w:t>
            </w:r>
          </w:p>
        </w:tc>
        <w:tc>
          <w:tcPr>
            <w:tcW w:w="6047" w:type="dxa"/>
          </w:tcPr>
          <w:p w14:paraId="41475707" w14:textId="77777777" w:rsidR="005C59DA" w:rsidRPr="00456485" w:rsidRDefault="005C59DA" w:rsidP="00F77E0C">
            <w:r w:rsidRPr="00456485">
              <w:t xml:space="preserve">Centre must have, or have access to, the necessary infrastructure, facilities, </w:t>
            </w:r>
            <w:proofErr w:type="gramStart"/>
            <w:r w:rsidRPr="00456485">
              <w:t>experience</w:t>
            </w:r>
            <w:proofErr w:type="gramEnd"/>
            <w:r w:rsidRPr="00456485">
              <w:t xml:space="preserve"> and staff required to fulfill the approved functions;</w:t>
            </w:r>
          </w:p>
        </w:tc>
        <w:tc>
          <w:tcPr>
            <w:tcW w:w="6689" w:type="dxa"/>
          </w:tcPr>
          <w:p w14:paraId="68E26C66" w14:textId="77777777" w:rsidR="005C59DA" w:rsidRPr="00456485" w:rsidRDefault="005C59DA" w:rsidP="00F77E0C">
            <w:r>
              <w:t xml:space="preserve">The </w:t>
            </w:r>
            <w:proofErr w:type="spellStart"/>
            <w:r>
              <w:t>Lagrangian</w:t>
            </w:r>
            <w:proofErr w:type="spellEnd"/>
            <w:r>
              <w:t xml:space="preserve"> Drifter Laboratory (LDL) at Scripps Institution of Oceanography has a long, proven track record in drifting buoy data management, and have the staff and resources necessary to perform the approved functions of the DAC.</w:t>
            </w:r>
          </w:p>
        </w:tc>
      </w:tr>
      <w:tr w:rsidR="005C59DA" w:rsidRPr="00456485" w14:paraId="70D48700" w14:textId="77777777" w:rsidTr="00F77E0C">
        <w:tc>
          <w:tcPr>
            <w:tcW w:w="440" w:type="dxa"/>
          </w:tcPr>
          <w:p w14:paraId="3E4BAB6F" w14:textId="77777777" w:rsidR="005C59DA" w:rsidRPr="00456485" w:rsidRDefault="005C59DA" w:rsidP="00F77E0C">
            <w:r>
              <w:t>2</w:t>
            </w:r>
          </w:p>
        </w:tc>
        <w:tc>
          <w:tcPr>
            <w:tcW w:w="6047" w:type="dxa"/>
          </w:tcPr>
          <w:p w14:paraId="77FC99BD" w14:textId="77777777" w:rsidR="005C59DA" w:rsidRPr="00D63FBC" w:rsidRDefault="005C59DA" w:rsidP="00F77E0C">
            <w:r w:rsidRPr="00D63FBC">
              <w:t>Centre must be able to apply defined WMO and IOC international standards applicable for Data and Quality Management</w:t>
            </w:r>
          </w:p>
        </w:tc>
        <w:tc>
          <w:tcPr>
            <w:tcW w:w="6689" w:type="dxa"/>
          </w:tcPr>
          <w:p w14:paraId="30A2CE63" w14:textId="77777777" w:rsidR="005C59DA" w:rsidRPr="00456485" w:rsidRDefault="005C59DA" w:rsidP="00F77E0C">
            <w:r>
              <w:t>Considering the long-term participation in the Data Buoy Cooperation Panel (DBCP), the LDL are highly involved in applicable QC and buoy design standards and community best practices development. They apply the most current QC standards and are adaptable to future QC changes and needs, as recommended by IOC and WMO.</w:t>
            </w:r>
          </w:p>
        </w:tc>
      </w:tr>
      <w:tr w:rsidR="005C59DA" w:rsidRPr="00456485" w14:paraId="7705B78F" w14:textId="77777777" w:rsidTr="00F77E0C">
        <w:tc>
          <w:tcPr>
            <w:tcW w:w="440" w:type="dxa"/>
          </w:tcPr>
          <w:p w14:paraId="244BFF71" w14:textId="77777777" w:rsidR="005C59DA" w:rsidRPr="00456485" w:rsidRDefault="005C59DA" w:rsidP="00F77E0C">
            <w:r>
              <w:t>3</w:t>
            </w:r>
          </w:p>
        </w:tc>
        <w:tc>
          <w:tcPr>
            <w:tcW w:w="6047" w:type="dxa"/>
          </w:tcPr>
          <w:p w14:paraId="12935005" w14:textId="77777777" w:rsidR="005C59DA" w:rsidRPr="00D63FBC" w:rsidRDefault="005C59DA" w:rsidP="00F77E0C">
            <w:pPr>
              <w:rPr>
                <w:strike/>
              </w:rPr>
            </w:pPr>
            <w:r w:rsidRPr="00D63FBC">
              <w:t xml:space="preserve">Scope of the activities of the Centre to receive and gather meteorological and/or oceanographic data (real-time or </w:t>
            </w:r>
            <w:proofErr w:type="gramStart"/>
            <w:r w:rsidRPr="00D63FBC">
              <w:t>delayed-mode</w:t>
            </w:r>
            <w:proofErr w:type="gramEnd"/>
            <w:r w:rsidRPr="00D63FBC">
              <w:t>) and metadata directly from the observation platforms</w:t>
            </w:r>
          </w:p>
        </w:tc>
        <w:tc>
          <w:tcPr>
            <w:tcW w:w="6689" w:type="dxa"/>
          </w:tcPr>
          <w:p w14:paraId="38718B9C" w14:textId="77777777" w:rsidR="005C59DA" w:rsidRPr="00456485" w:rsidRDefault="005C59DA" w:rsidP="00F77E0C">
            <w:r>
              <w:t>The LDL has been receiving real-time data from the global drifters, performing QC on the data, and ensuring its availability for many years. These activities will compliment those of other DACs for drifting buoys.</w:t>
            </w:r>
          </w:p>
        </w:tc>
      </w:tr>
      <w:tr w:rsidR="005C59DA" w:rsidRPr="00456485" w14:paraId="539DED5B" w14:textId="77777777" w:rsidTr="00F77E0C">
        <w:tc>
          <w:tcPr>
            <w:tcW w:w="440" w:type="dxa"/>
          </w:tcPr>
          <w:p w14:paraId="315FEBA0" w14:textId="77777777" w:rsidR="005C59DA" w:rsidRPr="00456485" w:rsidRDefault="005C59DA" w:rsidP="00F77E0C">
            <w:r>
              <w:t>4</w:t>
            </w:r>
          </w:p>
        </w:tc>
        <w:tc>
          <w:tcPr>
            <w:tcW w:w="6047" w:type="dxa"/>
          </w:tcPr>
          <w:p w14:paraId="47DF2A92" w14:textId="77777777" w:rsidR="005C59DA" w:rsidRPr="00D63FBC" w:rsidRDefault="005C59DA" w:rsidP="00F77E0C">
            <w:pPr>
              <w:autoSpaceDE w:val="0"/>
              <w:autoSpaceDN w:val="0"/>
              <w:adjustRightInd w:val="0"/>
              <w:spacing w:after="120"/>
              <w:jc w:val="both"/>
            </w:pPr>
            <w:r w:rsidRPr="00D63FBC">
              <w:t>Centre must forward the data and metadata to the appropriate GDAC(s) in agreed forma</w:t>
            </w:r>
            <w:r>
              <w:t xml:space="preserve">t(s) within defined </w:t>
            </w:r>
            <w:proofErr w:type="gramStart"/>
            <w:r>
              <w:t>time-scales</w:t>
            </w:r>
            <w:proofErr w:type="gramEnd"/>
          </w:p>
        </w:tc>
        <w:tc>
          <w:tcPr>
            <w:tcW w:w="6689" w:type="dxa"/>
          </w:tcPr>
          <w:p w14:paraId="57710DE3" w14:textId="77777777" w:rsidR="005C59DA" w:rsidRDefault="005C59DA" w:rsidP="00F77E0C">
            <w:r>
              <w:t xml:space="preserve">The LDL retrieve real-time GTS data, QC the data, and insert the </w:t>
            </w:r>
            <w:proofErr w:type="spellStart"/>
            <w:r>
              <w:t>QC’d</w:t>
            </w:r>
            <w:proofErr w:type="spellEnd"/>
            <w:r>
              <w:t xml:space="preserve"> data back onto the WMO GTS. Metadata is provided to </w:t>
            </w:r>
            <w:proofErr w:type="spellStart"/>
            <w:proofErr w:type="gramStart"/>
            <w:r>
              <w:t>OceanOps</w:t>
            </w:r>
            <w:proofErr w:type="spellEnd"/>
            <w:proofErr w:type="gramEnd"/>
            <w:r>
              <w:t xml:space="preserve"> and the LDL commits to sending the delayed mode data to the appropriate GDACs for aggregation. </w:t>
            </w:r>
          </w:p>
          <w:p w14:paraId="272E980E" w14:textId="77777777" w:rsidR="005C59DA" w:rsidRDefault="005C59DA" w:rsidP="00F77E0C"/>
          <w:p w14:paraId="418C1BB7" w14:textId="77777777" w:rsidR="005C59DA" w:rsidRPr="001778B0" w:rsidRDefault="005C59DA" w:rsidP="00F77E0C">
            <w:pPr>
              <w:rPr>
                <w:rFonts w:asciiTheme="minorHAnsi" w:hAnsiTheme="minorHAnsi" w:cstheme="minorHAnsi"/>
                <w:color w:val="FF0000"/>
              </w:rPr>
            </w:pPr>
            <w:r w:rsidRPr="001778B0">
              <w:rPr>
                <w:rFonts w:asciiTheme="minorHAnsi" w:hAnsiTheme="minorHAnsi" w:cstheme="minorHAnsi"/>
                <w:color w:val="FF0000"/>
              </w:rPr>
              <w:t xml:space="preserve">Recommendations: </w:t>
            </w:r>
          </w:p>
          <w:p w14:paraId="37101206" w14:textId="77777777" w:rsidR="005C59DA" w:rsidRPr="001778B0" w:rsidRDefault="005C59DA" w:rsidP="005C59DA">
            <w:pPr>
              <w:pStyle w:val="ListParagraph"/>
              <w:widowControl/>
              <w:numPr>
                <w:ilvl w:val="0"/>
                <w:numId w:val="3"/>
              </w:numPr>
              <w:autoSpaceDE/>
              <w:autoSpaceDN/>
              <w:contextualSpacing/>
              <w:rPr>
                <w:rFonts w:asciiTheme="minorHAnsi" w:hAnsiTheme="minorHAnsi" w:cstheme="minorHAnsi"/>
              </w:rPr>
            </w:pPr>
            <w:r w:rsidRPr="001778B0">
              <w:rPr>
                <w:rFonts w:asciiTheme="minorHAnsi" w:hAnsiTheme="minorHAnsi" w:cstheme="minorHAnsi"/>
              </w:rPr>
              <w:t>At the first annual review, it is recommended that the DAC provide status information on these DAC/GDAC collaborations/exchanges.</w:t>
            </w:r>
          </w:p>
          <w:p w14:paraId="7E904226" w14:textId="77777777" w:rsidR="005C59DA" w:rsidRPr="001778B0" w:rsidRDefault="005C59DA" w:rsidP="00F77E0C">
            <w:pPr>
              <w:rPr>
                <w:rFonts w:asciiTheme="minorHAnsi" w:hAnsiTheme="minorHAnsi" w:cstheme="minorHAnsi"/>
              </w:rPr>
            </w:pPr>
          </w:p>
          <w:p w14:paraId="7F46A110" w14:textId="77777777" w:rsidR="005C59DA" w:rsidRPr="00456485" w:rsidRDefault="005C59DA" w:rsidP="005C59DA">
            <w:pPr>
              <w:pStyle w:val="ListParagraph"/>
              <w:widowControl/>
              <w:numPr>
                <w:ilvl w:val="0"/>
                <w:numId w:val="3"/>
              </w:numPr>
              <w:autoSpaceDE/>
              <w:autoSpaceDN/>
              <w:contextualSpacing/>
            </w:pPr>
            <w:r w:rsidRPr="001778B0">
              <w:rPr>
                <w:rFonts w:asciiTheme="minorHAnsi" w:hAnsiTheme="minorHAnsi" w:cstheme="minorHAnsi"/>
              </w:rPr>
              <w:t xml:space="preserve">Ensure that platform metadata transmission with </w:t>
            </w:r>
            <w:proofErr w:type="spellStart"/>
            <w:r w:rsidRPr="001778B0">
              <w:rPr>
                <w:rFonts w:asciiTheme="minorHAnsi" w:hAnsiTheme="minorHAnsi" w:cstheme="minorHAnsi"/>
              </w:rPr>
              <w:t>OceanOPS</w:t>
            </w:r>
            <w:proofErr w:type="spellEnd"/>
            <w:r w:rsidRPr="001778B0">
              <w:rPr>
                <w:rFonts w:asciiTheme="minorHAnsi" w:hAnsiTheme="minorHAnsi" w:cstheme="minorHAnsi"/>
              </w:rPr>
              <w:t xml:space="preserve"> is done in a machine-to-machine process – hopefully a process that is </w:t>
            </w:r>
            <w:proofErr w:type="gramStart"/>
            <w:r w:rsidRPr="001778B0">
              <w:rPr>
                <w:rFonts w:asciiTheme="minorHAnsi" w:hAnsiTheme="minorHAnsi" w:cstheme="minorHAnsi"/>
              </w:rPr>
              <w:t>similar to</w:t>
            </w:r>
            <w:proofErr w:type="gramEnd"/>
            <w:r w:rsidRPr="001778B0">
              <w:rPr>
                <w:rFonts w:asciiTheme="minorHAnsi" w:hAnsiTheme="minorHAnsi" w:cstheme="minorHAnsi"/>
              </w:rPr>
              <w:t xml:space="preserve"> other global networks.</w:t>
            </w:r>
          </w:p>
        </w:tc>
      </w:tr>
      <w:tr w:rsidR="005C59DA" w:rsidRPr="00456485" w14:paraId="4311AA2A" w14:textId="77777777" w:rsidTr="00F77E0C">
        <w:tc>
          <w:tcPr>
            <w:tcW w:w="440" w:type="dxa"/>
          </w:tcPr>
          <w:p w14:paraId="6CA7905A" w14:textId="77777777" w:rsidR="005C59DA" w:rsidRPr="00456485" w:rsidRDefault="005C59DA" w:rsidP="00F77E0C">
            <w:r>
              <w:lastRenderedPageBreak/>
              <w:t>5</w:t>
            </w:r>
          </w:p>
        </w:tc>
        <w:tc>
          <w:tcPr>
            <w:tcW w:w="6047" w:type="dxa"/>
          </w:tcPr>
          <w:p w14:paraId="7359B3CB" w14:textId="77777777" w:rsidR="005C59DA" w:rsidRPr="00D63FBC" w:rsidRDefault="005C59DA" w:rsidP="00F77E0C">
            <w:r w:rsidRPr="00D63FBC">
              <w:t xml:space="preserve">Centre must have documented data processing and quality control procedures within its scope </w:t>
            </w:r>
          </w:p>
        </w:tc>
        <w:tc>
          <w:tcPr>
            <w:tcW w:w="6689" w:type="dxa"/>
          </w:tcPr>
          <w:p w14:paraId="5353708D" w14:textId="77777777" w:rsidR="005C59DA" w:rsidRPr="00456485" w:rsidRDefault="005C59DA" w:rsidP="00F77E0C">
            <w:r>
              <w:t>The LDL adheres to processing and QC procedures for real-time GTS data as documented in DBCP T.D. 37, the community standard.</w:t>
            </w:r>
          </w:p>
        </w:tc>
      </w:tr>
      <w:tr w:rsidR="005C59DA" w:rsidRPr="00456485" w14:paraId="180A4E56" w14:textId="77777777" w:rsidTr="00F77E0C">
        <w:tc>
          <w:tcPr>
            <w:tcW w:w="440" w:type="dxa"/>
          </w:tcPr>
          <w:p w14:paraId="17B9D80A" w14:textId="77777777" w:rsidR="005C59DA" w:rsidRPr="00456485" w:rsidRDefault="005C59DA" w:rsidP="00F77E0C">
            <w:r>
              <w:t>6</w:t>
            </w:r>
          </w:p>
        </w:tc>
        <w:tc>
          <w:tcPr>
            <w:tcW w:w="6047" w:type="dxa"/>
          </w:tcPr>
          <w:p w14:paraId="4FA1B5BF" w14:textId="77777777" w:rsidR="005C59DA" w:rsidRPr="00D63FBC" w:rsidRDefault="005C59DA" w:rsidP="00F77E0C">
            <w:pPr>
              <w:rPr>
                <w:strike/>
              </w:rPr>
            </w:pPr>
            <w:r w:rsidRPr="00D63FBC">
              <w:t>Centre must provide feedback to the platform operators if data problems are encountered</w:t>
            </w:r>
          </w:p>
        </w:tc>
        <w:tc>
          <w:tcPr>
            <w:tcW w:w="6689" w:type="dxa"/>
          </w:tcPr>
          <w:p w14:paraId="09C6507C" w14:textId="77777777" w:rsidR="005C59DA" w:rsidRPr="00456485" w:rsidRDefault="005C59DA" w:rsidP="00F77E0C">
            <w:r>
              <w:t xml:space="preserve">The LDL is in direct contact with DBCP platform operators/partners and data users in the scientific </w:t>
            </w:r>
            <w:proofErr w:type="gramStart"/>
            <w:r>
              <w:t>community, and</w:t>
            </w:r>
            <w:proofErr w:type="gramEnd"/>
            <w:r>
              <w:t xml:space="preserve"> has been for decades. </w:t>
            </w:r>
          </w:p>
        </w:tc>
      </w:tr>
      <w:tr w:rsidR="005C59DA" w:rsidRPr="00456485" w14:paraId="48B213EA" w14:textId="77777777" w:rsidTr="00F77E0C">
        <w:tc>
          <w:tcPr>
            <w:tcW w:w="440" w:type="dxa"/>
          </w:tcPr>
          <w:p w14:paraId="5E6BEFF0" w14:textId="77777777" w:rsidR="005C59DA" w:rsidRPr="00456485" w:rsidRDefault="005C59DA" w:rsidP="00F77E0C">
            <w:r>
              <w:t>7</w:t>
            </w:r>
          </w:p>
        </w:tc>
        <w:tc>
          <w:tcPr>
            <w:tcW w:w="6047" w:type="dxa"/>
          </w:tcPr>
          <w:p w14:paraId="6DE0BAF4" w14:textId="77777777" w:rsidR="005C59DA" w:rsidRPr="00456485" w:rsidRDefault="005C59DA" w:rsidP="00F77E0C">
            <w:r w:rsidRPr="00456485">
              <w:t>Centre, within the confines of its agreed scope, must contribute to WMO and IOC Applications by collecting and processing worldwide marine-meteorological and /or oceanographic data and metadata (and opti</w:t>
            </w:r>
            <w:r>
              <w:t>onally by mutually agreed CMOC-</w:t>
            </w:r>
            <w:r w:rsidRPr="00456485">
              <w:t>DAC products) as documented in appropriate WMO and IOC publications</w:t>
            </w:r>
          </w:p>
        </w:tc>
        <w:tc>
          <w:tcPr>
            <w:tcW w:w="6689" w:type="dxa"/>
          </w:tcPr>
          <w:p w14:paraId="61710AA4" w14:textId="77777777" w:rsidR="005C59DA" w:rsidRPr="00456485" w:rsidRDefault="005C59DA" w:rsidP="00F77E0C">
            <w:r>
              <w:t xml:space="preserve">The data and metadata collected by LDL as part of the Global Drifter </w:t>
            </w:r>
            <w:proofErr w:type="spellStart"/>
            <w:r>
              <w:t>Programme</w:t>
            </w:r>
            <w:proofErr w:type="spellEnd"/>
            <w:r>
              <w:t xml:space="preserve"> (GDP) have supported WMO and IOC applications for decades and are well documented in peer reviewed literature and technical documents. There is no reason to believe that this will not continue in the future under the formal role of DAC in the MCDS.</w:t>
            </w:r>
          </w:p>
        </w:tc>
      </w:tr>
      <w:tr w:rsidR="005C59DA" w:rsidRPr="00456485" w14:paraId="3A1AD517" w14:textId="77777777" w:rsidTr="00F77E0C">
        <w:tc>
          <w:tcPr>
            <w:tcW w:w="440" w:type="dxa"/>
          </w:tcPr>
          <w:p w14:paraId="72B2C5C8" w14:textId="77777777" w:rsidR="005C59DA" w:rsidRPr="00456485" w:rsidRDefault="005C59DA" w:rsidP="00F77E0C">
            <w:r>
              <w:t>8</w:t>
            </w:r>
          </w:p>
        </w:tc>
        <w:tc>
          <w:tcPr>
            <w:tcW w:w="6047" w:type="dxa"/>
          </w:tcPr>
          <w:p w14:paraId="4F5A7853" w14:textId="77777777" w:rsidR="005C59DA" w:rsidRPr="00456485" w:rsidRDefault="005C59DA" w:rsidP="00F77E0C">
            <w:r w:rsidRPr="00456485">
              <w:t>Centre must com</w:t>
            </w:r>
            <w:r>
              <w:t xml:space="preserve">municate and liaise within the </w:t>
            </w:r>
            <w:r w:rsidRPr="00456485">
              <w:t>DAC network and the wider MCDS</w:t>
            </w:r>
          </w:p>
        </w:tc>
        <w:tc>
          <w:tcPr>
            <w:tcW w:w="6689" w:type="dxa"/>
          </w:tcPr>
          <w:p w14:paraId="5CC6ECEE" w14:textId="77777777" w:rsidR="005C59DA" w:rsidRDefault="005C59DA" w:rsidP="00F77E0C">
            <w:r>
              <w:t>The LDL, along with other GDP members, is integrated into the DBCP, MCDS and other international communities, including the GOOS and IOC.</w:t>
            </w:r>
          </w:p>
          <w:p w14:paraId="567C4C10" w14:textId="77777777" w:rsidR="005C59DA" w:rsidRDefault="005C59DA" w:rsidP="00F77E0C"/>
          <w:p w14:paraId="797EE756" w14:textId="77777777" w:rsidR="005C59DA" w:rsidRDefault="005C59DA" w:rsidP="00F77E0C">
            <w:pPr>
              <w:rPr>
                <w:color w:val="FF0000"/>
              </w:rPr>
            </w:pPr>
            <w:r w:rsidRPr="00C848B6">
              <w:rPr>
                <w:color w:val="FF0000"/>
              </w:rPr>
              <w:t>Recommend</w:t>
            </w:r>
            <w:r>
              <w:rPr>
                <w:color w:val="FF0000"/>
              </w:rPr>
              <w:t>ation:</w:t>
            </w:r>
          </w:p>
          <w:p w14:paraId="147DD32B" w14:textId="77777777" w:rsidR="005C59DA" w:rsidRPr="00456485" w:rsidRDefault="005C59DA" w:rsidP="00F77E0C">
            <w:r w:rsidRPr="005E4FB8">
              <w:t>Whilst the coordination mechanism for the wider MCDS needs to be redefined following WMO reform</w:t>
            </w:r>
            <w:r>
              <w:t>, it is recommended that the LDL continue to liaise with these groups, including the GOOS Observations Coordination Group (OCG) as the OCG develops a data implementation strategy for the global ocean observing networks.</w:t>
            </w:r>
          </w:p>
        </w:tc>
      </w:tr>
      <w:tr w:rsidR="005C59DA" w:rsidRPr="00456485" w14:paraId="5B57F263" w14:textId="77777777" w:rsidTr="00F77E0C">
        <w:tc>
          <w:tcPr>
            <w:tcW w:w="440" w:type="dxa"/>
          </w:tcPr>
          <w:p w14:paraId="326D9D3C" w14:textId="77777777" w:rsidR="005C59DA" w:rsidRPr="00456485" w:rsidRDefault="005C59DA" w:rsidP="00F77E0C">
            <w:r>
              <w:t>9</w:t>
            </w:r>
          </w:p>
        </w:tc>
        <w:tc>
          <w:tcPr>
            <w:tcW w:w="6047" w:type="dxa"/>
          </w:tcPr>
          <w:p w14:paraId="3235E462" w14:textId="77777777" w:rsidR="005C59DA" w:rsidRPr="00456485" w:rsidRDefault="005C59DA" w:rsidP="00F77E0C">
            <w:r w:rsidRPr="00456485">
              <w:t>Centre should report, on an annual basis, to the JCOMM Management Committee through the DMCG on its status and the activities carried out. JCOMM in turn should keep the Executive Councils of the WMO and the UNESCO/IOC Assembly informed o</w:t>
            </w:r>
            <w:r>
              <w:t xml:space="preserve">n status and activities of the </w:t>
            </w:r>
            <w:r w:rsidRPr="00456485">
              <w:t xml:space="preserve">DAC </w:t>
            </w:r>
            <w:proofErr w:type="gramStart"/>
            <w:r w:rsidRPr="00456485">
              <w:t>network as a whole, and</w:t>
            </w:r>
            <w:proofErr w:type="gramEnd"/>
            <w:r w:rsidRPr="00456485">
              <w:t xml:space="preserve"> proposed changes, as required</w:t>
            </w:r>
          </w:p>
        </w:tc>
        <w:tc>
          <w:tcPr>
            <w:tcW w:w="6689" w:type="dxa"/>
          </w:tcPr>
          <w:p w14:paraId="5887586B" w14:textId="77777777" w:rsidR="005C59DA" w:rsidRPr="00456485" w:rsidRDefault="005C59DA" w:rsidP="00F77E0C">
            <w:r>
              <w:t>Though JCOMM no longer exists, the LDL is performing this task as an integral part of the DBCP, which now reports directly to the GOOS OCG.   Reports are provided at the annual DBCP and OCG meetings, and at quarterly roundtables, when relevant.</w:t>
            </w:r>
          </w:p>
        </w:tc>
      </w:tr>
    </w:tbl>
    <w:p w14:paraId="57FAA0EC" w14:textId="77777777" w:rsidR="005C59DA" w:rsidRDefault="005C59DA">
      <w:pPr>
        <w:pStyle w:val="BodyText"/>
        <w:spacing w:before="6"/>
        <w:rPr>
          <w:b/>
          <w:sz w:val="19"/>
        </w:rPr>
      </w:pPr>
    </w:p>
    <w:p w14:paraId="059410F7" w14:textId="3C93A92A" w:rsidR="005C59DA" w:rsidRPr="00633FFA" w:rsidRDefault="005C59DA"/>
    <w:sectPr w:rsidR="005C59DA" w:rsidRPr="00633FFA" w:rsidSect="00633FFA">
      <w:pgSz w:w="16838" w:h="11906" w:orient="landscape"/>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616781" w14:textId="77777777" w:rsidR="00E745B1" w:rsidRDefault="00E745B1" w:rsidP="00A34222">
      <w:r>
        <w:separator/>
      </w:r>
    </w:p>
  </w:endnote>
  <w:endnote w:type="continuationSeparator" w:id="0">
    <w:p w14:paraId="664041F2" w14:textId="77777777" w:rsidR="00E745B1" w:rsidRDefault="00E745B1" w:rsidP="00A342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erdana">
    <w:panose1 w:val="020B0604030504040204"/>
    <w:charset w:val="00"/>
    <w:family w:val="swiss"/>
    <w:pitch w:val="variable"/>
    <w:sig w:usb0="A1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Minion">
    <w:altName w:val="Arial"/>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9D6C0F" w14:textId="77777777" w:rsidR="00E745B1" w:rsidRDefault="00E745B1" w:rsidP="00A34222">
      <w:r>
        <w:separator/>
      </w:r>
    </w:p>
  </w:footnote>
  <w:footnote w:type="continuationSeparator" w:id="0">
    <w:p w14:paraId="457A1437" w14:textId="77777777" w:rsidR="00E745B1" w:rsidRDefault="00E745B1" w:rsidP="00A342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6DA1D" w14:textId="791AE9E6" w:rsidR="00A34222" w:rsidRDefault="00A34222">
    <w:pPr>
      <w:pStyle w:val="Header"/>
      <w:rPr>
        <w:rFonts w:ascii="Arial" w:hAnsi="Arial" w:cs="Arial"/>
        <w:sz w:val="22"/>
      </w:rPr>
    </w:pPr>
    <w:r>
      <w:rPr>
        <w:rFonts w:ascii="Arial" w:hAnsi="Arial" w:cs="Arial"/>
        <w:sz w:val="22"/>
      </w:rPr>
      <w:t>IOC/IODE-XXVII/3.5.3/inf1</w:t>
    </w:r>
  </w:p>
  <w:p w14:paraId="50CDE085" w14:textId="35815754" w:rsidR="00A34222" w:rsidRDefault="00A34222">
    <w:pPr>
      <w:pStyle w:val="Header"/>
    </w:pPr>
    <w:r w:rsidRPr="00A34222">
      <w:rPr>
        <w:rFonts w:cs="Arial"/>
        <w:sz w:val="22"/>
        <w:lang w:val="en-GB"/>
      </w:rPr>
      <w:t xml:space="preserve">Page </w:t>
    </w:r>
    <w:r w:rsidRPr="00A34222">
      <w:rPr>
        <w:rFonts w:cs="Arial"/>
        <w:sz w:val="22"/>
        <w:lang w:val="en-GB"/>
      </w:rPr>
      <w:fldChar w:fldCharType="begin"/>
    </w:r>
    <w:r w:rsidRPr="00A34222">
      <w:rPr>
        <w:rFonts w:cs="Arial"/>
        <w:sz w:val="22"/>
        <w:lang w:val="en-GB"/>
      </w:rPr>
      <w:instrText xml:space="preserve"> PAGE </w:instrText>
    </w:r>
    <w:r>
      <w:rPr>
        <w:rFonts w:cs="Arial"/>
        <w:sz w:val="22"/>
        <w:lang w:val="en-GB"/>
      </w:rPr>
      <w:fldChar w:fldCharType="separate"/>
    </w:r>
    <w:r>
      <w:rPr>
        <w:rFonts w:cs="Arial"/>
        <w:noProof/>
        <w:sz w:val="22"/>
        <w:lang w:val="en-GB"/>
      </w:rPr>
      <w:t>2</w:t>
    </w:r>
    <w:r w:rsidRPr="00A34222">
      <w:rPr>
        <w:rFonts w:cs="Arial"/>
        <w:sz w:val="22"/>
        <w:lang w:val="en-GB"/>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A672C3" w14:textId="5B420486" w:rsidR="00A34222" w:rsidRDefault="00A34222" w:rsidP="00A34222">
    <w:pPr>
      <w:pStyle w:val="Header"/>
      <w:jc w:val="right"/>
      <w:rPr>
        <w:rFonts w:ascii="Arial" w:hAnsi="Arial" w:cs="Arial"/>
        <w:sz w:val="22"/>
      </w:rPr>
    </w:pPr>
    <w:r>
      <w:rPr>
        <w:rFonts w:ascii="Arial" w:hAnsi="Arial" w:cs="Arial"/>
        <w:sz w:val="22"/>
      </w:rPr>
      <w:t>IOC/IODE-XXVII/3.5.3/inf1</w:t>
    </w:r>
  </w:p>
  <w:p w14:paraId="3A456DB4" w14:textId="189DE53E" w:rsidR="00A34222" w:rsidRDefault="00A34222" w:rsidP="00A34222">
    <w:pPr>
      <w:pStyle w:val="Header"/>
      <w:jc w:val="right"/>
    </w:pPr>
    <w:r w:rsidRPr="00A34222">
      <w:rPr>
        <w:rFonts w:cs="Arial"/>
        <w:sz w:val="22"/>
        <w:lang w:val="en-GB"/>
      </w:rPr>
      <w:t xml:space="preserve">Page </w:t>
    </w:r>
    <w:r w:rsidRPr="00A34222">
      <w:rPr>
        <w:rFonts w:cs="Arial"/>
        <w:sz w:val="22"/>
        <w:lang w:val="en-GB"/>
      </w:rPr>
      <w:fldChar w:fldCharType="begin"/>
    </w:r>
    <w:r w:rsidRPr="00A34222">
      <w:rPr>
        <w:rFonts w:cs="Arial"/>
        <w:sz w:val="22"/>
        <w:lang w:val="en-GB"/>
      </w:rPr>
      <w:instrText xml:space="preserve"> PAGE </w:instrText>
    </w:r>
    <w:r>
      <w:rPr>
        <w:rFonts w:cs="Arial"/>
        <w:sz w:val="22"/>
        <w:lang w:val="en-GB"/>
      </w:rPr>
      <w:fldChar w:fldCharType="separate"/>
    </w:r>
    <w:r>
      <w:rPr>
        <w:rFonts w:cs="Arial"/>
        <w:noProof/>
        <w:sz w:val="22"/>
        <w:lang w:val="en-GB"/>
      </w:rPr>
      <w:t>2</w:t>
    </w:r>
    <w:r w:rsidRPr="00A34222">
      <w:rPr>
        <w:rFonts w:cs="Arial"/>
        <w:sz w:val="22"/>
        <w:lang w:val="en-GB"/>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5774D8B"/>
    <w:multiLevelType w:val="hybridMultilevel"/>
    <w:tmpl w:val="17D0C7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771B1184"/>
    <w:multiLevelType w:val="hybridMultilevel"/>
    <w:tmpl w:val="5D2E4AEE"/>
    <w:lvl w:ilvl="0" w:tplc="E8E67916">
      <w:start w:val="1"/>
      <w:numFmt w:val="decimal"/>
      <w:lvlText w:val="%1."/>
      <w:lvlJc w:val="left"/>
      <w:pPr>
        <w:ind w:left="839" w:hanging="360"/>
      </w:pPr>
      <w:rPr>
        <w:rFonts w:ascii="Verdana" w:eastAsia="Verdana" w:hAnsi="Verdana" w:cs="Verdana" w:hint="default"/>
        <w:b w:val="0"/>
        <w:bCs w:val="0"/>
        <w:i w:val="0"/>
        <w:iCs w:val="0"/>
        <w:w w:val="99"/>
        <w:sz w:val="20"/>
        <w:szCs w:val="20"/>
        <w:lang w:val="en-US" w:eastAsia="en-US" w:bidi="ar-SA"/>
      </w:rPr>
    </w:lvl>
    <w:lvl w:ilvl="1" w:tplc="AC94357C">
      <w:numFmt w:val="bullet"/>
      <w:lvlText w:val="•"/>
      <w:lvlJc w:val="left"/>
      <w:pPr>
        <w:ind w:left="1712" w:hanging="360"/>
      </w:pPr>
      <w:rPr>
        <w:rFonts w:hint="default"/>
        <w:lang w:val="en-US" w:eastAsia="en-US" w:bidi="ar-SA"/>
      </w:rPr>
    </w:lvl>
    <w:lvl w:ilvl="2" w:tplc="34425684">
      <w:numFmt w:val="bullet"/>
      <w:lvlText w:val="•"/>
      <w:lvlJc w:val="left"/>
      <w:pPr>
        <w:ind w:left="2584" w:hanging="360"/>
      </w:pPr>
      <w:rPr>
        <w:rFonts w:hint="default"/>
        <w:lang w:val="en-US" w:eastAsia="en-US" w:bidi="ar-SA"/>
      </w:rPr>
    </w:lvl>
    <w:lvl w:ilvl="3" w:tplc="91781C06">
      <w:numFmt w:val="bullet"/>
      <w:lvlText w:val="•"/>
      <w:lvlJc w:val="left"/>
      <w:pPr>
        <w:ind w:left="3456" w:hanging="360"/>
      </w:pPr>
      <w:rPr>
        <w:rFonts w:hint="default"/>
        <w:lang w:val="en-US" w:eastAsia="en-US" w:bidi="ar-SA"/>
      </w:rPr>
    </w:lvl>
    <w:lvl w:ilvl="4" w:tplc="68FE5664">
      <w:numFmt w:val="bullet"/>
      <w:lvlText w:val="•"/>
      <w:lvlJc w:val="left"/>
      <w:pPr>
        <w:ind w:left="4328" w:hanging="360"/>
      </w:pPr>
      <w:rPr>
        <w:rFonts w:hint="default"/>
        <w:lang w:val="en-US" w:eastAsia="en-US" w:bidi="ar-SA"/>
      </w:rPr>
    </w:lvl>
    <w:lvl w:ilvl="5" w:tplc="96D04B08">
      <w:numFmt w:val="bullet"/>
      <w:lvlText w:val="•"/>
      <w:lvlJc w:val="left"/>
      <w:pPr>
        <w:ind w:left="5200" w:hanging="360"/>
      </w:pPr>
      <w:rPr>
        <w:rFonts w:hint="default"/>
        <w:lang w:val="en-US" w:eastAsia="en-US" w:bidi="ar-SA"/>
      </w:rPr>
    </w:lvl>
    <w:lvl w:ilvl="6" w:tplc="C55AA1B2">
      <w:numFmt w:val="bullet"/>
      <w:lvlText w:val="•"/>
      <w:lvlJc w:val="left"/>
      <w:pPr>
        <w:ind w:left="6072" w:hanging="360"/>
      </w:pPr>
      <w:rPr>
        <w:rFonts w:hint="default"/>
        <w:lang w:val="en-US" w:eastAsia="en-US" w:bidi="ar-SA"/>
      </w:rPr>
    </w:lvl>
    <w:lvl w:ilvl="7" w:tplc="CC182934">
      <w:numFmt w:val="bullet"/>
      <w:lvlText w:val="•"/>
      <w:lvlJc w:val="left"/>
      <w:pPr>
        <w:ind w:left="6944" w:hanging="360"/>
      </w:pPr>
      <w:rPr>
        <w:rFonts w:hint="default"/>
        <w:lang w:val="en-US" w:eastAsia="en-US" w:bidi="ar-SA"/>
      </w:rPr>
    </w:lvl>
    <w:lvl w:ilvl="8" w:tplc="3730A2E0">
      <w:numFmt w:val="bullet"/>
      <w:lvlText w:val="•"/>
      <w:lvlJc w:val="left"/>
      <w:pPr>
        <w:ind w:left="7816" w:hanging="360"/>
      </w:pPr>
      <w:rPr>
        <w:rFonts w:hint="default"/>
        <w:lang w:val="en-US" w:eastAsia="en-US" w:bidi="ar-SA"/>
      </w:rPr>
    </w:lvl>
  </w:abstractNum>
  <w:abstractNum w:abstractNumId="2" w15:restartNumberingAfterBreak="0">
    <w:nsid w:val="7CB3446F"/>
    <w:multiLevelType w:val="hybridMultilevel"/>
    <w:tmpl w:val="290AB48A"/>
    <w:lvl w:ilvl="0" w:tplc="81F4150A">
      <w:start w:val="1"/>
      <w:numFmt w:val="lowerLetter"/>
      <w:lvlText w:val="%1)"/>
      <w:lvlJc w:val="left"/>
      <w:pPr>
        <w:ind w:left="839" w:hanging="360"/>
      </w:pPr>
      <w:rPr>
        <w:rFonts w:ascii="Verdana" w:eastAsia="Verdana" w:hAnsi="Verdana" w:cs="Verdana" w:hint="default"/>
        <w:b w:val="0"/>
        <w:bCs w:val="0"/>
        <w:i w:val="0"/>
        <w:iCs w:val="0"/>
        <w:w w:val="99"/>
        <w:sz w:val="20"/>
        <w:szCs w:val="20"/>
        <w:lang w:val="en-US" w:eastAsia="en-US" w:bidi="ar-SA"/>
      </w:rPr>
    </w:lvl>
    <w:lvl w:ilvl="1" w:tplc="896C7440">
      <w:numFmt w:val="bullet"/>
      <w:lvlText w:val="•"/>
      <w:lvlJc w:val="left"/>
      <w:pPr>
        <w:ind w:left="1712" w:hanging="360"/>
      </w:pPr>
      <w:rPr>
        <w:rFonts w:hint="default"/>
        <w:lang w:val="en-US" w:eastAsia="en-US" w:bidi="ar-SA"/>
      </w:rPr>
    </w:lvl>
    <w:lvl w:ilvl="2" w:tplc="267A6B30">
      <w:numFmt w:val="bullet"/>
      <w:lvlText w:val="•"/>
      <w:lvlJc w:val="left"/>
      <w:pPr>
        <w:ind w:left="2584" w:hanging="360"/>
      </w:pPr>
      <w:rPr>
        <w:rFonts w:hint="default"/>
        <w:lang w:val="en-US" w:eastAsia="en-US" w:bidi="ar-SA"/>
      </w:rPr>
    </w:lvl>
    <w:lvl w:ilvl="3" w:tplc="8BC6D118">
      <w:numFmt w:val="bullet"/>
      <w:lvlText w:val="•"/>
      <w:lvlJc w:val="left"/>
      <w:pPr>
        <w:ind w:left="3456" w:hanging="360"/>
      </w:pPr>
      <w:rPr>
        <w:rFonts w:hint="default"/>
        <w:lang w:val="en-US" w:eastAsia="en-US" w:bidi="ar-SA"/>
      </w:rPr>
    </w:lvl>
    <w:lvl w:ilvl="4" w:tplc="FAD44B34">
      <w:numFmt w:val="bullet"/>
      <w:lvlText w:val="•"/>
      <w:lvlJc w:val="left"/>
      <w:pPr>
        <w:ind w:left="4328" w:hanging="360"/>
      </w:pPr>
      <w:rPr>
        <w:rFonts w:hint="default"/>
        <w:lang w:val="en-US" w:eastAsia="en-US" w:bidi="ar-SA"/>
      </w:rPr>
    </w:lvl>
    <w:lvl w:ilvl="5" w:tplc="830E3DB4">
      <w:numFmt w:val="bullet"/>
      <w:lvlText w:val="•"/>
      <w:lvlJc w:val="left"/>
      <w:pPr>
        <w:ind w:left="5200" w:hanging="360"/>
      </w:pPr>
      <w:rPr>
        <w:rFonts w:hint="default"/>
        <w:lang w:val="en-US" w:eastAsia="en-US" w:bidi="ar-SA"/>
      </w:rPr>
    </w:lvl>
    <w:lvl w:ilvl="6" w:tplc="8E365168">
      <w:numFmt w:val="bullet"/>
      <w:lvlText w:val="•"/>
      <w:lvlJc w:val="left"/>
      <w:pPr>
        <w:ind w:left="6072" w:hanging="360"/>
      </w:pPr>
      <w:rPr>
        <w:rFonts w:hint="default"/>
        <w:lang w:val="en-US" w:eastAsia="en-US" w:bidi="ar-SA"/>
      </w:rPr>
    </w:lvl>
    <w:lvl w:ilvl="7" w:tplc="81E00DB2">
      <w:numFmt w:val="bullet"/>
      <w:lvlText w:val="•"/>
      <w:lvlJc w:val="left"/>
      <w:pPr>
        <w:ind w:left="6944" w:hanging="360"/>
      </w:pPr>
      <w:rPr>
        <w:rFonts w:hint="default"/>
        <w:lang w:val="en-US" w:eastAsia="en-US" w:bidi="ar-SA"/>
      </w:rPr>
    </w:lvl>
    <w:lvl w:ilvl="8" w:tplc="D6F40744">
      <w:numFmt w:val="bullet"/>
      <w:lvlText w:val="•"/>
      <w:lvlJc w:val="left"/>
      <w:pPr>
        <w:ind w:left="7816" w:hanging="360"/>
      </w:pPr>
      <w:rPr>
        <w:rFonts w:hint="default"/>
        <w:lang w:val="en-US" w:eastAsia="en-US" w:bidi="ar-SA"/>
      </w:rPr>
    </w:lvl>
  </w:abstractNum>
  <w:num w:numId="1" w16cid:durableId="632950958">
    <w:abstractNumId w:val="1"/>
  </w:num>
  <w:num w:numId="2" w16cid:durableId="267930928">
    <w:abstractNumId w:val="2"/>
  </w:num>
  <w:num w:numId="3" w16cid:durableId="155466123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7"/>
  <w:proofState w:spelling="clean" w:grammar="clean"/>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2BA5"/>
    <w:rsid w:val="00120B61"/>
    <w:rsid w:val="00165697"/>
    <w:rsid w:val="001A6E3B"/>
    <w:rsid w:val="00201E85"/>
    <w:rsid w:val="002B1D34"/>
    <w:rsid w:val="00372BA5"/>
    <w:rsid w:val="0039056A"/>
    <w:rsid w:val="003F0541"/>
    <w:rsid w:val="00402F99"/>
    <w:rsid w:val="00410F1D"/>
    <w:rsid w:val="0052206B"/>
    <w:rsid w:val="00526909"/>
    <w:rsid w:val="00547046"/>
    <w:rsid w:val="005C19FF"/>
    <w:rsid w:val="005C59DA"/>
    <w:rsid w:val="00603119"/>
    <w:rsid w:val="00633FFA"/>
    <w:rsid w:val="00662032"/>
    <w:rsid w:val="00704405"/>
    <w:rsid w:val="00713AA0"/>
    <w:rsid w:val="00781FA8"/>
    <w:rsid w:val="00787CD0"/>
    <w:rsid w:val="007C1C25"/>
    <w:rsid w:val="0084314B"/>
    <w:rsid w:val="00893F3D"/>
    <w:rsid w:val="008F76A0"/>
    <w:rsid w:val="009A57AC"/>
    <w:rsid w:val="009E560F"/>
    <w:rsid w:val="00A142F3"/>
    <w:rsid w:val="00A30F63"/>
    <w:rsid w:val="00A3184C"/>
    <w:rsid w:val="00A34222"/>
    <w:rsid w:val="00D16D68"/>
    <w:rsid w:val="00D44DC4"/>
    <w:rsid w:val="00D6695A"/>
    <w:rsid w:val="00D90E15"/>
    <w:rsid w:val="00DA7727"/>
    <w:rsid w:val="00DF4F1D"/>
    <w:rsid w:val="00E45A1A"/>
    <w:rsid w:val="00E745B1"/>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301DDB"/>
  <w15:chartTrackingRefBased/>
  <w15:docId w15:val="{E2667AF3-B869-4EEE-B4DA-D3F62D3AE7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72BA5"/>
    <w:pPr>
      <w:spacing w:after="0" w:line="240" w:lineRule="auto"/>
    </w:pPr>
    <w:rPr>
      <w:rFonts w:ascii="Times New Roman" w:eastAsia="Times New Roman" w:hAnsi="Times New Roman" w:cs="Times New Roman"/>
      <w:sz w:val="24"/>
      <w:szCs w:val="24"/>
      <w:lang w:val="en-US" w:eastAsia="en-GB"/>
    </w:rPr>
  </w:style>
  <w:style w:type="paragraph" w:styleId="Heading1">
    <w:name w:val="heading 1"/>
    <w:basedOn w:val="Normal"/>
    <w:link w:val="Heading1Char"/>
    <w:uiPriority w:val="9"/>
    <w:qFormat/>
    <w:rsid w:val="005C59DA"/>
    <w:pPr>
      <w:widowControl w:val="0"/>
      <w:autoSpaceDE w:val="0"/>
      <w:autoSpaceDN w:val="0"/>
      <w:ind w:left="119"/>
      <w:outlineLvl w:val="0"/>
    </w:pPr>
    <w:rPr>
      <w:rFonts w:ascii="Calibri" w:eastAsia="Calibri" w:hAnsi="Calibri" w:cs="Calibri"/>
      <w:sz w:val="28"/>
      <w:szCs w:val="28"/>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TMLPreformatted">
    <w:name w:val="HTML Preformatted"/>
    <w:basedOn w:val="Normal"/>
    <w:link w:val="HTMLPreformattedChar"/>
    <w:semiHidden/>
    <w:unhideWhenUsed/>
    <w:rsid w:val="00372B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Arial Unicode MS" w:hAnsi="Arial Unicode MS" w:cs="Minion"/>
      <w:sz w:val="20"/>
      <w:szCs w:val="20"/>
    </w:rPr>
  </w:style>
  <w:style w:type="character" w:customStyle="1" w:styleId="HTMLPreformattedChar">
    <w:name w:val="HTML Preformatted Char"/>
    <w:basedOn w:val="DefaultParagraphFont"/>
    <w:link w:val="HTMLPreformatted"/>
    <w:semiHidden/>
    <w:rsid w:val="00372BA5"/>
    <w:rPr>
      <w:rFonts w:ascii="Arial Unicode MS" w:eastAsia="Times New Roman" w:hAnsi="Arial Unicode MS" w:cs="Minion"/>
      <w:sz w:val="20"/>
      <w:szCs w:val="20"/>
      <w:lang w:val="en-US" w:eastAsia="en-GB"/>
    </w:rPr>
  </w:style>
  <w:style w:type="character" w:styleId="Hyperlink">
    <w:name w:val="Hyperlink"/>
    <w:basedOn w:val="DefaultParagraphFont"/>
    <w:uiPriority w:val="99"/>
    <w:unhideWhenUsed/>
    <w:rsid w:val="00781FA8"/>
    <w:rPr>
      <w:color w:val="0563C1" w:themeColor="hyperlink"/>
      <w:u w:val="single"/>
    </w:rPr>
  </w:style>
  <w:style w:type="character" w:styleId="UnresolvedMention">
    <w:name w:val="Unresolved Mention"/>
    <w:basedOn w:val="DefaultParagraphFont"/>
    <w:uiPriority w:val="99"/>
    <w:semiHidden/>
    <w:unhideWhenUsed/>
    <w:rsid w:val="00781FA8"/>
    <w:rPr>
      <w:color w:val="605E5C"/>
      <w:shd w:val="clear" w:color="auto" w:fill="E1DFDD"/>
    </w:rPr>
  </w:style>
  <w:style w:type="character" w:customStyle="1" w:styleId="Heading1Char">
    <w:name w:val="Heading 1 Char"/>
    <w:basedOn w:val="DefaultParagraphFont"/>
    <w:link w:val="Heading1"/>
    <w:uiPriority w:val="9"/>
    <w:rsid w:val="005C59DA"/>
    <w:rPr>
      <w:rFonts w:ascii="Calibri" w:eastAsia="Calibri" w:hAnsi="Calibri" w:cs="Calibri"/>
      <w:sz w:val="28"/>
      <w:szCs w:val="28"/>
      <w:lang w:val="en-US"/>
    </w:rPr>
  </w:style>
  <w:style w:type="paragraph" w:styleId="BodyText">
    <w:name w:val="Body Text"/>
    <w:basedOn w:val="Normal"/>
    <w:link w:val="BodyTextChar"/>
    <w:uiPriority w:val="1"/>
    <w:qFormat/>
    <w:rsid w:val="005C59DA"/>
    <w:pPr>
      <w:widowControl w:val="0"/>
      <w:autoSpaceDE w:val="0"/>
      <w:autoSpaceDN w:val="0"/>
    </w:pPr>
    <w:rPr>
      <w:rFonts w:ascii="Verdana" w:eastAsia="Verdana" w:hAnsi="Verdana" w:cs="Verdana"/>
      <w:sz w:val="20"/>
      <w:szCs w:val="20"/>
      <w:lang w:eastAsia="en-US"/>
    </w:rPr>
  </w:style>
  <w:style w:type="character" w:customStyle="1" w:styleId="BodyTextChar">
    <w:name w:val="Body Text Char"/>
    <w:basedOn w:val="DefaultParagraphFont"/>
    <w:link w:val="BodyText"/>
    <w:uiPriority w:val="1"/>
    <w:rsid w:val="005C59DA"/>
    <w:rPr>
      <w:rFonts w:ascii="Verdana" w:eastAsia="Verdana" w:hAnsi="Verdana" w:cs="Verdana"/>
      <w:sz w:val="20"/>
      <w:szCs w:val="20"/>
      <w:lang w:val="en-US"/>
    </w:rPr>
  </w:style>
  <w:style w:type="paragraph" w:styleId="ListParagraph">
    <w:name w:val="List Paragraph"/>
    <w:basedOn w:val="Normal"/>
    <w:uiPriority w:val="34"/>
    <w:qFormat/>
    <w:rsid w:val="005C59DA"/>
    <w:pPr>
      <w:widowControl w:val="0"/>
      <w:autoSpaceDE w:val="0"/>
      <w:autoSpaceDN w:val="0"/>
      <w:ind w:left="839" w:hanging="360"/>
    </w:pPr>
    <w:rPr>
      <w:rFonts w:ascii="Verdana" w:eastAsia="Verdana" w:hAnsi="Verdana" w:cs="Verdana"/>
      <w:sz w:val="22"/>
      <w:szCs w:val="22"/>
      <w:lang w:eastAsia="en-US"/>
    </w:rPr>
  </w:style>
  <w:style w:type="table" w:styleId="TableGrid">
    <w:name w:val="Table Grid"/>
    <w:basedOn w:val="TableNormal"/>
    <w:uiPriority w:val="59"/>
    <w:rsid w:val="005C59DA"/>
    <w:pPr>
      <w:spacing w:after="0" w:line="240" w:lineRule="auto"/>
    </w:pPr>
    <w:rPr>
      <w:rFonts w:eastAsiaTheme="minorEastAsia"/>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34222"/>
    <w:pPr>
      <w:tabs>
        <w:tab w:val="center" w:pos="4513"/>
        <w:tab w:val="right" w:pos="9026"/>
      </w:tabs>
    </w:pPr>
  </w:style>
  <w:style w:type="character" w:customStyle="1" w:styleId="HeaderChar">
    <w:name w:val="Header Char"/>
    <w:basedOn w:val="DefaultParagraphFont"/>
    <w:link w:val="Header"/>
    <w:uiPriority w:val="99"/>
    <w:rsid w:val="00A34222"/>
    <w:rPr>
      <w:rFonts w:ascii="Times New Roman" w:eastAsia="Times New Roman" w:hAnsi="Times New Roman" w:cs="Times New Roman"/>
      <w:sz w:val="24"/>
      <w:szCs w:val="24"/>
      <w:lang w:val="en-US" w:eastAsia="en-GB"/>
    </w:rPr>
  </w:style>
  <w:style w:type="paragraph" w:styleId="Footer">
    <w:name w:val="footer"/>
    <w:basedOn w:val="Normal"/>
    <w:link w:val="FooterChar"/>
    <w:uiPriority w:val="99"/>
    <w:unhideWhenUsed/>
    <w:rsid w:val="00A34222"/>
    <w:pPr>
      <w:tabs>
        <w:tab w:val="center" w:pos="4513"/>
        <w:tab w:val="right" w:pos="9026"/>
      </w:tabs>
    </w:pPr>
  </w:style>
  <w:style w:type="character" w:customStyle="1" w:styleId="FooterChar">
    <w:name w:val="Footer Char"/>
    <w:basedOn w:val="DefaultParagraphFont"/>
    <w:link w:val="Footer"/>
    <w:uiPriority w:val="99"/>
    <w:rsid w:val="00A34222"/>
    <w:rPr>
      <w:rFonts w:ascii="Times New Roman" w:eastAsia="Times New Roman" w:hAnsi="Times New Roman" w:cs="Times New Roman"/>
      <w:sz w:val="24"/>
      <w:szCs w:val="24"/>
      <w:lang w:val="en-US"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85525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eg"/><Relationship Id="rId18" Type="http://schemas.openxmlformats.org/officeDocument/2006/relationships/hyperlink" Target="https://library.wmo.int/doc_num.php?explnum_id=5445" TargetMode="External"/><Relationship Id="rId3" Type="http://schemas.openxmlformats.org/officeDocument/2006/relationships/settings" Target="settings.xml"/><Relationship Id="rId7" Type="http://schemas.openxmlformats.org/officeDocument/2006/relationships/hyperlink" Target="https://library.wmo.int/index.php?lvl=notice_display&amp;id=7469" TargetMode="Externa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5" Type="http://schemas.openxmlformats.org/officeDocument/2006/relationships/image" Target="media/image6.jpeg"/><Relationship Id="rId10" Type="http://schemas.openxmlformats.org/officeDocument/2006/relationships/image" Target="media/image1.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14</Pages>
  <Words>1455</Words>
  <Characters>8298</Characters>
  <Application>Microsoft Office Word</Application>
  <DocSecurity>0</DocSecurity>
  <Lines>69</Lines>
  <Paragraphs>19</Paragraphs>
  <ScaleCrop>false</ScaleCrop>
  <Company/>
  <LinksUpToDate>false</LinksUpToDate>
  <CharactersWithSpaces>9734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Champika Gallage</dc:creator>
  <cp:keywords/>
  <dc:description/>
  <cp:lastModifiedBy>Pissierssens, Peter</cp:lastModifiedBy>
  <cp:revision>2</cp:revision>
  <dcterms:created xsi:type="dcterms:W3CDTF">2023-03-18T08:43:00Z</dcterms:created>
  <dcterms:modified xsi:type="dcterms:W3CDTF">2023-03-18T08:43:00Z</dcterms:modified>
</cp:coreProperties>
</file>