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0"/>
      </w:tblGrid>
      <w:tr w:rsidR="00F925A2" w:rsidRPr="004264B5" w14:paraId="2B860EB2" w14:textId="77777777" w:rsidTr="00827A73">
        <w:trPr>
          <w:trHeight w:val="3180"/>
          <w:jc w:val="center"/>
        </w:trPr>
        <w:tc>
          <w:tcPr>
            <w:tcW w:w="6950" w:type="dxa"/>
            <w:tcMar>
              <w:top w:w="0" w:type="dxa"/>
              <w:left w:w="0" w:type="dxa"/>
              <w:bottom w:w="0" w:type="dxa"/>
              <w:right w:w="0" w:type="dxa"/>
            </w:tcMar>
          </w:tcPr>
          <w:p w14:paraId="095DDF51" w14:textId="1C151D07" w:rsidR="00F00E33" w:rsidRPr="009E062F" w:rsidRDefault="00FE1C38" w:rsidP="003B0389">
            <w:pPr>
              <w:pStyle w:val="Marge"/>
              <w:spacing w:before="240"/>
              <w:ind w:left="284" w:right="284"/>
              <w:rPr>
                <w:rFonts w:cs="Arial"/>
                <w:lang w:val="fr-FR"/>
              </w:rPr>
            </w:pPr>
            <w:r w:rsidRPr="009E062F">
              <w:rPr>
                <w:rFonts w:cs="Arial"/>
                <w:lang w:val="fr-FR"/>
              </w:rPr>
              <w:t>Le présent document contient les informations nécessaires à un débat fructueux sur les points de l</w:t>
            </w:r>
            <w:r w:rsidR="006944C5" w:rsidRPr="009E062F">
              <w:rPr>
                <w:rFonts w:cs="Arial"/>
                <w:lang w:val="fr-FR"/>
              </w:rPr>
              <w:t>’</w:t>
            </w:r>
            <w:r w:rsidRPr="009E062F">
              <w:rPr>
                <w:rFonts w:cs="Arial"/>
                <w:lang w:val="fr-FR"/>
              </w:rPr>
              <w:t>ordre du jour. Il présente notamment</w:t>
            </w:r>
            <w:r w:rsidR="00F94211" w:rsidRPr="009E062F">
              <w:rPr>
                <w:rFonts w:cs="Arial"/>
                <w:lang w:val="fr-FR"/>
              </w:rPr>
              <w:t> :</w:t>
            </w:r>
            <w:r w:rsidRPr="009E062F">
              <w:rPr>
                <w:rFonts w:cs="Arial"/>
                <w:lang w:val="fr-FR"/>
              </w:rPr>
              <w:t xml:space="preserve"> (i)</w:t>
            </w:r>
            <w:r w:rsidR="0051408A" w:rsidRPr="009E062F">
              <w:rPr>
                <w:rFonts w:cs="Arial"/>
                <w:lang w:val="fr-FR"/>
              </w:rPr>
              <w:t> </w:t>
            </w:r>
            <w:r w:rsidRPr="009E062F">
              <w:rPr>
                <w:rFonts w:cs="Arial"/>
                <w:lang w:val="fr-FR"/>
              </w:rPr>
              <w:t>les documents pertinents</w:t>
            </w:r>
            <w:r w:rsidR="00F94211" w:rsidRPr="009E062F">
              <w:rPr>
                <w:rFonts w:cs="Arial"/>
                <w:lang w:val="fr-FR"/>
              </w:rPr>
              <w:t> ;</w:t>
            </w:r>
            <w:r w:rsidRPr="009E062F">
              <w:rPr>
                <w:rFonts w:cs="Arial"/>
                <w:lang w:val="fr-FR"/>
              </w:rPr>
              <w:t xml:space="preserve"> (ii)</w:t>
            </w:r>
            <w:r w:rsidR="0051408A" w:rsidRPr="009E062F">
              <w:rPr>
                <w:rFonts w:cs="Arial"/>
                <w:lang w:val="fr-FR"/>
              </w:rPr>
              <w:t> </w:t>
            </w:r>
            <w:r w:rsidRPr="009E062F">
              <w:rPr>
                <w:rFonts w:cs="Arial"/>
                <w:lang w:val="fr-FR"/>
              </w:rPr>
              <w:t>pour chaque point important de l</w:t>
            </w:r>
            <w:r w:rsidR="006944C5" w:rsidRPr="009E062F">
              <w:rPr>
                <w:rFonts w:cs="Arial"/>
                <w:lang w:val="fr-FR"/>
              </w:rPr>
              <w:t>’</w:t>
            </w:r>
            <w:r w:rsidRPr="009E062F">
              <w:rPr>
                <w:rFonts w:cs="Arial"/>
                <w:lang w:val="fr-FR"/>
              </w:rPr>
              <w:t>ordre du jour, la question dont l</w:t>
            </w:r>
            <w:r w:rsidR="006944C5" w:rsidRPr="009E062F">
              <w:rPr>
                <w:rFonts w:cs="Arial"/>
                <w:lang w:val="fr-FR"/>
              </w:rPr>
              <w:t>’</w:t>
            </w:r>
            <w:r w:rsidRPr="009E062F">
              <w:rPr>
                <w:rFonts w:cs="Arial"/>
                <w:lang w:val="fr-FR"/>
              </w:rPr>
              <w:t>Assemblée est saisie et la décision attendue ou le projet de résolution quand il est actuellement disponible</w:t>
            </w:r>
            <w:r w:rsidR="00F94211" w:rsidRPr="009E062F">
              <w:rPr>
                <w:rFonts w:cs="Arial"/>
                <w:lang w:val="fr-FR"/>
              </w:rPr>
              <w:t> ;</w:t>
            </w:r>
            <w:r w:rsidRPr="009E062F">
              <w:rPr>
                <w:rFonts w:cs="Arial"/>
                <w:lang w:val="fr-FR"/>
              </w:rPr>
              <w:t xml:space="preserve"> (iii)</w:t>
            </w:r>
            <w:r w:rsidR="0051408A" w:rsidRPr="009E062F">
              <w:rPr>
                <w:rFonts w:cs="Arial"/>
                <w:lang w:val="fr-FR"/>
              </w:rPr>
              <w:t> </w:t>
            </w:r>
            <w:r w:rsidRPr="009E062F">
              <w:rPr>
                <w:rFonts w:cs="Arial"/>
                <w:lang w:val="fr-FR"/>
              </w:rPr>
              <w:t>des informations générales (si elles doivent être présentées séparément, elles seront publiées en tant que document de travail).</w:t>
            </w:r>
            <w:r w:rsidR="00F00E33" w:rsidRPr="009E062F">
              <w:rPr>
                <w:rFonts w:cs="Arial"/>
                <w:lang w:val="fr-FR"/>
              </w:rPr>
              <w:t xml:space="preserve"> </w:t>
            </w:r>
          </w:p>
          <w:p w14:paraId="1015B323" w14:textId="4ED5711B" w:rsidR="00680DD8" w:rsidRPr="009E062F" w:rsidRDefault="00FE1C38" w:rsidP="003B0389">
            <w:pPr>
              <w:pStyle w:val="Marge"/>
              <w:ind w:left="284" w:right="284"/>
              <w:rPr>
                <w:rFonts w:cs="Arial"/>
                <w:lang w:val="fr-FR"/>
              </w:rPr>
            </w:pPr>
            <w:r w:rsidRPr="009E062F">
              <w:rPr>
                <w:rFonts w:cs="Arial"/>
                <w:lang w:val="fr-FR"/>
              </w:rPr>
              <w:t>Le présent document sert également de base au projet de rapport de la session. Il est écrit au passé dans le but de rationaliser le processus d</w:t>
            </w:r>
            <w:r w:rsidR="006944C5" w:rsidRPr="009E062F">
              <w:rPr>
                <w:rFonts w:cs="Arial"/>
                <w:lang w:val="fr-FR"/>
              </w:rPr>
              <w:t>’</w:t>
            </w:r>
            <w:r w:rsidRPr="009E062F">
              <w:rPr>
                <w:rFonts w:cs="Arial"/>
                <w:lang w:val="fr-FR"/>
              </w:rPr>
              <w:t>élaboration du rapport. Un résumé des débats qui auront débouché sur des décisions au titre de chaque point de l</w:t>
            </w:r>
            <w:r w:rsidR="006944C5" w:rsidRPr="009E062F">
              <w:rPr>
                <w:rFonts w:cs="Arial"/>
                <w:lang w:val="fr-FR"/>
              </w:rPr>
              <w:t>’</w:t>
            </w:r>
            <w:r w:rsidRPr="009E062F">
              <w:rPr>
                <w:rFonts w:cs="Arial"/>
                <w:lang w:val="fr-FR"/>
              </w:rPr>
              <w:t>ordre du jour sera élaboré par le Secrétariat et le rapporteur et complétera le projet de rapport. Des projets de décision et de résolution sont proposés dans ce document afin que les débats se concentrent sur les décisions pendant la discussion de chaque point de l</w:t>
            </w:r>
            <w:r w:rsidR="006944C5" w:rsidRPr="009E062F">
              <w:rPr>
                <w:rFonts w:cs="Arial"/>
                <w:lang w:val="fr-FR"/>
              </w:rPr>
              <w:t>’</w:t>
            </w:r>
            <w:r w:rsidRPr="009E062F">
              <w:rPr>
                <w:rFonts w:cs="Arial"/>
                <w:lang w:val="fr-FR"/>
              </w:rPr>
              <w:t>ordre du jour, sans préjudice des prérogatives de tout État membre ou organisation partenaire, ni de celles des membres du Bureau et du Secrétaire exécutif.</w:t>
            </w:r>
          </w:p>
        </w:tc>
      </w:tr>
    </w:tbl>
    <w:p w14:paraId="50EE995B" w14:textId="77777777" w:rsidR="00F925A2" w:rsidRPr="009E062F" w:rsidRDefault="00F925A2" w:rsidP="00F925A2">
      <w:pPr>
        <w:pStyle w:val="Heading3"/>
        <w:ind w:left="720" w:firstLine="0"/>
        <w:rPr>
          <w:lang w:val="fr-FR"/>
        </w:rPr>
        <w:sectPr w:rsidR="00F925A2" w:rsidRPr="009E062F" w:rsidSect="006B66AE">
          <w:headerReference w:type="even" r:id="rId8"/>
          <w:headerReference w:type="default" r:id="rId9"/>
          <w:headerReference w:type="first" r:id="rId10"/>
          <w:pgSz w:w="11906" w:h="16838" w:code="9"/>
          <w:pgMar w:top="1134" w:right="1141" w:bottom="1418" w:left="1148" w:header="708" w:footer="708" w:gutter="0"/>
          <w:cols w:space="708"/>
          <w:titlePg/>
          <w:docGrid w:linePitch="360"/>
        </w:sectPr>
      </w:pPr>
    </w:p>
    <w:bookmarkStart w:id="3" w:name="_u3o9udoc07h0" w:colFirst="0" w:colLast="0" w:displacedByCustomXml="next"/>
    <w:bookmarkEnd w:id="3" w:displacedByCustomXml="next"/>
    <w:bookmarkStart w:id="4" w:name="_a8s7uhxlefx5" w:colFirst="0" w:colLast="0" w:displacedByCustomXml="next"/>
    <w:bookmarkEnd w:id="4" w:displacedByCustomXml="next"/>
    <w:sdt>
      <w:sdtPr>
        <w:rPr>
          <w:rFonts w:ascii="Arial" w:eastAsia="SimSun" w:hAnsi="Arial"/>
          <w:b w:val="0"/>
          <w:bCs w:val="0"/>
          <w:i/>
          <w:noProof/>
          <w:snapToGrid w:val="0"/>
          <w:color w:val="auto"/>
          <w:sz w:val="22"/>
          <w:szCs w:val="24"/>
          <w:lang w:eastAsia="zh-CN"/>
        </w:rPr>
        <w:id w:val="-1685589571"/>
        <w:docPartObj>
          <w:docPartGallery w:val="Table of Contents"/>
          <w:docPartUnique/>
        </w:docPartObj>
      </w:sdtPr>
      <w:sdtEndPr>
        <w:rPr>
          <w:i w:val="0"/>
          <w:iCs/>
          <w:highlight w:val="yellow"/>
        </w:rPr>
      </w:sdtEndPr>
      <w:sdtContent>
        <w:p w14:paraId="6C7E17F7" w14:textId="254BD8B6" w:rsidR="008C651B" w:rsidRPr="009E062F" w:rsidRDefault="008C651B" w:rsidP="00BB37EE">
          <w:pPr>
            <w:pStyle w:val="TOCHeading"/>
            <w:spacing w:before="240" w:after="240" w:line="240" w:lineRule="auto"/>
            <w:jc w:val="center"/>
            <w:rPr>
              <w:rFonts w:ascii="Arial" w:hAnsi="Arial" w:cs="Arial"/>
              <w:color w:val="auto"/>
              <w:sz w:val="22"/>
              <w:szCs w:val="22"/>
            </w:rPr>
          </w:pPr>
          <w:r w:rsidRPr="009E062F">
            <w:rPr>
              <w:rFonts w:ascii="Arial" w:hAnsi="Arial" w:cs="Arial"/>
              <w:color w:val="auto"/>
              <w:sz w:val="22"/>
              <w:szCs w:val="22"/>
            </w:rPr>
            <w:t>TABLE DES MATIÈRES</w:t>
          </w:r>
        </w:p>
        <w:p w14:paraId="69C57DCE" w14:textId="48102C69" w:rsidR="00BB37EE" w:rsidRPr="009E062F" w:rsidRDefault="00BB37EE" w:rsidP="00BB37EE">
          <w:pPr>
            <w:jc w:val="right"/>
            <w:rPr>
              <w:lang w:val="fr-FR" w:eastAsia="fr-FR"/>
            </w:rPr>
          </w:pPr>
          <w:r w:rsidRPr="009E062F">
            <w:rPr>
              <w:lang w:val="fr-FR" w:eastAsia="fr-FR"/>
            </w:rPr>
            <w:t>Page</w:t>
          </w:r>
        </w:p>
        <w:p w14:paraId="367E78E1" w14:textId="4C0962D0" w:rsidR="00A27401" w:rsidRPr="009E062F" w:rsidRDefault="008C651B">
          <w:pPr>
            <w:pStyle w:val="TOC1"/>
            <w:rPr>
              <w:rFonts w:asciiTheme="minorHAnsi" w:eastAsiaTheme="minorEastAsia" w:hAnsiTheme="minorHAnsi" w:cstheme="minorBidi"/>
              <w:b w:val="0"/>
              <w:bCs w:val="0"/>
              <w:iCs/>
              <w:snapToGrid/>
              <w:lang w:val="fr-FR"/>
            </w:rPr>
          </w:pPr>
          <w:r w:rsidRPr="009E062F">
            <w:rPr>
              <w:b w:val="0"/>
              <w:bCs w:val="0"/>
              <w:iCs/>
              <w:noProof w:val="0"/>
              <w:highlight w:val="yellow"/>
              <w:lang w:val="fr-FR"/>
            </w:rPr>
            <w:fldChar w:fldCharType="begin"/>
          </w:r>
          <w:r w:rsidRPr="009E062F">
            <w:rPr>
              <w:iCs/>
              <w:noProof w:val="0"/>
              <w:highlight w:val="yellow"/>
              <w:lang w:val="fr-FR"/>
            </w:rPr>
            <w:instrText xml:space="preserve"> TOC \o "1-3" \h \z \u </w:instrText>
          </w:r>
          <w:r w:rsidRPr="009E062F">
            <w:rPr>
              <w:b w:val="0"/>
              <w:bCs w:val="0"/>
              <w:iCs/>
              <w:noProof w:val="0"/>
              <w:highlight w:val="yellow"/>
              <w:lang w:val="fr-FR"/>
            </w:rPr>
            <w:fldChar w:fldCharType="separate"/>
          </w:r>
          <w:hyperlink w:anchor="_Toc137538930" w:history="1">
            <w:r w:rsidR="00A27401" w:rsidRPr="009E062F">
              <w:rPr>
                <w:rStyle w:val="Hyperlink"/>
                <w:rFonts w:eastAsia="Times New Roman"/>
                <w:iCs/>
                <w:lang w:val="fr-FR" w:eastAsia="en-GB"/>
              </w:rPr>
              <w:t>1.</w:t>
            </w:r>
            <w:r w:rsidR="00A27401" w:rsidRPr="009E062F">
              <w:rPr>
                <w:rFonts w:asciiTheme="minorHAnsi" w:eastAsiaTheme="minorEastAsia" w:hAnsiTheme="minorHAnsi" w:cstheme="minorBidi"/>
                <w:b w:val="0"/>
                <w:bCs w:val="0"/>
                <w:iCs/>
                <w:snapToGrid/>
                <w:lang w:val="fr-FR"/>
              </w:rPr>
              <w:tab/>
            </w:r>
            <w:r w:rsidR="00A27401" w:rsidRPr="009E062F">
              <w:rPr>
                <w:rStyle w:val="Hyperlink"/>
                <w:rFonts w:eastAsia="Times New Roman"/>
                <w:iCs/>
                <w:lang w:val="fr-FR" w:eastAsia="en-GB"/>
              </w:rPr>
              <w:t>OUVERTURE</w:t>
            </w:r>
            <w:r w:rsidR="00A27401" w:rsidRPr="009E062F">
              <w:rPr>
                <w:iCs/>
                <w:webHidden/>
                <w:lang w:val="fr-FR"/>
              </w:rPr>
              <w:tab/>
            </w:r>
            <w:r w:rsidR="00A27401" w:rsidRPr="009E062F">
              <w:rPr>
                <w:iCs/>
                <w:webHidden/>
                <w:lang w:val="fr-FR"/>
              </w:rPr>
              <w:fldChar w:fldCharType="begin"/>
            </w:r>
            <w:r w:rsidR="00A27401" w:rsidRPr="009E062F">
              <w:rPr>
                <w:iCs/>
                <w:webHidden/>
                <w:lang w:val="fr-FR"/>
              </w:rPr>
              <w:instrText xml:space="preserve"> PAGEREF _Toc137538930 \h </w:instrText>
            </w:r>
            <w:r w:rsidR="00A27401" w:rsidRPr="009E062F">
              <w:rPr>
                <w:iCs/>
                <w:webHidden/>
                <w:lang w:val="fr-FR"/>
              </w:rPr>
            </w:r>
            <w:r w:rsidR="00A27401" w:rsidRPr="009E062F">
              <w:rPr>
                <w:iCs/>
                <w:webHidden/>
                <w:lang w:val="fr-FR"/>
              </w:rPr>
              <w:fldChar w:fldCharType="separate"/>
            </w:r>
            <w:r w:rsidR="003F5A58">
              <w:rPr>
                <w:iCs/>
                <w:webHidden/>
                <w:lang w:val="fr-FR"/>
              </w:rPr>
              <w:t>1</w:t>
            </w:r>
            <w:r w:rsidR="00A27401" w:rsidRPr="009E062F">
              <w:rPr>
                <w:iCs/>
                <w:webHidden/>
                <w:lang w:val="fr-FR"/>
              </w:rPr>
              <w:fldChar w:fldCharType="end"/>
            </w:r>
          </w:hyperlink>
        </w:p>
        <w:p w14:paraId="2CF01DD1" w14:textId="4278D99D" w:rsidR="00A27401" w:rsidRPr="009E062F" w:rsidRDefault="004264B5">
          <w:pPr>
            <w:pStyle w:val="TOC1"/>
            <w:rPr>
              <w:rFonts w:asciiTheme="minorHAnsi" w:eastAsiaTheme="minorEastAsia" w:hAnsiTheme="minorHAnsi" w:cstheme="minorBidi"/>
              <w:b w:val="0"/>
              <w:bCs w:val="0"/>
              <w:iCs/>
              <w:snapToGrid/>
              <w:lang w:val="fr-FR"/>
            </w:rPr>
          </w:pPr>
          <w:hyperlink w:anchor="_Toc137538931" w:history="1">
            <w:r w:rsidR="00A27401" w:rsidRPr="009E062F">
              <w:rPr>
                <w:rStyle w:val="Hyperlink"/>
                <w:rFonts w:eastAsia="Times New Roman"/>
                <w:iCs/>
                <w:kern w:val="28"/>
                <w:lang w:val="fr-FR" w:eastAsia="en-GB"/>
              </w:rPr>
              <w:t>2.</w:t>
            </w:r>
            <w:r w:rsidR="00A27401" w:rsidRPr="009E062F">
              <w:rPr>
                <w:rFonts w:asciiTheme="minorHAnsi" w:eastAsiaTheme="minorEastAsia" w:hAnsiTheme="minorHAnsi" w:cstheme="minorBidi"/>
                <w:b w:val="0"/>
                <w:bCs w:val="0"/>
                <w:iCs/>
                <w:snapToGrid/>
                <w:lang w:val="fr-FR"/>
              </w:rPr>
              <w:tab/>
            </w:r>
            <w:r w:rsidR="00A27401" w:rsidRPr="009E062F">
              <w:rPr>
                <w:rStyle w:val="Hyperlink"/>
                <w:rFonts w:eastAsia="Times New Roman"/>
                <w:iCs/>
                <w:kern w:val="28"/>
                <w:lang w:val="fr-FR" w:eastAsia="en-GB"/>
              </w:rPr>
              <w:t>ORGANISATION DE LA SESSION</w:t>
            </w:r>
            <w:r w:rsidR="00A27401" w:rsidRPr="009E062F">
              <w:rPr>
                <w:iCs/>
                <w:webHidden/>
                <w:lang w:val="fr-FR"/>
              </w:rPr>
              <w:tab/>
            </w:r>
            <w:r w:rsidR="00A27401" w:rsidRPr="009E062F">
              <w:rPr>
                <w:iCs/>
                <w:webHidden/>
                <w:lang w:val="fr-FR"/>
              </w:rPr>
              <w:fldChar w:fldCharType="begin"/>
            </w:r>
            <w:r w:rsidR="00A27401" w:rsidRPr="009E062F">
              <w:rPr>
                <w:iCs/>
                <w:webHidden/>
                <w:lang w:val="fr-FR"/>
              </w:rPr>
              <w:instrText xml:space="preserve"> PAGEREF _Toc137538931 \h </w:instrText>
            </w:r>
            <w:r w:rsidR="00A27401" w:rsidRPr="009E062F">
              <w:rPr>
                <w:iCs/>
                <w:webHidden/>
                <w:lang w:val="fr-FR"/>
              </w:rPr>
            </w:r>
            <w:r w:rsidR="00A27401" w:rsidRPr="009E062F">
              <w:rPr>
                <w:iCs/>
                <w:webHidden/>
                <w:lang w:val="fr-FR"/>
              </w:rPr>
              <w:fldChar w:fldCharType="separate"/>
            </w:r>
            <w:r w:rsidR="003F5A58">
              <w:rPr>
                <w:iCs/>
                <w:webHidden/>
                <w:lang w:val="fr-FR"/>
              </w:rPr>
              <w:t>1</w:t>
            </w:r>
            <w:r w:rsidR="00A27401" w:rsidRPr="009E062F">
              <w:rPr>
                <w:iCs/>
                <w:webHidden/>
                <w:lang w:val="fr-FR"/>
              </w:rPr>
              <w:fldChar w:fldCharType="end"/>
            </w:r>
          </w:hyperlink>
        </w:p>
        <w:p w14:paraId="12B498BF" w14:textId="2F63310A" w:rsidR="00A27401" w:rsidRPr="009E062F" w:rsidRDefault="004264B5">
          <w:pPr>
            <w:pStyle w:val="TOC2"/>
            <w:tabs>
              <w:tab w:val="left" w:pos="1134"/>
            </w:tabs>
            <w:rPr>
              <w:rFonts w:asciiTheme="minorHAnsi" w:eastAsiaTheme="minorEastAsia" w:hAnsiTheme="minorHAnsi" w:cstheme="minorBidi"/>
              <w:iCs/>
              <w:noProof/>
              <w:snapToGrid/>
            </w:rPr>
          </w:pPr>
          <w:hyperlink w:anchor="_Toc137538932" w:history="1">
            <w:r w:rsidR="00A27401" w:rsidRPr="009E062F">
              <w:rPr>
                <w:rStyle w:val="Hyperlink"/>
                <w:rFonts w:eastAsia="Times New Roman" w:cs="Arial"/>
                <w:bCs/>
                <w:iCs/>
                <w:noProof/>
                <w:lang w:eastAsia="en-GB"/>
              </w:rPr>
              <w:t>2.1</w:t>
            </w:r>
            <w:r w:rsidR="00A27401" w:rsidRPr="009E062F">
              <w:rPr>
                <w:rFonts w:asciiTheme="minorHAnsi" w:eastAsiaTheme="minorEastAsia" w:hAnsiTheme="minorHAnsi" w:cstheme="minorBidi"/>
                <w:iCs/>
                <w:noProof/>
                <w:snapToGrid/>
              </w:rPr>
              <w:tab/>
            </w:r>
            <w:r w:rsidR="00A27401" w:rsidRPr="009E062F">
              <w:rPr>
                <w:rStyle w:val="Hyperlink"/>
                <w:rFonts w:eastAsia="Times New Roman" w:cs="Arial"/>
                <w:bCs/>
                <w:iCs/>
                <w:caps/>
                <w:noProof/>
                <w:lang w:eastAsia="en-GB"/>
              </w:rPr>
              <w:t>ADOPTION DE L</w:t>
            </w:r>
            <w:r w:rsidR="006944C5" w:rsidRPr="009E062F">
              <w:rPr>
                <w:rStyle w:val="Hyperlink"/>
                <w:rFonts w:eastAsia="Times New Roman" w:cs="Arial"/>
                <w:bCs/>
                <w:iCs/>
                <w:caps/>
                <w:noProof/>
                <w:lang w:eastAsia="en-GB"/>
              </w:rPr>
              <w:t>’</w:t>
            </w:r>
            <w:r w:rsidR="00A27401" w:rsidRPr="009E062F">
              <w:rPr>
                <w:rStyle w:val="Hyperlink"/>
                <w:rFonts w:eastAsia="Times New Roman" w:cs="Arial"/>
                <w:bCs/>
                <w:iCs/>
                <w:caps/>
                <w:noProof/>
                <w:lang w:eastAsia="en-GB"/>
              </w:rPr>
              <w:t>ORDRE DU JOUR</w:t>
            </w:r>
            <w:r w:rsidR="00A27401" w:rsidRPr="009E062F">
              <w:rPr>
                <w:iCs/>
                <w:noProof/>
                <w:webHidden/>
              </w:rPr>
              <w:tab/>
            </w:r>
            <w:r w:rsidR="00A27401" w:rsidRPr="009E062F">
              <w:rPr>
                <w:iCs/>
                <w:noProof/>
                <w:webHidden/>
              </w:rPr>
              <w:fldChar w:fldCharType="begin"/>
            </w:r>
            <w:r w:rsidR="00A27401" w:rsidRPr="009E062F">
              <w:rPr>
                <w:iCs/>
                <w:noProof/>
                <w:webHidden/>
              </w:rPr>
              <w:instrText xml:space="preserve"> PAGEREF _Toc137538932 \h </w:instrText>
            </w:r>
            <w:r w:rsidR="00A27401" w:rsidRPr="009E062F">
              <w:rPr>
                <w:iCs/>
                <w:noProof/>
                <w:webHidden/>
              </w:rPr>
            </w:r>
            <w:r w:rsidR="00A27401" w:rsidRPr="009E062F">
              <w:rPr>
                <w:iCs/>
                <w:noProof/>
                <w:webHidden/>
              </w:rPr>
              <w:fldChar w:fldCharType="separate"/>
            </w:r>
            <w:r w:rsidR="003F5A58">
              <w:rPr>
                <w:iCs/>
                <w:noProof/>
                <w:webHidden/>
              </w:rPr>
              <w:t>1</w:t>
            </w:r>
            <w:r w:rsidR="00A27401" w:rsidRPr="009E062F">
              <w:rPr>
                <w:iCs/>
                <w:noProof/>
                <w:webHidden/>
              </w:rPr>
              <w:fldChar w:fldCharType="end"/>
            </w:r>
          </w:hyperlink>
        </w:p>
        <w:p w14:paraId="3554853E" w14:textId="0AFC56C9" w:rsidR="00A27401" w:rsidRPr="009E062F" w:rsidRDefault="004264B5">
          <w:pPr>
            <w:pStyle w:val="TOC2"/>
            <w:tabs>
              <w:tab w:val="left" w:pos="1134"/>
            </w:tabs>
            <w:rPr>
              <w:rFonts w:asciiTheme="minorHAnsi" w:eastAsiaTheme="minorEastAsia" w:hAnsiTheme="minorHAnsi" w:cstheme="minorBidi"/>
              <w:iCs/>
              <w:noProof/>
              <w:snapToGrid/>
            </w:rPr>
          </w:pPr>
          <w:hyperlink w:anchor="_Toc137538933" w:history="1">
            <w:r w:rsidR="00A27401" w:rsidRPr="009E062F">
              <w:rPr>
                <w:rStyle w:val="Hyperlink"/>
                <w:rFonts w:eastAsia="Times New Roman" w:cs="Arial"/>
                <w:iCs/>
                <w:caps/>
                <w:noProof/>
                <w:lang w:eastAsia="en-GB"/>
              </w:rPr>
              <w:t>2.2</w:t>
            </w:r>
            <w:r w:rsidR="00A27401" w:rsidRPr="009E062F">
              <w:rPr>
                <w:rFonts w:asciiTheme="minorHAnsi" w:eastAsiaTheme="minorEastAsia" w:hAnsiTheme="minorHAnsi" w:cstheme="minorBidi"/>
                <w:iCs/>
                <w:noProof/>
                <w:snapToGrid/>
              </w:rPr>
              <w:tab/>
            </w:r>
            <w:r w:rsidR="00A27401" w:rsidRPr="009E062F">
              <w:rPr>
                <w:rStyle w:val="Hyperlink"/>
                <w:rFonts w:eastAsia="Times New Roman" w:cs="Arial"/>
                <w:bCs/>
                <w:iCs/>
                <w:caps/>
                <w:noProof/>
                <w:lang w:eastAsia="en-GB"/>
              </w:rPr>
              <w:t>DÉSIGNATION DU RAPPORTEUR</w:t>
            </w:r>
            <w:r w:rsidR="00A27401" w:rsidRPr="009E062F">
              <w:rPr>
                <w:iCs/>
                <w:noProof/>
                <w:webHidden/>
              </w:rPr>
              <w:tab/>
            </w:r>
            <w:r w:rsidR="00A27401" w:rsidRPr="009E062F">
              <w:rPr>
                <w:iCs/>
                <w:noProof/>
                <w:webHidden/>
              </w:rPr>
              <w:fldChar w:fldCharType="begin"/>
            </w:r>
            <w:r w:rsidR="00A27401" w:rsidRPr="009E062F">
              <w:rPr>
                <w:iCs/>
                <w:noProof/>
                <w:webHidden/>
              </w:rPr>
              <w:instrText xml:space="preserve"> PAGEREF _Toc137538933 \h </w:instrText>
            </w:r>
            <w:r w:rsidR="00A27401" w:rsidRPr="009E062F">
              <w:rPr>
                <w:iCs/>
                <w:noProof/>
                <w:webHidden/>
              </w:rPr>
            </w:r>
            <w:r w:rsidR="00A27401" w:rsidRPr="009E062F">
              <w:rPr>
                <w:iCs/>
                <w:noProof/>
                <w:webHidden/>
              </w:rPr>
              <w:fldChar w:fldCharType="separate"/>
            </w:r>
            <w:r w:rsidR="003F5A58">
              <w:rPr>
                <w:iCs/>
                <w:noProof/>
                <w:webHidden/>
              </w:rPr>
              <w:t>2</w:t>
            </w:r>
            <w:r w:rsidR="00A27401" w:rsidRPr="009E062F">
              <w:rPr>
                <w:iCs/>
                <w:noProof/>
                <w:webHidden/>
              </w:rPr>
              <w:fldChar w:fldCharType="end"/>
            </w:r>
          </w:hyperlink>
        </w:p>
        <w:p w14:paraId="06887BA9" w14:textId="6B43C0A0" w:rsidR="00A27401" w:rsidRPr="009E062F" w:rsidRDefault="004264B5">
          <w:pPr>
            <w:pStyle w:val="TOC2"/>
            <w:tabs>
              <w:tab w:val="left" w:pos="1134"/>
            </w:tabs>
            <w:rPr>
              <w:rFonts w:asciiTheme="minorHAnsi" w:eastAsiaTheme="minorEastAsia" w:hAnsiTheme="minorHAnsi" w:cstheme="minorBidi"/>
              <w:iCs/>
              <w:noProof/>
              <w:snapToGrid/>
            </w:rPr>
          </w:pPr>
          <w:hyperlink w:anchor="_Toc137538934" w:history="1">
            <w:r w:rsidR="00A27401" w:rsidRPr="009E062F">
              <w:rPr>
                <w:rStyle w:val="Hyperlink"/>
                <w:rFonts w:eastAsia="Times New Roman" w:cs="Arial"/>
                <w:bCs/>
                <w:iCs/>
                <w:noProof/>
                <w:lang w:eastAsia="en-GB"/>
              </w:rPr>
              <w:t>2.3</w:t>
            </w:r>
            <w:r w:rsidR="00A27401" w:rsidRPr="009E062F">
              <w:rPr>
                <w:rFonts w:asciiTheme="minorHAnsi" w:eastAsiaTheme="minorEastAsia" w:hAnsiTheme="minorHAnsi" w:cstheme="minorBidi"/>
                <w:iCs/>
                <w:noProof/>
                <w:snapToGrid/>
              </w:rPr>
              <w:tab/>
            </w:r>
            <w:r w:rsidR="00A27401" w:rsidRPr="009E062F">
              <w:rPr>
                <w:rStyle w:val="Hyperlink"/>
                <w:rFonts w:eastAsia="Times New Roman" w:cs="Arial"/>
                <w:bCs/>
                <w:iCs/>
                <w:caps/>
                <w:noProof/>
                <w:spacing w:val="-2"/>
                <w:lang w:eastAsia="en-GB"/>
              </w:rPr>
              <w:t>ÉTABLISSEMENT DES COMITÉS ET GROUPES DE TRAVAIL POUR LA DURÉE</w:t>
            </w:r>
            <w:r w:rsidR="0089578E" w:rsidRPr="009E062F">
              <w:rPr>
                <w:rStyle w:val="Hyperlink"/>
                <w:rFonts w:eastAsia="Times New Roman" w:cs="Arial"/>
                <w:bCs/>
                <w:iCs/>
                <w:caps/>
                <w:noProof/>
                <w:lang w:eastAsia="en-GB"/>
              </w:rPr>
              <w:br/>
            </w:r>
            <w:r w:rsidR="00A27401" w:rsidRPr="009E062F">
              <w:rPr>
                <w:rStyle w:val="Hyperlink"/>
                <w:rFonts w:eastAsia="Times New Roman" w:cs="Arial"/>
                <w:bCs/>
                <w:iCs/>
                <w:caps/>
                <w:noProof/>
                <w:lang w:eastAsia="en-GB"/>
              </w:rPr>
              <w:t>DE LA SESSION</w:t>
            </w:r>
            <w:r w:rsidR="00A27401" w:rsidRPr="009E062F">
              <w:rPr>
                <w:iCs/>
                <w:noProof/>
                <w:webHidden/>
              </w:rPr>
              <w:tab/>
            </w:r>
            <w:r w:rsidR="00A27401" w:rsidRPr="009E062F">
              <w:rPr>
                <w:iCs/>
                <w:noProof/>
                <w:webHidden/>
              </w:rPr>
              <w:fldChar w:fldCharType="begin"/>
            </w:r>
            <w:r w:rsidR="00A27401" w:rsidRPr="009E062F">
              <w:rPr>
                <w:iCs/>
                <w:noProof/>
                <w:webHidden/>
              </w:rPr>
              <w:instrText xml:space="preserve"> PAGEREF _Toc137538934 \h </w:instrText>
            </w:r>
            <w:r w:rsidR="00A27401" w:rsidRPr="009E062F">
              <w:rPr>
                <w:iCs/>
                <w:noProof/>
                <w:webHidden/>
              </w:rPr>
            </w:r>
            <w:r w:rsidR="00A27401" w:rsidRPr="009E062F">
              <w:rPr>
                <w:iCs/>
                <w:noProof/>
                <w:webHidden/>
              </w:rPr>
              <w:fldChar w:fldCharType="separate"/>
            </w:r>
            <w:r w:rsidR="003F5A58">
              <w:rPr>
                <w:iCs/>
                <w:noProof/>
                <w:webHidden/>
              </w:rPr>
              <w:t>2</w:t>
            </w:r>
            <w:r w:rsidR="00A27401" w:rsidRPr="009E062F">
              <w:rPr>
                <w:iCs/>
                <w:noProof/>
                <w:webHidden/>
              </w:rPr>
              <w:fldChar w:fldCharType="end"/>
            </w:r>
          </w:hyperlink>
        </w:p>
        <w:p w14:paraId="3CFCB798" w14:textId="6DEA0479" w:rsidR="00A27401" w:rsidRPr="009E062F" w:rsidRDefault="004264B5" w:rsidP="00A27401">
          <w:pPr>
            <w:pStyle w:val="TOC3"/>
            <w:rPr>
              <w:rFonts w:asciiTheme="minorHAnsi" w:eastAsiaTheme="minorEastAsia" w:hAnsiTheme="minorHAnsi" w:cstheme="minorBidi"/>
              <w:i w:val="0"/>
              <w:iCs/>
              <w:snapToGrid/>
              <w:szCs w:val="22"/>
            </w:rPr>
          </w:pPr>
          <w:hyperlink w:anchor="_Toc137538935" w:history="1">
            <w:r w:rsidR="00A27401" w:rsidRPr="009E062F">
              <w:rPr>
                <w:rStyle w:val="Hyperlink"/>
                <w:i w:val="0"/>
                <w:iCs/>
                <w:lang w:eastAsia="en-US"/>
              </w:rPr>
              <w:t>2.4</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 xml:space="preserve">PRÉSENTATION DU CALENDRIER, DE LA DOCUMENTATION </w:t>
            </w:r>
            <w:r w:rsidR="00CF77D4" w:rsidRPr="009E062F">
              <w:rPr>
                <w:rStyle w:val="Hyperlink"/>
                <w:i w:val="0"/>
                <w:iCs/>
                <w:lang w:eastAsia="en-US"/>
              </w:rPr>
              <w:br/>
            </w:r>
            <w:r w:rsidR="00A27401" w:rsidRPr="009E062F">
              <w:rPr>
                <w:rStyle w:val="Hyperlink"/>
                <w:i w:val="0"/>
                <w:iCs/>
                <w:lang w:eastAsia="en-US"/>
              </w:rPr>
              <w:t>ET DES CONFÉRENCES DE LA COI À LA MÉMOIRE DE PERSONNALITÉS</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_Toc137538935 \h </w:instrText>
            </w:r>
            <w:r w:rsidR="00A27401" w:rsidRPr="009E062F">
              <w:rPr>
                <w:i w:val="0"/>
                <w:iCs/>
                <w:webHidden/>
              </w:rPr>
            </w:r>
            <w:r w:rsidR="00A27401" w:rsidRPr="009E062F">
              <w:rPr>
                <w:i w:val="0"/>
                <w:iCs/>
                <w:webHidden/>
              </w:rPr>
              <w:fldChar w:fldCharType="separate"/>
            </w:r>
            <w:r w:rsidR="003F5A58">
              <w:rPr>
                <w:i w:val="0"/>
                <w:iCs/>
                <w:webHidden/>
              </w:rPr>
              <w:t>3</w:t>
            </w:r>
            <w:r w:rsidR="00A27401" w:rsidRPr="009E062F">
              <w:rPr>
                <w:i w:val="0"/>
                <w:iCs/>
                <w:webHidden/>
              </w:rPr>
              <w:fldChar w:fldCharType="end"/>
            </w:r>
          </w:hyperlink>
        </w:p>
        <w:p w14:paraId="461C1AB6" w14:textId="22C90D17" w:rsidR="00A27401" w:rsidRPr="009E062F" w:rsidRDefault="004264B5" w:rsidP="00A27401">
          <w:pPr>
            <w:pStyle w:val="TOC3"/>
            <w:ind w:left="567"/>
            <w:rPr>
              <w:rFonts w:asciiTheme="minorHAnsi" w:eastAsiaTheme="minorEastAsia" w:hAnsiTheme="minorHAnsi" w:cstheme="minorBidi"/>
              <w:b/>
              <w:bCs/>
              <w:i w:val="0"/>
              <w:iCs/>
              <w:snapToGrid/>
              <w:szCs w:val="22"/>
            </w:rPr>
          </w:pPr>
          <w:hyperlink w:anchor="_Toc137538936" w:history="1">
            <w:r w:rsidR="00A27401" w:rsidRPr="009E062F">
              <w:rPr>
                <w:rStyle w:val="Hyperlink"/>
                <w:b/>
                <w:bCs/>
                <w:i w:val="0"/>
                <w:iCs/>
                <w:lang w:eastAsia="en-US"/>
              </w:rPr>
              <w:t>3.</w:t>
            </w:r>
            <w:r w:rsidR="00A27401" w:rsidRPr="009E062F">
              <w:rPr>
                <w:rFonts w:asciiTheme="minorHAnsi" w:eastAsiaTheme="minorEastAsia" w:hAnsiTheme="minorHAnsi" w:cstheme="minorBidi"/>
                <w:b/>
                <w:bCs/>
                <w:i w:val="0"/>
                <w:iCs/>
                <w:snapToGrid/>
                <w:szCs w:val="22"/>
              </w:rPr>
              <w:tab/>
            </w:r>
            <w:r w:rsidR="00A27401" w:rsidRPr="009E062F">
              <w:rPr>
                <w:rStyle w:val="Hyperlink"/>
                <w:b/>
                <w:bCs/>
                <w:i w:val="0"/>
                <w:iCs/>
                <w:lang w:eastAsia="en-US"/>
              </w:rPr>
              <w:t>QUESTIONS LIÉES À LA COI ET RAPPORTS</w:t>
            </w:r>
            <w:r w:rsidR="00A27401" w:rsidRPr="009E062F">
              <w:rPr>
                <w:b/>
                <w:bCs/>
                <w:i w:val="0"/>
                <w:iCs/>
                <w:webHidden/>
              </w:rPr>
              <w:tab/>
            </w:r>
            <w:r w:rsidR="00A27401" w:rsidRPr="009E062F">
              <w:rPr>
                <w:b/>
                <w:bCs/>
                <w:i w:val="0"/>
                <w:iCs/>
                <w:webHidden/>
              </w:rPr>
              <w:fldChar w:fldCharType="begin"/>
            </w:r>
            <w:r w:rsidR="00A27401" w:rsidRPr="009E062F">
              <w:rPr>
                <w:b/>
                <w:bCs/>
                <w:i w:val="0"/>
                <w:iCs/>
                <w:webHidden/>
              </w:rPr>
              <w:instrText xml:space="preserve"> PAGEREF _Toc137538936 \h </w:instrText>
            </w:r>
            <w:r w:rsidR="00A27401" w:rsidRPr="009E062F">
              <w:rPr>
                <w:b/>
                <w:bCs/>
                <w:i w:val="0"/>
                <w:iCs/>
                <w:webHidden/>
              </w:rPr>
            </w:r>
            <w:r w:rsidR="00A27401" w:rsidRPr="009E062F">
              <w:rPr>
                <w:b/>
                <w:bCs/>
                <w:i w:val="0"/>
                <w:iCs/>
                <w:webHidden/>
              </w:rPr>
              <w:fldChar w:fldCharType="separate"/>
            </w:r>
            <w:r w:rsidR="003F5A58">
              <w:rPr>
                <w:b/>
                <w:bCs/>
                <w:i w:val="0"/>
                <w:iCs/>
                <w:webHidden/>
              </w:rPr>
              <w:t>4</w:t>
            </w:r>
            <w:r w:rsidR="00A27401" w:rsidRPr="009E062F">
              <w:rPr>
                <w:b/>
                <w:bCs/>
                <w:i w:val="0"/>
                <w:iCs/>
                <w:webHidden/>
              </w:rPr>
              <w:fldChar w:fldCharType="end"/>
            </w:r>
          </w:hyperlink>
        </w:p>
        <w:p w14:paraId="3F397F73" w14:textId="47108225" w:rsidR="00A27401" w:rsidRPr="009E062F" w:rsidRDefault="004264B5" w:rsidP="00A27401">
          <w:pPr>
            <w:pStyle w:val="TOC3"/>
            <w:rPr>
              <w:rFonts w:asciiTheme="minorHAnsi" w:eastAsiaTheme="minorEastAsia" w:hAnsiTheme="minorHAnsi" w:cstheme="minorBidi"/>
              <w:i w:val="0"/>
              <w:iCs/>
              <w:snapToGrid/>
              <w:szCs w:val="22"/>
            </w:rPr>
          </w:pPr>
          <w:hyperlink w:anchor="_Toc137538937" w:history="1">
            <w:r w:rsidR="00A27401" w:rsidRPr="009E062F">
              <w:rPr>
                <w:rStyle w:val="Hyperlink"/>
                <w:i w:val="0"/>
                <w:iCs/>
                <w:lang w:eastAsia="en-US"/>
              </w:rPr>
              <w:t>3.1</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DÉCLARATION DU PRÉSIDENT</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_Toc137538937 \h </w:instrText>
            </w:r>
            <w:r w:rsidR="00A27401" w:rsidRPr="009E062F">
              <w:rPr>
                <w:i w:val="0"/>
                <w:iCs/>
                <w:webHidden/>
              </w:rPr>
            </w:r>
            <w:r w:rsidR="00A27401" w:rsidRPr="009E062F">
              <w:rPr>
                <w:i w:val="0"/>
                <w:iCs/>
                <w:webHidden/>
              </w:rPr>
              <w:fldChar w:fldCharType="separate"/>
            </w:r>
            <w:r w:rsidR="003F5A58">
              <w:rPr>
                <w:i w:val="0"/>
                <w:iCs/>
                <w:webHidden/>
              </w:rPr>
              <w:t>4</w:t>
            </w:r>
            <w:r w:rsidR="00A27401" w:rsidRPr="009E062F">
              <w:rPr>
                <w:i w:val="0"/>
                <w:iCs/>
                <w:webHidden/>
              </w:rPr>
              <w:fldChar w:fldCharType="end"/>
            </w:r>
          </w:hyperlink>
        </w:p>
        <w:p w14:paraId="1BDB359F" w14:textId="27102F2E" w:rsidR="00A27401" w:rsidRPr="009E062F" w:rsidRDefault="004264B5" w:rsidP="00A27401">
          <w:pPr>
            <w:pStyle w:val="TOC3"/>
            <w:rPr>
              <w:rFonts w:asciiTheme="minorHAnsi" w:eastAsiaTheme="minorEastAsia" w:hAnsiTheme="minorHAnsi" w:cstheme="minorBidi"/>
              <w:i w:val="0"/>
              <w:iCs/>
              <w:snapToGrid/>
              <w:szCs w:val="22"/>
            </w:rPr>
          </w:pPr>
          <w:hyperlink w:anchor="_Toc137538938" w:history="1">
            <w:r w:rsidR="00A27401" w:rsidRPr="009E062F">
              <w:rPr>
                <w:rStyle w:val="Hyperlink"/>
                <w:i w:val="0"/>
                <w:iCs/>
                <w:lang w:eastAsia="en-US"/>
              </w:rPr>
              <w:t>3.2</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 xml:space="preserve">RAPPORT DU SECRÉTAIRE EXÉCUTIF SUR LE TRAVAIL ACCOMPLI </w:t>
            </w:r>
            <w:r w:rsidR="00CF77D4" w:rsidRPr="009E062F">
              <w:rPr>
                <w:rStyle w:val="Hyperlink"/>
                <w:i w:val="0"/>
                <w:iCs/>
                <w:lang w:eastAsia="en-US"/>
              </w:rPr>
              <w:br/>
            </w:r>
            <w:r w:rsidR="00A27401" w:rsidRPr="009E062F">
              <w:rPr>
                <w:rStyle w:val="Hyperlink"/>
                <w:i w:val="0"/>
                <w:iCs/>
                <w:lang w:eastAsia="en-US"/>
              </w:rPr>
              <w:t>DEPUIS LA 31</w:t>
            </w:r>
            <w:r w:rsidR="00A27401" w:rsidRPr="009E062F">
              <w:rPr>
                <w:rStyle w:val="Hyperlink"/>
                <w:i w:val="0"/>
                <w:iCs/>
                <w:vertAlign w:val="superscript"/>
                <w:lang w:eastAsia="en-US"/>
              </w:rPr>
              <w:t>e</w:t>
            </w:r>
            <w:r w:rsidR="00A27401" w:rsidRPr="009E062F">
              <w:rPr>
                <w:rStyle w:val="Hyperlink"/>
                <w:i w:val="0"/>
                <w:iCs/>
                <w:lang w:eastAsia="en-US"/>
              </w:rPr>
              <w:t> SESSION DE L</w:t>
            </w:r>
            <w:r w:rsidR="006944C5" w:rsidRPr="009E062F">
              <w:rPr>
                <w:rStyle w:val="Hyperlink"/>
                <w:i w:val="0"/>
                <w:iCs/>
                <w:lang w:eastAsia="en-US"/>
              </w:rPr>
              <w:t>’</w:t>
            </w:r>
            <w:r w:rsidR="00A27401" w:rsidRPr="009E062F">
              <w:rPr>
                <w:rStyle w:val="Hyperlink"/>
                <w:i w:val="0"/>
                <w:iCs/>
                <w:lang w:eastAsia="en-US"/>
              </w:rPr>
              <w:t>ASSEMBLÉE</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_Toc137538938 \h </w:instrText>
            </w:r>
            <w:r w:rsidR="00A27401" w:rsidRPr="009E062F">
              <w:rPr>
                <w:i w:val="0"/>
                <w:iCs/>
                <w:webHidden/>
              </w:rPr>
            </w:r>
            <w:r w:rsidR="00A27401" w:rsidRPr="009E062F">
              <w:rPr>
                <w:i w:val="0"/>
                <w:iCs/>
                <w:webHidden/>
              </w:rPr>
              <w:fldChar w:fldCharType="separate"/>
            </w:r>
            <w:r w:rsidR="003F5A58">
              <w:rPr>
                <w:i w:val="0"/>
                <w:iCs/>
                <w:webHidden/>
              </w:rPr>
              <w:t>5</w:t>
            </w:r>
            <w:r w:rsidR="00A27401" w:rsidRPr="009E062F">
              <w:rPr>
                <w:i w:val="0"/>
                <w:iCs/>
                <w:webHidden/>
              </w:rPr>
              <w:fldChar w:fldCharType="end"/>
            </w:r>
          </w:hyperlink>
        </w:p>
        <w:p w14:paraId="43A4DC3E" w14:textId="0EDB808B" w:rsidR="00A27401" w:rsidRPr="009E062F" w:rsidRDefault="004264B5" w:rsidP="00A27401">
          <w:pPr>
            <w:pStyle w:val="TOC3"/>
            <w:rPr>
              <w:rFonts w:asciiTheme="minorHAnsi" w:eastAsiaTheme="minorEastAsia" w:hAnsiTheme="minorHAnsi" w:cstheme="minorBidi"/>
              <w:i w:val="0"/>
              <w:iCs/>
              <w:snapToGrid/>
              <w:szCs w:val="22"/>
            </w:rPr>
          </w:pPr>
          <w:hyperlink w:anchor="_Toc137538939" w:history="1">
            <w:r w:rsidR="00A27401" w:rsidRPr="009E062F">
              <w:rPr>
                <w:rStyle w:val="Hyperlink"/>
                <w:i w:val="0"/>
                <w:iCs/>
                <w:lang w:eastAsia="en-US"/>
              </w:rPr>
              <w:t>3.3</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 xml:space="preserve">RAPPORTS DES SOUS-COMMISSIONS ET DES COMITÉS RÉGIONAUX </w:t>
            </w:r>
            <w:r w:rsidR="00CF77D4" w:rsidRPr="009E062F">
              <w:rPr>
                <w:rStyle w:val="Hyperlink"/>
                <w:i w:val="0"/>
                <w:iCs/>
                <w:lang w:eastAsia="en-US"/>
              </w:rPr>
              <w:br/>
            </w:r>
            <w:r w:rsidR="00A27401" w:rsidRPr="009E062F">
              <w:rPr>
                <w:rStyle w:val="Hyperlink"/>
                <w:i w:val="0"/>
                <w:iCs/>
                <w:lang w:eastAsia="en-US"/>
              </w:rPr>
              <w:t>DE LA COI</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_Toc137538939 \h </w:instrText>
            </w:r>
            <w:r w:rsidR="00A27401" w:rsidRPr="009E062F">
              <w:rPr>
                <w:i w:val="0"/>
                <w:iCs/>
                <w:webHidden/>
              </w:rPr>
            </w:r>
            <w:r w:rsidR="00A27401" w:rsidRPr="009E062F">
              <w:rPr>
                <w:i w:val="0"/>
                <w:iCs/>
                <w:webHidden/>
              </w:rPr>
              <w:fldChar w:fldCharType="separate"/>
            </w:r>
            <w:r w:rsidR="003F5A58">
              <w:rPr>
                <w:i w:val="0"/>
                <w:iCs/>
                <w:webHidden/>
              </w:rPr>
              <w:t>7</w:t>
            </w:r>
            <w:r w:rsidR="00A27401" w:rsidRPr="009E062F">
              <w:rPr>
                <w:i w:val="0"/>
                <w:iCs/>
                <w:webHidden/>
              </w:rPr>
              <w:fldChar w:fldCharType="end"/>
            </w:r>
          </w:hyperlink>
        </w:p>
        <w:p w14:paraId="26A21B4E" w14:textId="2B46EA58"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40" w:history="1">
            <w:r w:rsidR="00A27401" w:rsidRPr="009E062F">
              <w:rPr>
                <w:rStyle w:val="Hyperlink"/>
                <w:i w:val="0"/>
                <w:iCs/>
                <w:lang w:eastAsia="en-US"/>
              </w:rPr>
              <w:t>3.3.1</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Sous-commission de la COI pour l</w:t>
            </w:r>
            <w:r w:rsidR="006944C5" w:rsidRPr="009E062F">
              <w:rPr>
                <w:rStyle w:val="Hyperlink"/>
                <w:i w:val="0"/>
                <w:iCs/>
                <w:lang w:eastAsia="en-US"/>
              </w:rPr>
              <w:t>’</w:t>
            </w:r>
            <w:r w:rsidR="00A27401" w:rsidRPr="009E062F">
              <w:rPr>
                <w:rStyle w:val="Hyperlink"/>
                <w:i w:val="0"/>
                <w:iCs/>
                <w:lang w:eastAsia="en-US"/>
              </w:rPr>
              <w:t>Afrique et les États insulaires adjacents (IOCAFRICA)</w:t>
            </w:r>
            <w:r w:rsidR="00F94211" w:rsidRPr="009E062F">
              <w:rPr>
                <w:rStyle w:val="Hyperlink"/>
                <w:i w:val="0"/>
                <w:iCs/>
                <w:lang w:eastAsia="en-US"/>
              </w:rPr>
              <w:t> :</w:t>
            </w:r>
            <w:r w:rsidR="00A27401" w:rsidRPr="009E062F">
              <w:rPr>
                <w:rStyle w:val="Hyperlink"/>
                <w:i w:val="0"/>
                <w:iCs/>
                <w:lang w:eastAsia="en-US"/>
              </w:rPr>
              <w:t xml:space="preserve"> 7</w:t>
            </w:r>
            <w:r w:rsidR="00A27401" w:rsidRPr="009E062F">
              <w:rPr>
                <w:rStyle w:val="Hyperlink"/>
                <w:i w:val="0"/>
                <w:iCs/>
                <w:vertAlign w:val="superscript"/>
                <w:lang w:eastAsia="en-US"/>
              </w:rPr>
              <w:t>e</w:t>
            </w:r>
            <w:r w:rsidR="00A27401" w:rsidRPr="009E062F">
              <w:rPr>
                <w:rStyle w:val="Hyperlink"/>
                <w:i w:val="0"/>
                <w:iCs/>
                <w:lang w:eastAsia="en-US"/>
              </w:rPr>
              <w:t> session, 15-17 mars 2023, Nairobi (Kenya)</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_Toc137538940 \h </w:instrText>
            </w:r>
            <w:r w:rsidR="00A27401" w:rsidRPr="009E062F">
              <w:rPr>
                <w:i w:val="0"/>
                <w:iCs/>
                <w:webHidden/>
              </w:rPr>
            </w:r>
            <w:r w:rsidR="00A27401" w:rsidRPr="009E062F">
              <w:rPr>
                <w:i w:val="0"/>
                <w:iCs/>
                <w:webHidden/>
              </w:rPr>
              <w:fldChar w:fldCharType="separate"/>
            </w:r>
            <w:r w:rsidR="003F5A58">
              <w:rPr>
                <w:i w:val="0"/>
                <w:iCs/>
                <w:webHidden/>
              </w:rPr>
              <w:t>7</w:t>
            </w:r>
            <w:r w:rsidR="00A27401" w:rsidRPr="009E062F">
              <w:rPr>
                <w:i w:val="0"/>
                <w:iCs/>
                <w:webHidden/>
              </w:rPr>
              <w:fldChar w:fldCharType="end"/>
            </w:r>
          </w:hyperlink>
        </w:p>
        <w:p w14:paraId="33FE3E94" w14:textId="372E3202" w:rsidR="00A27401" w:rsidRPr="009E062F" w:rsidRDefault="004264B5" w:rsidP="00DC7207">
          <w:pPr>
            <w:pStyle w:val="TOC3"/>
            <w:ind w:left="1843" w:hanging="709"/>
            <w:rPr>
              <w:rFonts w:asciiTheme="minorHAnsi" w:eastAsiaTheme="minorEastAsia" w:hAnsiTheme="minorHAnsi" w:cstheme="minorBidi"/>
              <w:i w:val="0"/>
              <w:iCs/>
              <w:snapToGrid/>
              <w:szCs w:val="22"/>
            </w:rPr>
          </w:pPr>
          <w:hyperlink w:anchor="_Toc137538941" w:history="1">
            <w:r w:rsidR="00A27401" w:rsidRPr="009E062F">
              <w:rPr>
                <w:rStyle w:val="Hyperlink"/>
                <w:i w:val="0"/>
                <w:iCs/>
                <w:lang w:eastAsia="en-US"/>
              </w:rPr>
              <w:t>3.3.2</w:t>
            </w:r>
            <w:r w:rsidR="00A27401" w:rsidRPr="009E062F">
              <w:rPr>
                <w:rStyle w:val="Hyperlink"/>
                <w:rFonts w:asciiTheme="minorHAnsi" w:eastAsiaTheme="minorEastAsia" w:hAnsiTheme="minorHAnsi" w:cstheme="minorBidi"/>
                <w:i w:val="0"/>
                <w:iCs/>
                <w:snapToGrid/>
                <w:szCs w:val="22"/>
              </w:rPr>
              <w:tab/>
            </w:r>
            <w:r w:rsidR="00DC7207" w:rsidRPr="009E062F">
              <w:rPr>
                <w:rStyle w:val="Hyperlink"/>
                <w:i w:val="0"/>
                <w:iCs/>
                <w:lang w:eastAsia="en-US"/>
              </w:rPr>
              <w:t xml:space="preserve">Sous-Commission de la COI pour le Pacifique occidental (WESTPAC) : </w:t>
            </w:r>
            <w:r w:rsidR="00DC7207" w:rsidRPr="009E062F">
              <w:rPr>
                <w:rStyle w:val="Hyperlink"/>
                <w:i w:val="0"/>
                <w:iCs/>
                <w:lang w:eastAsia="en-US"/>
              </w:rPr>
              <w:br/>
              <w:t>14</w:t>
            </w:r>
            <w:r w:rsidR="00DC7207" w:rsidRPr="009E062F">
              <w:rPr>
                <w:rStyle w:val="Hyperlink"/>
                <w:i w:val="0"/>
                <w:iCs/>
                <w:vertAlign w:val="superscript"/>
                <w:lang w:eastAsia="en-US"/>
              </w:rPr>
              <w:t>e</w:t>
            </w:r>
            <w:r w:rsidR="00DC7207" w:rsidRPr="009E062F">
              <w:rPr>
                <w:rStyle w:val="Hyperlink"/>
                <w:i w:val="0"/>
                <w:iCs/>
                <w:lang w:eastAsia="en-US"/>
              </w:rPr>
              <w:t> session , 4-7 avril 2023, Jakarta (Indonésie)</w:t>
            </w:r>
            <w:r w:rsidR="00A27401" w:rsidRPr="009E062F">
              <w:rPr>
                <w:rStyle w:val="Hyperlink"/>
                <w:i w:val="0"/>
                <w:iCs/>
                <w:webHidden/>
              </w:rPr>
              <w:tab/>
            </w:r>
            <w:r w:rsidR="00A27401" w:rsidRPr="009E062F">
              <w:rPr>
                <w:rStyle w:val="Hyperlink"/>
                <w:i w:val="0"/>
                <w:iCs/>
                <w:webHidden/>
              </w:rPr>
              <w:fldChar w:fldCharType="begin"/>
            </w:r>
            <w:r w:rsidR="00A27401" w:rsidRPr="009E062F">
              <w:rPr>
                <w:rStyle w:val="Hyperlink"/>
                <w:i w:val="0"/>
                <w:iCs/>
                <w:webHidden/>
              </w:rPr>
              <w:instrText xml:space="preserve"> PAGEREF _Toc137538941 \h </w:instrText>
            </w:r>
            <w:r w:rsidR="00A27401" w:rsidRPr="009E062F">
              <w:rPr>
                <w:rStyle w:val="Hyperlink"/>
                <w:i w:val="0"/>
                <w:iCs/>
                <w:webHidden/>
              </w:rPr>
            </w:r>
            <w:r w:rsidR="00A27401" w:rsidRPr="009E062F">
              <w:rPr>
                <w:rStyle w:val="Hyperlink"/>
                <w:i w:val="0"/>
                <w:iCs/>
                <w:webHidden/>
              </w:rPr>
              <w:fldChar w:fldCharType="separate"/>
            </w:r>
            <w:r w:rsidR="003F5A58">
              <w:rPr>
                <w:rStyle w:val="Hyperlink"/>
                <w:i w:val="0"/>
                <w:iCs/>
                <w:webHidden/>
              </w:rPr>
              <w:t>10</w:t>
            </w:r>
            <w:r w:rsidR="00A27401" w:rsidRPr="009E062F">
              <w:rPr>
                <w:rStyle w:val="Hyperlink"/>
                <w:i w:val="0"/>
                <w:iCs/>
                <w:webHidden/>
              </w:rPr>
              <w:fldChar w:fldCharType="end"/>
            </w:r>
          </w:hyperlink>
        </w:p>
        <w:p w14:paraId="3BB372EE" w14:textId="1E63805C" w:rsidR="00A27401" w:rsidRPr="009E062F" w:rsidRDefault="004264B5" w:rsidP="00DC7207">
          <w:pPr>
            <w:pStyle w:val="TOC3"/>
            <w:ind w:left="1843" w:hanging="709"/>
            <w:rPr>
              <w:rFonts w:asciiTheme="minorHAnsi" w:eastAsiaTheme="minorEastAsia" w:hAnsiTheme="minorHAnsi" w:cstheme="minorBidi"/>
              <w:i w:val="0"/>
              <w:iCs/>
              <w:snapToGrid/>
              <w:szCs w:val="22"/>
            </w:rPr>
          </w:pPr>
          <w:hyperlink w:anchor="_Toc137538942" w:history="1">
            <w:r w:rsidR="00A27401" w:rsidRPr="009E062F">
              <w:rPr>
                <w:rStyle w:val="Hyperlink"/>
                <w:i w:val="0"/>
                <w:iCs/>
                <w:lang w:eastAsia="en-US"/>
              </w:rPr>
              <w:t>3.3.3</w:t>
            </w:r>
            <w:r w:rsidR="00A27401" w:rsidRPr="009E062F">
              <w:rPr>
                <w:rStyle w:val="Hyperlink"/>
                <w:rFonts w:asciiTheme="minorHAnsi" w:eastAsiaTheme="minorEastAsia" w:hAnsiTheme="minorHAnsi" w:cstheme="minorBidi"/>
                <w:i w:val="0"/>
                <w:iCs/>
                <w:snapToGrid/>
                <w:szCs w:val="22"/>
              </w:rPr>
              <w:tab/>
            </w:r>
            <w:r w:rsidR="00DC7207" w:rsidRPr="009E062F">
              <w:rPr>
                <w:rStyle w:val="Hyperlink"/>
                <w:i w:val="0"/>
                <w:iCs/>
                <w:lang w:eastAsia="en-US"/>
              </w:rPr>
              <w:t>Sous-Commission de la COI pour la mer des Caraïbes et les régions adjacentes (IOCARIBE) : 17</w:t>
            </w:r>
            <w:r w:rsidR="00DC7207" w:rsidRPr="009E062F">
              <w:rPr>
                <w:rStyle w:val="Hyperlink"/>
                <w:i w:val="0"/>
                <w:iCs/>
                <w:vertAlign w:val="superscript"/>
                <w:lang w:eastAsia="en-US"/>
              </w:rPr>
              <w:t>e</w:t>
            </w:r>
            <w:r w:rsidR="00DC7207" w:rsidRPr="009E062F">
              <w:rPr>
                <w:rStyle w:val="Hyperlink"/>
                <w:i w:val="0"/>
                <w:iCs/>
                <w:lang w:eastAsia="en-US"/>
              </w:rPr>
              <w:t> session, 9-11 mai 2023, Bogota (Colombie)</w:t>
            </w:r>
            <w:r w:rsidR="00A27401" w:rsidRPr="009E062F">
              <w:rPr>
                <w:rStyle w:val="Hyperlink"/>
                <w:i w:val="0"/>
                <w:iCs/>
                <w:webHidden/>
              </w:rPr>
              <w:tab/>
            </w:r>
            <w:r w:rsidR="00A27401" w:rsidRPr="009E062F">
              <w:rPr>
                <w:rStyle w:val="Hyperlink"/>
                <w:i w:val="0"/>
                <w:iCs/>
                <w:webHidden/>
              </w:rPr>
              <w:fldChar w:fldCharType="begin"/>
            </w:r>
            <w:r w:rsidR="00A27401" w:rsidRPr="009E062F">
              <w:rPr>
                <w:rStyle w:val="Hyperlink"/>
                <w:i w:val="0"/>
                <w:iCs/>
                <w:webHidden/>
              </w:rPr>
              <w:instrText xml:space="preserve"> PAGEREF _Toc137538942 \h </w:instrText>
            </w:r>
            <w:r w:rsidR="00A27401" w:rsidRPr="009E062F">
              <w:rPr>
                <w:rStyle w:val="Hyperlink"/>
                <w:i w:val="0"/>
                <w:iCs/>
                <w:webHidden/>
              </w:rPr>
            </w:r>
            <w:r w:rsidR="00A27401" w:rsidRPr="009E062F">
              <w:rPr>
                <w:rStyle w:val="Hyperlink"/>
                <w:i w:val="0"/>
                <w:iCs/>
                <w:webHidden/>
              </w:rPr>
              <w:fldChar w:fldCharType="separate"/>
            </w:r>
            <w:r w:rsidR="003F5A58">
              <w:rPr>
                <w:rStyle w:val="Hyperlink"/>
                <w:i w:val="0"/>
                <w:iCs/>
                <w:webHidden/>
              </w:rPr>
              <w:t>13</w:t>
            </w:r>
            <w:r w:rsidR="00A27401" w:rsidRPr="009E062F">
              <w:rPr>
                <w:rStyle w:val="Hyperlink"/>
                <w:i w:val="0"/>
                <w:iCs/>
                <w:webHidden/>
              </w:rPr>
              <w:fldChar w:fldCharType="end"/>
            </w:r>
          </w:hyperlink>
        </w:p>
        <w:p w14:paraId="6E4CF305" w14:textId="35AA7726" w:rsidR="00A27401" w:rsidRPr="009E062F" w:rsidRDefault="004264B5" w:rsidP="000D17C4">
          <w:pPr>
            <w:pStyle w:val="TOC3"/>
            <w:ind w:left="1843" w:hanging="709"/>
            <w:rPr>
              <w:rFonts w:asciiTheme="minorHAnsi" w:eastAsiaTheme="minorEastAsia" w:hAnsiTheme="minorHAnsi" w:cstheme="minorBidi"/>
              <w:i w:val="0"/>
              <w:iCs/>
              <w:snapToGrid/>
              <w:szCs w:val="22"/>
            </w:rPr>
          </w:pPr>
          <w:hyperlink w:anchor="_Toc137538943" w:history="1">
            <w:r w:rsidR="00A27401" w:rsidRPr="009E062F">
              <w:rPr>
                <w:rStyle w:val="Hyperlink"/>
                <w:i w:val="0"/>
                <w:iCs/>
                <w:lang w:eastAsia="en-US"/>
              </w:rPr>
              <w:t>3.3.4.</w:t>
            </w:r>
            <w:r w:rsidR="00A27401" w:rsidRPr="009E062F">
              <w:rPr>
                <w:rStyle w:val="Hyperlink"/>
                <w:rFonts w:asciiTheme="minorHAnsi" w:eastAsiaTheme="minorEastAsia" w:hAnsiTheme="minorHAnsi" w:cstheme="minorBidi"/>
                <w:i w:val="0"/>
                <w:iCs/>
                <w:snapToGrid/>
                <w:szCs w:val="22"/>
              </w:rPr>
              <w:tab/>
            </w:r>
            <w:r w:rsidR="000D17C4" w:rsidRPr="009E062F">
              <w:rPr>
                <w:rStyle w:val="Hyperlink"/>
                <w:i w:val="0"/>
                <w:iCs/>
                <w:lang w:eastAsia="en-US"/>
              </w:rPr>
              <w:t xml:space="preserve">Comité régional de la COI pour l’océan Indien central (IOCINDIO) : </w:t>
            </w:r>
            <w:r w:rsidR="000D17C4" w:rsidRPr="009E062F">
              <w:rPr>
                <w:rStyle w:val="Hyperlink"/>
                <w:i w:val="0"/>
                <w:iCs/>
                <w:lang w:eastAsia="en-US"/>
              </w:rPr>
              <w:br/>
              <w:t>9</w:t>
            </w:r>
            <w:r w:rsidR="000D17C4" w:rsidRPr="009E062F">
              <w:rPr>
                <w:rStyle w:val="Hyperlink"/>
                <w:i w:val="0"/>
                <w:iCs/>
                <w:vertAlign w:val="superscript"/>
                <w:lang w:eastAsia="en-US"/>
              </w:rPr>
              <w:t>e</w:t>
            </w:r>
            <w:r w:rsidR="000D17C4" w:rsidRPr="009E062F">
              <w:rPr>
                <w:rStyle w:val="Hyperlink"/>
                <w:i w:val="0"/>
                <w:iCs/>
                <w:lang w:eastAsia="en-US"/>
              </w:rPr>
              <w:t> session, 28-30 mars 2023, Dhaka (Bangladesh)</w:t>
            </w:r>
            <w:r w:rsidR="00A27401" w:rsidRPr="009E062F">
              <w:rPr>
                <w:rStyle w:val="Hyperlink"/>
                <w:i w:val="0"/>
                <w:iCs/>
                <w:webHidden/>
              </w:rPr>
              <w:tab/>
            </w:r>
            <w:r w:rsidR="00A27401" w:rsidRPr="009E062F">
              <w:rPr>
                <w:rStyle w:val="Hyperlink"/>
                <w:i w:val="0"/>
                <w:iCs/>
                <w:webHidden/>
              </w:rPr>
              <w:fldChar w:fldCharType="begin"/>
            </w:r>
            <w:r w:rsidR="00A27401" w:rsidRPr="009E062F">
              <w:rPr>
                <w:rStyle w:val="Hyperlink"/>
                <w:i w:val="0"/>
                <w:iCs/>
                <w:webHidden/>
              </w:rPr>
              <w:instrText xml:space="preserve"> PAGEREF _Toc137538943 \h </w:instrText>
            </w:r>
            <w:r w:rsidR="00A27401" w:rsidRPr="009E062F">
              <w:rPr>
                <w:rStyle w:val="Hyperlink"/>
                <w:i w:val="0"/>
                <w:iCs/>
                <w:webHidden/>
              </w:rPr>
            </w:r>
            <w:r w:rsidR="00A27401" w:rsidRPr="009E062F">
              <w:rPr>
                <w:rStyle w:val="Hyperlink"/>
                <w:i w:val="0"/>
                <w:iCs/>
                <w:webHidden/>
              </w:rPr>
              <w:fldChar w:fldCharType="separate"/>
            </w:r>
            <w:r w:rsidR="003F5A58">
              <w:rPr>
                <w:rStyle w:val="Hyperlink"/>
                <w:i w:val="0"/>
                <w:iCs/>
                <w:webHidden/>
              </w:rPr>
              <w:t>15</w:t>
            </w:r>
            <w:r w:rsidR="00A27401" w:rsidRPr="009E062F">
              <w:rPr>
                <w:rStyle w:val="Hyperlink"/>
                <w:i w:val="0"/>
                <w:iCs/>
                <w:webHidden/>
              </w:rPr>
              <w:fldChar w:fldCharType="end"/>
            </w:r>
          </w:hyperlink>
        </w:p>
        <w:p w14:paraId="1913E980" w14:textId="789AE993" w:rsidR="00A27401" w:rsidRPr="009E062F" w:rsidRDefault="004264B5" w:rsidP="00A27401">
          <w:pPr>
            <w:pStyle w:val="TOC3"/>
            <w:rPr>
              <w:rFonts w:asciiTheme="minorHAnsi" w:eastAsiaTheme="minorEastAsia" w:hAnsiTheme="minorHAnsi" w:cstheme="minorBidi"/>
              <w:i w:val="0"/>
              <w:iCs/>
              <w:snapToGrid/>
              <w:szCs w:val="22"/>
            </w:rPr>
          </w:pPr>
          <w:hyperlink w:anchor="_Toc137538944" w:history="1">
            <w:r w:rsidR="00A27401" w:rsidRPr="009E062F">
              <w:rPr>
                <w:rStyle w:val="Hyperlink"/>
                <w:i w:val="0"/>
                <w:iCs/>
                <w:lang w:eastAsia="en-US"/>
              </w:rPr>
              <w:t>3.4</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RAPPORTS DES AUTRES ORGANES SUBSIDIAIRES DE LA COI</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_Toc137538944 \h </w:instrText>
            </w:r>
            <w:r w:rsidR="00A27401" w:rsidRPr="009E062F">
              <w:rPr>
                <w:i w:val="0"/>
                <w:iCs/>
                <w:webHidden/>
              </w:rPr>
            </w:r>
            <w:r w:rsidR="00A27401" w:rsidRPr="009E062F">
              <w:rPr>
                <w:i w:val="0"/>
                <w:iCs/>
                <w:webHidden/>
              </w:rPr>
              <w:fldChar w:fldCharType="separate"/>
            </w:r>
            <w:r w:rsidR="003F5A58">
              <w:rPr>
                <w:i w:val="0"/>
                <w:iCs/>
                <w:webHidden/>
              </w:rPr>
              <w:t>17</w:t>
            </w:r>
            <w:r w:rsidR="00A27401" w:rsidRPr="009E062F">
              <w:rPr>
                <w:i w:val="0"/>
                <w:iCs/>
                <w:webHidden/>
              </w:rPr>
              <w:fldChar w:fldCharType="end"/>
            </w:r>
          </w:hyperlink>
        </w:p>
        <w:p w14:paraId="2BF18F85" w14:textId="0EA4DE0B" w:rsidR="00A27401" w:rsidRPr="009E062F" w:rsidRDefault="004264B5" w:rsidP="00FD6366">
          <w:pPr>
            <w:pStyle w:val="TOC3"/>
            <w:ind w:left="1843" w:hanging="709"/>
            <w:rPr>
              <w:rStyle w:val="Hyperlink"/>
              <w:i w:val="0"/>
              <w:iCs/>
              <w:color w:val="auto"/>
            </w:rPr>
          </w:pPr>
          <w:hyperlink w:anchor="_Toc137538945" w:history="1">
            <w:r w:rsidR="00A27401" w:rsidRPr="009E062F">
              <w:rPr>
                <w:rStyle w:val="Hyperlink"/>
                <w:i w:val="0"/>
                <w:iCs/>
                <w:color w:val="auto"/>
                <w:lang w:eastAsia="en-US"/>
              </w:rPr>
              <w:t>3.4.1</w:t>
            </w:r>
            <w:r w:rsidR="00A27401" w:rsidRPr="009E062F">
              <w:rPr>
                <w:rFonts w:asciiTheme="minorHAnsi" w:eastAsiaTheme="minorEastAsia" w:hAnsiTheme="minorHAnsi" w:cstheme="minorBidi"/>
                <w:i w:val="0"/>
                <w:iCs/>
                <w:snapToGrid/>
                <w:szCs w:val="22"/>
              </w:rPr>
              <w:tab/>
            </w:r>
            <w:r w:rsidR="00A27401" w:rsidRPr="009E062F">
              <w:rPr>
                <w:rStyle w:val="Hyperlink"/>
                <w:i w:val="0"/>
                <w:iCs/>
                <w:color w:val="auto"/>
                <w:lang w:eastAsia="en-US"/>
              </w:rPr>
              <w:t>Systèmes d</w:t>
            </w:r>
            <w:r w:rsidR="006944C5" w:rsidRPr="009E062F">
              <w:rPr>
                <w:rStyle w:val="Hyperlink"/>
                <w:i w:val="0"/>
                <w:iCs/>
                <w:color w:val="auto"/>
                <w:lang w:eastAsia="en-US"/>
              </w:rPr>
              <w:t>’</w:t>
            </w:r>
            <w:r w:rsidR="00A27401" w:rsidRPr="009E062F">
              <w:rPr>
                <w:rStyle w:val="Hyperlink"/>
                <w:i w:val="0"/>
                <w:iCs/>
                <w:color w:val="auto"/>
                <w:lang w:eastAsia="en-US"/>
              </w:rPr>
              <w:t xml:space="preserve">alerte et de mitigation relatifs aux aléas océaniques </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_Toc137538945 \h </w:instrText>
            </w:r>
            <w:r w:rsidR="00A27401" w:rsidRPr="009E062F">
              <w:rPr>
                <w:i w:val="0"/>
                <w:iCs/>
                <w:webHidden/>
              </w:rPr>
            </w:r>
            <w:r w:rsidR="00A27401" w:rsidRPr="009E062F">
              <w:rPr>
                <w:i w:val="0"/>
                <w:iCs/>
                <w:webHidden/>
              </w:rPr>
              <w:fldChar w:fldCharType="separate"/>
            </w:r>
            <w:r w:rsidR="003F5A58">
              <w:rPr>
                <w:i w:val="0"/>
                <w:iCs/>
                <w:webHidden/>
              </w:rPr>
              <w:t>17</w:t>
            </w:r>
            <w:r w:rsidR="00A27401" w:rsidRPr="009E062F">
              <w:rPr>
                <w:i w:val="0"/>
                <w:iCs/>
                <w:webHidden/>
              </w:rPr>
              <w:fldChar w:fldCharType="end"/>
            </w:r>
          </w:hyperlink>
        </w:p>
        <w:p w14:paraId="6699C64E" w14:textId="6C5EDA0C" w:rsidR="00603FC6" w:rsidRPr="009E062F" w:rsidRDefault="004264B5" w:rsidP="00603FC6">
          <w:pPr>
            <w:pStyle w:val="TOC3"/>
            <w:ind w:left="2694" w:hanging="851"/>
            <w:rPr>
              <w:rStyle w:val="Hyperlink"/>
              <w:i w:val="0"/>
              <w:iCs/>
              <w:color w:val="auto"/>
            </w:rPr>
          </w:pPr>
          <w:hyperlink w:anchor="_Toc137538945" w:history="1">
            <w:r w:rsidR="00603FC6" w:rsidRPr="009E062F">
              <w:rPr>
                <w:rStyle w:val="Hyperlink"/>
                <w:i w:val="0"/>
                <w:iCs/>
                <w:color w:val="auto"/>
                <w:lang w:eastAsia="en-US"/>
              </w:rPr>
              <w:t>3.4.1.1</w:t>
            </w:r>
            <w:r w:rsidR="00603FC6" w:rsidRPr="009E062F">
              <w:rPr>
                <w:rFonts w:asciiTheme="minorHAnsi" w:eastAsiaTheme="minorEastAsia" w:hAnsiTheme="minorHAnsi" w:cstheme="minorBidi"/>
                <w:i w:val="0"/>
                <w:iCs/>
                <w:snapToGrid/>
                <w:szCs w:val="22"/>
              </w:rPr>
              <w:tab/>
            </w:r>
            <w:r w:rsidR="00603FC6" w:rsidRPr="009E062F">
              <w:rPr>
                <w:rStyle w:val="Hyperlink"/>
                <w:i w:val="0"/>
                <w:iCs/>
                <w:color w:val="auto"/>
                <w:lang w:eastAsia="en-US"/>
              </w:rPr>
              <w:t>Services régionaux d</w:t>
            </w:r>
            <w:r w:rsidR="006944C5" w:rsidRPr="009E062F">
              <w:rPr>
                <w:rStyle w:val="Hyperlink"/>
                <w:i w:val="0"/>
                <w:iCs/>
                <w:color w:val="auto"/>
                <w:lang w:eastAsia="en-US"/>
              </w:rPr>
              <w:t>’</w:t>
            </w:r>
            <w:r w:rsidR="00603FC6" w:rsidRPr="009E062F">
              <w:rPr>
                <w:rStyle w:val="Hyperlink"/>
                <w:i w:val="0"/>
                <w:iCs/>
                <w:color w:val="auto"/>
                <w:lang w:eastAsia="en-US"/>
              </w:rPr>
              <w:t>alerte rapide</w:t>
            </w:r>
            <w:r w:rsidR="00603FC6" w:rsidRPr="009E062F">
              <w:rPr>
                <w:i w:val="0"/>
                <w:iCs/>
                <w:webHidden/>
              </w:rPr>
              <w:tab/>
            </w:r>
            <w:r w:rsidR="00603FC6" w:rsidRPr="009E062F">
              <w:rPr>
                <w:i w:val="0"/>
                <w:iCs/>
                <w:webHidden/>
              </w:rPr>
              <w:fldChar w:fldCharType="begin"/>
            </w:r>
            <w:r w:rsidR="00603FC6" w:rsidRPr="009E062F">
              <w:rPr>
                <w:i w:val="0"/>
                <w:iCs/>
                <w:webHidden/>
              </w:rPr>
              <w:instrText xml:space="preserve"> PAGEREF _Toc137538945 \h </w:instrText>
            </w:r>
            <w:r w:rsidR="00603FC6" w:rsidRPr="009E062F">
              <w:rPr>
                <w:i w:val="0"/>
                <w:iCs/>
                <w:webHidden/>
              </w:rPr>
            </w:r>
            <w:r w:rsidR="00603FC6" w:rsidRPr="009E062F">
              <w:rPr>
                <w:i w:val="0"/>
                <w:iCs/>
                <w:webHidden/>
              </w:rPr>
              <w:fldChar w:fldCharType="separate"/>
            </w:r>
            <w:r w:rsidR="003F5A58">
              <w:rPr>
                <w:i w:val="0"/>
                <w:iCs/>
                <w:webHidden/>
              </w:rPr>
              <w:t>17</w:t>
            </w:r>
            <w:r w:rsidR="00603FC6" w:rsidRPr="009E062F">
              <w:rPr>
                <w:i w:val="0"/>
                <w:iCs/>
                <w:webHidden/>
              </w:rPr>
              <w:fldChar w:fldCharType="end"/>
            </w:r>
          </w:hyperlink>
        </w:p>
        <w:p w14:paraId="34598E21" w14:textId="60E2FDEC" w:rsidR="00603FC6" w:rsidRPr="009E062F" w:rsidRDefault="004264B5" w:rsidP="00603FC6">
          <w:pPr>
            <w:pStyle w:val="TOC3"/>
            <w:ind w:left="2694" w:hanging="851"/>
            <w:rPr>
              <w:rStyle w:val="Hyperlink"/>
              <w:i w:val="0"/>
              <w:iCs/>
              <w:color w:val="auto"/>
            </w:rPr>
          </w:pPr>
          <w:hyperlink w:anchor="_Toc137538945" w:history="1">
            <w:r w:rsidR="00603FC6" w:rsidRPr="009E062F">
              <w:rPr>
                <w:rStyle w:val="Hyperlink"/>
                <w:i w:val="0"/>
                <w:iCs/>
                <w:color w:val="auto"/>
                <w:lang w:eastAsia="en-US"/>
              </w:rPr>
              <w:t>3.4.1.2</w:t>
            </w:r>
            <w:r w:rsidR="00603FC6" w:rsidRPr="009E062F">
              <w:rPr>
                <w:rFonts w:asciiTheme="minorHAnsi" w:eastAsiaTheme="minorEastAsia" w:hAnsiTheme="minorHAnsi" w:cstheme="minorBidi"/>
                <w:i w:val="0"/>
                <w:iCs/>
                <w:snapToGrid/>
                <w:szCs w:val="22"/>
              </w:rPr>
              <w:tab/>
            </w:r>
            <w:r w:rsidR="00603FC6" w:rsidRPr="009E062F">
              <w:rPr>
                <w:rStyle w:val="Hyperlink"/>
                <w:i w:val="0"/>
                <w:iCs/>
                <w:color w:val="auto"/>
                <w:lang w:eastAsia="en-US"/>
              </w:rPr>
              <w:t>Coordination mondiale des systèmes d</w:t>
            </w:r>
            <w:r w:rsidR="006944C5" w:rsidRPr="009E062F">
              <w:rPr>
                <w:rStyle w:val="Hyperlink"/>
                <w:i w:val="0"/>
                <w:iCs/>
                <w:color w:val="auto"/>
                <w:lang w:eastAsia="en-US"/>
              </w:rPr>
              <w:t>’</w:t>
            </w:r>
            <w:r w:rsidR="00603FC6" w:rsidRPr="009E062F">
              <w:rPr>
                <w:rStyle w:val="Hyperlink"/>
                <w:i w:val="0"/>
                <w:iCs/>
                <w:color w:val="auto"/>
                <w:lang w:eastAsia="en-US"/>
              </w:rPr>
              <w:t xml:space="preserve">alerte et de mitigation </w:t>
            </w:r>
            <w:r w:rsidR="00603FC6" w:rsidRPr="009E062F">
              <w:rPr>
                <w:rStyle w:val="Hyperlink"/>
                <w:i w:val="0"/>
                <w:iCs/>
                <w:color w:val="auto"/>
                <w:lang w:eastAsia="en-US"/>
              </w:rPr>
              <w:br/>
              <w:t xml:space="preserve">relatifs aux aléas océaniques </w:t>
            </w:r>
            <w:r w:rsidR="00603FC6" w:rsidRPr="009E062F">
              <w:rPr>
                <w:i w:val="0"/>
                <w:iCs/>
                <w:webHidden/>
              </w:rPr>
              <w:tab/>
            </w:r>
            <w:r w:rsidR="00603FC6" w:rsidRPr="009E062F">
              <w:rPr>
                <w:i w:val="0"/>
                <w:iCs/>
                <w:webHidden/>
              </w:rPr>
              <w:fldChar w:fldCharType="begin"/>
            </w:r>
            <w:r w:rsidR="00603FC6" w:rsidRPr="009E062F">
              <w:rPr>
                <w:i w:val="0"/>
                <w:iCs/>
                <w:webHidden/>
              </w:rPr>
              <w:instrText xml:space="preserve"> PAGEREF _Toc137538945 \h </w:instrText>
            </w:r>
            <w:r w:rsidR="00603FC6" w:rsidRPr="009E062F">
              <w:rPr>
                <w:i w:val="0"/>
                <w:iCs/>
                <w:webHidden/>
              </w:rPr>
            </w:r>
            <w:r w:rsidR="00603FC6" w:rsidRPr="009E062F">
              <w:rPr>
                <w:i w:val="0"/>
                <w:iCs/>
                <w:webHidden/>
              </w:rPr>
              <w:fldChar w:fldCharType="separate"/>
            </w:r>
            <w:r w:rsidR="003F5A58">
              <w:rPr>
                <w:i w:val="0"/>
                <w:iCs/>
                <w:webHidden/>
              </w:rPr>
              <w:t>17</w:t>
            </w:r>
            <w:r w:rsidR="00603FC6" w:rsidRPr="009E062F">
              <w:rPr>
                <w:i w:val="0"/>
                <w:iCs/>
                <w:webHidden/>
              </w:rPr>
              <w:fldChar w:fldCharType="end"/>
            </w:r>
          </w:hyperlink>
        </w:p>
        <w:p w14:paraId="6D1BA7BF" w14:textId="11E5EA22"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46" w:history="1">
            <w:r w:rsidR="00A27401" w:rsidRPr="009E062F">
              <w:rPr>
                <w:rStyle w:val="Hyperlink"/>
                <w:i w:val="0"/>
                <w:iCs/>
                <w:color w:val="auto"/>
                <w:lang w:eastAsia="en-US"/>
              </w:rPr>
              <w:t>3.4.2</w:t>
            </w:r>
            <w:r w:rsidR="00A27401" w:rsidRPr="009E062F">
              <w:rPr>
                <w:rFonts w:asciiTheme="minorHAnsi" w:eastAsiaTheme="minorEastAsia" w:hAnsiTheme="minorHAnsi" w:cstheme="minorBidi"/>
                <w:i w:val="0"/>
                <w:iCs/>
                <w:snapToGrid/>
                <w:szCs w:val="22"/>
              </w:rPr>
              <w:tab/>
            </w:r>
            <w:r w:rsidR="00A27401" w:rsidRPr="009E062F">
              <w:rPr>
                <w:rStyle w:val="Hyperlink"/>
                <w:i w:val="0"/>
                <w:iCs/>
                <w:color w:val="auto"/>
                <w:lang w:eastAsia="en-US"/>
              </w:rPr>
              <w:t>Échange international des données et de l</w:t>
            </w:r>
            <w:r w:rsidR="006944C5" w:rsidRPr="009E062F">
              <w:rPr>
                <w:rStyle w:val="Hyperlink"/>
                <w:i w:val="0"/>
                <w:iCs/>
                <w:color w:val="auto"/>
                <w:lang w:eastAsia="en-US"/>
              </w:rPr>
              <w:t>’</w:t>
            </w:r>
            <w:r w:rsidR="00A27401" w:rsidRPr="009E062F">
              <w:rPr>
                <w:rStyle w:val="Hyperlink"/>
                <w:i w:val="0"/>
                <w:iCs/>
                <w:color w:val="auto"/>
                <w:lang w:eastAsia="en-US"/>
              </w:rPr>
              <w:t>information océanographiques</w:t>
            </w:r>
            <w:r w:rsidR="00F94211" w:rsidRPr="009E062F">
              <w:rPr>
                <w:rStyle w:val="Hyperlink"/>
                <w:i w:val="0"/>
                <w:iCs/>
                <w:color w:val="auto"/>
                <w:lang w:eastAsia="en-US"/>
              </w:rPr>
              <w:t> :</w:t>
            </w:r>
            <w:r w:rsidR="00A27401" w:rsidRPr="009E062F">
              <w:rPr>
                <w:rStyle w:val="Hyperlink"/>
                <w:i w:val="0"/>
                <w:iCs/>
                <w:color w:val="auto"/>
                <w:lang w:eastAsia="en-US"/>
              </w:rPr>
              <w:t xml:space="preserve"> </w:t>
            </w:r>
            <w:r w:rsidR="00CF77D4" w:rsidRPr="009E062F">
              <w:rPr>
                <w:rStyle w:val="Hyperlink"/>
                <w:i w:val="0"/>
                <w:iCs/>
                <w:color w:val="auto"/>
                <w:lang w:eastAsia="en-US"/>
              </w:rPr>
              <w:br/>
            </w:r>
            <w:r w:rsidR="00A27401" w:rsidRPr="009E062F">
              <w:rPr>
                <w:rStyle w:val="Hyperlink"/>
                <w:i w:val="0"/>
                <w:iCs/>
                <w:color w:val="auto"/>
                <w:lang w:eastAsia="en-US"/>
              </w:rPr>
              <w:t>27</w:t>
            </w:r>
            <w:r w:rsidR="00A27401" w:rsidRPr="009E062F">
              <w:rPr>
                <w:rStyle w:val="Hyperlink"/>
                <w:i w:val="0"/>
                <w:iCs/>
                <w:color w:val="auto"/>
                <w:vertAlign w:val="superscript"/>
                <w:lang w:eastAsia="en-US"/>
              </w:rPr>
              <w:t>e</w:t>
            </w:r>
            <w:r w:rsidR="00A27401" w:rsidRPr="009E062F">
              <w:rPr>
                <w:rStyle w:val="Hyperlink"/>
                <w:i w:val="0"/>
                <w:iCs/>
                <w:color w:val="auto"/>
                <w:lang w:eastAsia="en-US"/>
              </w:rPr>
              <w:t> session de l</w:t>
            </w:r>
            <w:r w:rsidR="006944C5" w:rsidRPr="009E062F">
              <w:rPr>
                <w:rStyle w:val="Hyperlink"/>
                <w:i w:val="0"/>
                <w:iCs/>
                <w:color w:val="auto"/>
                <w:lang w:eastAsia="en-US"/>
              </w:rPr>
              <w:t>’</w:t>
            </w:r>
            <w:r w:rsidR="00A27401" w:rsidRPr="009E062F">
              <w:rPr>
                <w:rStyle w:val="Hyperlink"/>
                <w:i w:val="0"/>
                <w:iCs/>
                <w:color w:val="auto"/>
                <w:lang w:eastAsia="en-US"/>
              </w:rPr>
              <w:t>IODE, 22-24 mars 2023</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_Toc137538946 \h </w:instrText>
            </w:r>
            <w:r w:rsidR="00A27401" w:rsidRPr="009E062F">
              <w:rPr>
                <w:i w:val="0"/>
                <w:iCs/>
                <w:webHidden/>
              </w:rPr>
            </w:r>
            <w:r w:rsidR="00A27401" w:rsidRPr="009E062F">
              <w:rPr>
                <w:i w:val="0"/>
                <w:iCs/>
                <w:webHidden/>
              </w:rPr>
              <w:fldChar w:fldCharType="separate"/>
            </w:r>
            <w:r w:rsidR="003F5A58">
              <w:rPr>
                <w:i w:val="0"/>
                <w:iCs/>
                <w:webHidden/>
              </w:rPr>
              <w:t>24</w:t>
            </w:r>
            <w:r w:rsidR="00A27401" w:rsidRPr="009E062F">
              <w:rPr>
                <w:i w:val="0"/>
                <w:iCs/>
                <w:webHidden/>
              </w:rPr>
              <w:fldChar w:fldCharType="end"/>
            </w:r>
          </w:hyperlink>
        </w:p>
        <w:p w14:paraId="58FF40B3" w14:textId="76064FF1"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47" w:history="1">
            <w:r w:rsidR="00A27401" w:rsidRPr="009E062F">
              <w:rPr>
                <w:rStyle w:val="Hyperlink"/>
                <w:i w:val="0"/>
                <w:iCs/>
                <w:lang w:eastAsia="en-US"/>
              </w:rPr>
              <w:t>3.4.3</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Groupe intergouvernemental de la COI-FAO chargé d</w:t>
            </w:r>
            <w:r w:rsidR="006944C5" w:rsidRPr="009E062F">
              <w:rPr>
                <w:rStyle w:val="Hyperlink"/>
                <w:i w:val="0"/>
                <w:iCs/>
                <w:lang w:eastAsia="en-US"/>
              </w:rPr>
              <w:t>’</w:t>
            </w:r>
            <w:r w:rsidR="00A27401" w:rsidRPr="009E062F">
              <w:rPr>
                <w:rStyle w:val="Hyperlink"/>
                <w:i w:val="0"/>
                <w:iCs/>
                <w:lang w:eastAsia="en-US"/>
              </w:rPr>
              <w:t>étudier</w:t>
            </w:r>
            <w:r w:rsidR="0089578E" w:rsidRPr="009E062F">
              <w:rPr>
                <w:rStyle w:val="Hyperlink"/>
                <w:i w:val="0"/>
                <w:iCs/>
                <w:lang w:eastAsia="en-US"/>
              </w:rPr>
              <w:br/>
            </w:r>
            <w:r w:rsidR="00A27401" w:rsidRPr="009E062F">
              <w:rPr>
                <w:rStyle w:val="Hyperlink"/>
                <w:i w:val="0"/>
                <w:iCs/>
                <w:lang w:eastAsia="en-US"/>
              </w:rPr>
              <w:t>les efflorescences algales nuisibles</w:t>
            </w:r>
            <w:r w:rsidR="00F94211" w:rsidRPr="009E062F">
              <w:rPr>
                <w:rStyle w:val="Hyperlink"/>
                <w:i w:val="0"/>
                <w:iCs/>
                <w:lang w:eastAsia="en-US"/>
              </w:rPr>
              <w:t> :</w:t>
            </w:r>
            <w:r w:rsidR="00A27401" w:rsidRPr="009E062F">
              <w:rPr>
                <w:rStyle w:val="Hyperlink"/>
                <w:i w:val="0"/>
                <w:iCs/>
                <w:lang w:eastAsia="en-US"/>
              </w:rPr>
              <w:t xml:space="preserve"> 16</w:t>
            </w:r>
            <w:r w:rsidR="00A27401" w:rsidRPr="009E062F">
              <w:rPr>
                <w:rStyle w:val="Hyperlink"/>
                <w:i w:val="0"/>
                <w:iCs/>
                <w:vertAlign w:val="superscript"/>
                <w:lang w:eastAsia="en-US"/>
              </w:rPr>
              <w:t>e</w:t>
            </w:r>
            <w:r w:rsidR="00A27401" w:rsidRPr="009E062F">
              <w:rPr>
                <w:rStyle w:val="Hyperlink"/>
                <w:i w:val="0"/>
                <w:iCs/>
                <w:lang w:eastAsia="en-US"/>
              </w:rPr>
              <w:t> session de l</w:t>
            </w:r>
            <w:r w:rsidR="006944C5" w:rsidRPr="009E062F">
              <w:rPr>
                <w:rStyle w:val="Hyperlink"/>
                <w:i w:val="0"/>
                <w:iCs/>
                <w:lang w:eastAsia="en-US"/>
              </w:rPr>
              <w:t>’</w:t>
            </w:r>
            <w:r w:rsidR="00A27401" w:rsidRPr="009E062F">
              <w:rPr>
                <w:rStyle w:val="Hyperlink"/>
                <w:i w:val="0"/>
                <w:iCs/>
                <w:lang w:eastAsia="en-US"/>
              </w:rPr>
              <w:t xml:space="preserve">IPHAB, </w:t>
            </w:r>
            <w:r w:rsidR="0089578E" w:rsidRPr="009E062F">
              <w:rPr>
                <w:rStyle w:val="Hyperlink"/>
                <w:i w:val="0"/>
                <w:iCs/>
                <w:lang w:eastAsia="en-US"/>
              </w:rPr>
              <w:br/>
            </w:r>
            <w:r w:rsidR="00A27401" w:rsidRPr="009E062F">
              <w:rPr>
                <w:rStyle w:val="Hyperlink"/>
                <w:i w:val="0"/>
                <w:iCs/>
                <w:lang w:eastAsia="en-US"/>
              </w:rPr>
              <w:t>Siège de la FAO, Rome, 27-29 mars 2023</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_Toc137538947 \h </w:instrText>
            </w:r>
            <w:r w:rsidR="00A27401" w:rsidRPr="009E062F">
              <w:rPr>
                <w:i w:val="0"/>
                <w:iCs/>
                <w:webHidden/>
              </w:rPr>
            </w:r>
            <w:r w:rsidR="00A27401" w:rsidRPr="009E062F">
              <w:rPr>
                <w:i w:val="0"/>
                <w:iCs/>
                <w:webHidden/>
              </w:rPr>
              <w:fldChar w:fldCharType="separate"/>
            </w:r>
            <w:r w:rsidR="003F5A58">
              <w:rPr>
                <w:i w:val="0"/>
                <w:iCs/>
                <w:webHidden/>
              </w:rPr>
              <w:t>29</w:t>
            </w:r>
            <w:r w:rsidR="00A27401" w:rsidRPr="009E062F">
              <w:rPr>
                <w:i w:val="0"/>
                <w:iCs/>
                <w:webHidden/>
              </w:rPr>
              <w:fldChar w:fldCharType="end"/>
            </w:r>
          </w:hyperlink>
        </w:p>
        <w:p w14:paraId="5361E5AC" w14:textId="0BC1406A" w:rsidR="00A27401" w:rsidRPr="009E062F" w:rsidRDefault="004264B5" w:rsidP="00A27401">
          <w:pPr>
            <w:pStyle w:val="TOC3"/>
            <w:rPr>
              <w:rFonts w:asciiTheme="minorHAnsi" w:eastAsiaTheme="minorEastAsia" w:hAnsiTheme="minorHAnsi" w:cstheme="minorBidi"/>
              <w:i w:val="0"/>
              <w:iCs/>
              <w:snapToGrid/>
              <w:szCs w:val="22"/>
            </w:rPr>
          </w:pPr>
          <w:hyperlink w:anchor="_Toc137538948" w:history="1">
            <w:r w:rsidR="00A27401" w:rsidRPr="009E062F">
              <w:rPr>
                <w:rStyle w:val="Hyperlink"/>
                <w:i w:val="0"/>
                <w:iCs/>
                <w:lang w:eastAsia="en-US"/>
              </w:rPr>
              <w:t>3.5</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2"/>
                <w:lang w:eastAsia="en-US"/>
              </w:rPr>
              <w:t>RAPPORT DE LA COI À LA CONFÉRENCE GÉNÉRALE DE L</w:t>
            </w:r>
            <w:r w:rsidR="006944C5" w:rsidRPr="009E062F">
              <w:rPr>
                <w:rStyle w:val="Hyperlink"/>
                <w:i w:val="0"/>
                <w:iCs/>
                <w:spacing w:val="-2"/>
                <w:lang w:eastAsia="en-US"/>
              </w:rPr>
              <w:t>’</w:t>
            </w:r>
            <w:r w:rsidR="00A27401" w:rsidRPr="009E062F">
              <w:rPr>
                <w:rStyle w:val="Hyperlink"/>
                <w:i w:val="0"/>
                <w:iCs/>
                <w:spacing w:val="-2"/>
                <w:lang w:eastAsia="en-US"/>
              </w:rPr>
              <w:t>UNESCO</w:t>
            </w:r>
            <w:r w:rsidR="00CF77D4" w:rsidRPr="009E062F">
              <w:rPr>
                <w:rStyle w:val="Hyperlink"/>
                <w:i w:val="0"/>
                <w:iCs/>
                <w:spacing w:val="-2"/>
                <w:lang w:eastAsia="en-US"/>
              </w:rPr>
              <w:br/>
            </w:r>
            <w:r w:rsidR="00A27401" w:rsidRPr="009E062F">
              <w:rPr>
                <w:rStyle w:val="Hyperlink"/>
                <w:i w:val="0"/>
                <w:iCs/>
                <w:spacing w:val="-2"/>
                <w:lang w:eastAsia="en-US"/>
              </w:rPr>
              <w:t>À SA 42</w:t>
            </w:r>
            <w:r w:rsidR="00A27401" w:rsidRPr="009E062F">
              <w:rPr>
                <w:rStyle w:val="Hyperlink"/>
                <w:i w:val="0"/>
                <w:iCs/>
                <w:spacing w:val="-2"/>
                <w:vertAlign w:val="superscript"/>
                <w:lang w:eastAsia="en-US"/>
              </w:rPr>
              <w:t>e</w:t>
            </w:r>
            <w:r w:rsidR="00A27401" w:rsidRPr="009E062F">
              <w:rPr>
                <w:rStyle w:val="Hyperlink"/>
                <w:i w:val="0"/>
                <w:iCs/>
                <w:spacing w:val="-2"/>
                <w:lang w:eastAsia="en-US"/>
              </w:rPr>
              <w:t> SESSION</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_Toc137538948 \h </w:instrText>
            </w:r>
            <w:r w:rsidR="00A27401" w:rsidRPr="009E062F">
              <w:rPr>
                <w:i w:val="0"/>
                <w:iCs/>
                <w:webHidden/>
              </w:rPr>
            </w:r>
            <w:r w:rsidR="00A27401" w:rsidRPr="009E062F">
              <w:rPr>
                <w:i w:val="0"/>
                <w:iCs/>
                <w:webHidden/>
              </w:rPr>
              <w:fldChar w:fldCharType="separate"/>
            </w:r>
            <w:r w:rsidR="003F5A58">
              <w:rPr>
                <w:i w:val="0"/>
                <w:iCs/>
                <w:webHidden/>
              </w:rPr>
              <w:t>30</w:t>
            </w:r>
            <w:r w:rsidR="00A27401" w:rsidRPr="009E062F">
              <w:rPr>
                <w:i w:val="0"/>
                <w:iCs/>
                <w:webHidden/>
              </w:rPr>
              <w:fldChar w:fldCharType="end"/>
            </w:r>
          </w:hyperlink>
        </w:p>
        <w:p w14:paraId="6DB4DEBC" w14:textId="59ADF638" w:rsidR="00A27401" w:rsidRPr="009E062F" w:rsidRDefault="004264B5" w:rsidP="00A27401">
          <w:pPr>
            <w:pStyle w:val="TOC3"/>
            <w:ind w:left="567"/>
            <w:rPr>
              <w:rFonts w:asciiTheme="minorHAnsi" w:eastAsiaTheme="minorEastAsia" w:hAnsiTheme="minorHAnsi" w:cstheme="minorBidi"/>
              <w:b/>
              <w:bCs/>
              <w:i w:val="0"/>
              <w:iCs/>
              <w:snapToGrid/>
              <w:szCs w:val="22"/>
            </w:rPr>
          </w:pPr>
          <w:hyperlink w:anchor="_Toc137538949" w:history="1">
            <w:r w:rsidR="00A27401" w:rsidRPr="009E062F">
              <w:rPr>
                <w:rStyle w:val="Hyperlink"/>
                <w:b/>
                <w:bCs/>
                <w:i w:val="0"/>
                <w:iCs/>
                <w:lang w:eastAsia="en-US"/>
              </w:rPr>
              <w:t>4.</w:t>
            </w:r>
            <w:r w:rsidR="00A27401" w:rsidRPr="009E062F">
              <w:rPr>
                <w:rFonts w:asciiTheme="minorHAnsi" w:eastAsiaTheme="minorEastAsia" w:hAnsiTheme="minorHAnsi" w:cstheme="minorBidi"/>
                <w:b/>
                <w:bCs/>
                <w:i w:val="0"/>
                <w:iCs/>
                <w:snapToGrid/>
                <w:szCs w:val="22"/>
              </w:rPr>
              <w:tab/>
            </w:r>
            <w:r w:rsidR="00A27401" w:rsidRPr="009E062F">
              <w:rPr>
                <w:rStyle w:val="Hyperlink"/>
                <w:b/>
                <w:bCs/>
                <w:i w:val="0"/>
                <w:iCs/>
                <w:lang w:eastAsia="en-US"/>
              </w:rPr>
              <w:t>ÉVOLUTIONS PROGRAMMATIQUES</w:t>
            </w:r>
            <w:r w:rsidR="00A27401" w:rsidRPr="009E062F">
              <w:rPr>
                <w:b/>
                <w:bCs/>
                <w:i w:val="0"/>
                <w:iCs/>
                <w:webHidden/>
              </w:rPr>
              <w:tab/>
            </w:r>
            <w:r w:rsidR="00A27401" w:rsidRPr="009E062F">
              <w:rPr>
                <w:b/>
                <w:bCs/>
                <w:i w:val="0"/>
                <w:iCs/>
                <w:webHidden/>
              </w:rPr>
              <w:fldChar w:fldCharType="begin"/>
            </w:r>
            <w:r w:rsidR="00A27401" w:rsidRPr="009E062F">
              <w:rPr>
                <w:b/>
                <w:bCs/>
                <w:i w:val="0"/>
                <w:iCs/>
                <w:webHidden/>
              </w:rPr>
              <w:instrText xml:space="preserve"> PAGEREF _Toc137538949 \h </w:instrText>
            </w:r>
            <w:r w:rsidR="00A27401" w:rsidRPr="009E062F">
              <w:rPr>
                <w:b/>
                <w:bCs/>
                <w:i w:val="0"/>
                <w:iCs/>
                <w:webHidden/>
              </w:rPr>
            </w:r>
            <w:r w:rsidR="00A27401" w:rsidRPr="009E062F">
              <w:rPr>
                <w:b/>
                <w:bCs/>
                <w:i w:val="0"/>
                <w:iCs/>
                <w:webHidden/>
              </w:rPr>
              <w:fldChar w:fldCharType="separate"/>
            </w:r>
            <w:r w:rsidR="003F5A58">
              <w:rPr>
                <w:b/>
                <w:bCs/>
                <w:i w:val="0"/>
                <w:iCs/>
                <w:webHidden/>
              </w:rPr>
              <w:t>31</w:t>
            </w:r>
            <w:r w:rsidR="00A27401" w:rsidRPr="009E062F">
              <w:rPr>
                <w:b/>
                <w:bCs/>
                <w:i w:val="0"/>
                <w:iCs/>
                <w:webHidden/>
              </w:rPr>
              <w:fldChar w:fldCharType="end"/>
            </w:r>
          </w:hyperlink>
        </w:p>
        <w:p w14:paraId="4ED1B7AD" w14:textId="7B224985" w:rsidR="00A27401" w:rsidRPr="009E062F" w:rsidRDefault="004264B5" w:rsidP="00A27401">
          <w:pPr>
            <w:pStyle w:val="TOC3"/>
            <w:rPr>
              <w:rFonts w:asciiTheme="minorHAnsi" w:eastAsiaTheme="minorEastAsia" w:hAnsiTheme="minorHAnsi" w:cstheme="minorBidi"/>
              <w:i w:val="0"/>
              <w:iCs/>
              <w:snapToGrid/>
              <w:szCs w:val="22"/>
            </w:rPr>
          </w:pPr>
          <w:hyperlink w:anchor="_Toc137538950" w:history="1">
            <w:r w:rsidR="00A27401" w:rsidRPr="009E062F">
              <w:rPr>
                <w:rStyle w:val="Hyperlink"/>
                <w:i w:val="0"/>
                <w:iCs/>
                <w:lang w:eastAsia="en-US"/>
              </w:rPr>
              <w:t>4.1</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RAPPORT DU COMITÉ DIRECTEUR MIXTE OHI-COI DE LA GEBCO</w:t>
            </w:r>
            <w:r w:rsidR="0089578E" w:rsidRPr="009E062F">
              <w:rPr>
                <w:rStyle w:val="Hyperlink"/>
                <w:i w:val="0"/>
                <w:iCs/>
                <w:lang w:eastAsia="en-US"/>
              </w:rPr>
              <w:br/>
            </w:r>
            <w:r w:rsidR="00A27401" w:rsidRPr="009E062F">
              <w:rPr>
                <w:rStyle w:val="Hyperlink"/>
                <w:i w:val="0"/>
                <w:iCs/>
                <w:lang w:eastAsia="en-US"/>
              </w:rPr>
              <w:t xml:space="preserve">ET </w:t>
            </w:r>
            <w:r w:rsidR="00A27401" w:rsidRPr="009E062F">
              <w:rPr>
                <w:rStyle w:val="Hyperlink"/>
                <w:i w:val="0"/>
                <w:iCs/>
                <w:spacing w:val="-3"/>
                <w:lang w:eastAsia="en-US"/>
              </w:rPr>
              <w:t>CONCLUSIONS DE L</w:t>
            </w:r>
            <w:r w:rsidR="006944C5" w:rsidRPr="009E062F">
              <w:rPr>
                <w:rStyle w:val="Hyperlink"/>
                <w:i w:val="0"/>
                <w:iCs/>
                <w:spacing w:val="-3"/>
                <w:lang w:eastAsia="en-US"/>
              </w:rPr>
              <w:t>’</w:t>
            </w:r>
            <w:r w:rsidR="00A27401" w:rsidRPr="009E062F">
              <w:rPr>
                <w:rStyle w:val="Hyperlink"/>
                <w:i w:val="0"/>
                <w:iCs/>
                <w:spacing w:val="-3"/>
                <w:lang w:eastAsia="en-US"/>
              </w:rPr>
              <w:t>EXAMEN 2023 DE LA GOUVERNANCE DE LA GEBCO</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_Toc137538950 \h </w:instrText>
            </w:r>
            <w:r w:rsidR="00A27401" w:rsidRPr="009E062F">
              <w:rPr>
                <w:i w:val="0"/>
                <w:iCs/>
                <w:webHidden/>
              </w:rPr>
            </w:r>
            <w:r w:rsidR="00A27401" w:rsidRPr="009E062F">
              <w:rPr>
                <w:i w:val="0"/>
                <w:iCs/>
                <w:webHidden/>
              </w:rPr>
              <w:fldChar w:fldCharType="separate"/>
            </w:r>
            <w:r w:rsidR="003F5A58">
              <w:rPr>
                <w:i w:val="0"/>
                <w:iCs/>
                <w:webHidden/>
              </w:rPr>
              <w:t>31</w:t>
            </w:r>
            <w:r w:rsidR="00A27401" w:rsidRPr="009E062F">
              <w:rPr>
                <w:i w:val="0"/>
                <w:iCs/>
                <w:webHidden/>
              </w:rPr>
              <w:fldChar w:fldCharType="end"/>
            </w:r>
          </w:hyperlink>
        </w:p>
        <w:p w14:paraId="5E80388B" w14:textId="4C1F364E" w:rsidR="00A27401" w:rsidRPr="009E062F" w:rsidRDefault="004264B5" w:rsidP="00A27401">
          <w:pPr>
            <w:pStyle w:val="TOC3"/>
            <w:rPr>
              <w:rFonts w:asciiTheme="minorHAnsi" w:eastAsiaTheme="minorEastAsia" w:hAnsiTheme="minorHAnsi" w:cstheme="minorBidi"/>
              <w:i w:val="0"/>
              <w:iCs/>
              <w:snapToGrid/>
              <w:szCs w:val="22"/>
            </w:rPr>
          </w:pPr>
          <w:hyperlink w:anchor="_Toc137538951" w:history="1">
            <w:r w:rsidR="00A27401" w:rsidRPr="009E062F">
              <w:rPr>
                <w:rStyle w:val="Hyperlink"/>
                <w:i w:val="0"/>
                <w:iCs/>
                <w:lang w:eastAsia="en-US"/>
              </w:rPr>
              <w:t>4.2</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PRÉSENTATION DU RAPPORT PILOTE RÉVISÉ DE LA COI SUR L</w:t>
            </w:r>
            <w:r w:rsidR="006944C5" w:rsidRPr="009E062F">
              <w:rPr>
                <w:rStyle w:val="Hyperlink"/>
                <w:i w:val="0"/>
                <w:iCs/>
                <w:lang w:eastAsia="en-US"/>
              </w:rPr>
              <w:t>’</w:t>
            </w:r>
            <w:r w:rsidR="00A27401" w:rsidRPr="009E062F">
              <w:rPr>
                <w:rStyle w:val="Hyperlink"/>
                <w:i w:val="0"/>
                <w:iCs/>
                <w:lang w:eastAsia="en-US"/>
              </w:rPr>
              <w:t xml:space="preserve">ÉTAT </w:t>
            </w:r>
            <w:r w:rsidR="00CF77D4" w:rsidRPr="009E062F">
              <w:rPr>
                <w:rStyle w:val="Hyperlink"/>
                <w:i w:val="0"/>
                <w:iCs/>
                <w:lang w:eastAsia="en-US"/>
              </w:rPr>
              <w:br/>
            </w:r>
            <w:r w:rsidR="00A27401" w:rsidRPr="009E062F">
              <w:rPr>
                <w:rStyle w:val="Hyperlink"/>
                <w:i w:val="0"/>
                <w:iCs/>
                <w:lang w:eastAsia="en-US"/>
              </w:rPr>
              <w:t>DE L</w:t>
            </w:r>
            <w:r w:rsidR="006944C5" w:rsidRPr="009E062F">
              <w:rPr>
                <w:rStyle w:val="Hyperlink"/>
                <w:i w:val="0"/>
                <w:iCs/>
                <w:lang w:eastAsia="en-US"/>
              </w:rPr>
              <w:t>’</w:t>
            </w:r>
            <w:r w:rsidR="00A27401" w:rsidRPr="009E062F">
              <w:rPr>
                <w:rStyle w:val="Hyperlink"/>
                <w:i w:val="0"/>
                <w:iCs/>
                <w:lang w:eastAsia="en-US"/>
              </w:rPr>
              <w:t>OCÉAN</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_Toc137538951 \h </w:instrText>
            </w:r>
            <w:r w:rsidR="00A27401" w:rsidRPr="009E062F">
              <w:rPr>
                <w:i w:val="0"/>
                <w:iCs/>
                <w:webHidden/>
              </w:rPr>
            </w:r>
            <w:r w:rsidR="00A27401" w:rsidRPr="009E062F">
              <w:rPr>
                <w:i w:val="0"/>
                <w:iCs/>
                <w:webHidden/>
              </w:rPr>
              <w:fldChar w:fldCharType="separate"/>
            </w:r>
            <w:r w:rsidR="003F5A58">
              <w:rPr>
                <w:i w:val="0"/>
                <w:iCs/>
                <w:webHidden/>
              </w:rPr>
              <w:t>32</w:t>
            </w:r>
            <w:r w:rsidR="00A27401" w:rsidRPr="009E062F">
              <w:rPr>
                <w:i w:val="0"/>
                <w:iCs/>
                <w:webHidden/>
              </w:rPr>
              <w:fldChar w:fldCharType="end"/>
            </w:r>
          </w:hyperlink>
        </w:p>
        <w:p w14:paraId="78061E62" w14:textId="308E5B62" w:rsidR="00A27401" w:rsidRPr="009E062F" w:rsidRDefault="004264B5" w:rsidP="00A27401">
          <w:pPr>
            <w:pStyle w:val="TOC3"/>
            <w:rPr>
              <w:rFonts w:asciiTheme="minorHAnsi" w:eastAsiaTheme="minorEastAsia" w:hAnsiTheme="minorHAnsi" w:cstheme="minorBidi"/>
              <w:i w:val="0"/>
              <w:iCs/>
              <w:snapToGrid/>
              <w:szCs w:val="22"/>
            </w:rPr>
          </w:pPr>
          <w:hyperlink w:anchor="_Toc137538952" w:history="1">
            <w:r w:rsidR="00A27401" w:rsidRPr="009E062F">
              <w:rPr>
                <w:rStyle w:val="Hyperlink"/>
                <w:i w:val="0"/>
                <w:iCs/>
                <w:lang w:eastAsia="en-US"/>
              </w:rPr>
              <w:t>4.3</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2"/>
                <w:lang w:eastAsia="en-US"/>
              </w:rPr>
              <w:t xml:space="preserve">RÉVISION DE LA STRATÉGIE DE LA COI POUR LE DÉVELOPPEMENT </w:t>
            </w:r>
            <w:r w:rsidR="00CF77D4" w:rsidRPr="009E062F">
              <w:rPr>
                <w:rStyle w:val="Hyperlink"/>
                <w:i w:val="0"/>
                <w:iCs/>
                <w:spacing w:val="-2"/>
                <w:lang w:eastAsia="en-US"/>
              </w:rPr>
              <w:br/>
            </w:r>
            <w:r w:rsidR="00A27401" w:rsidRPr="009E062F">
              <w:rPr>
                <w:rStyle w:val="Hyperlink"/>
                <w:i w:val="0"/>
                <w:iCs/>
                <w:spacing w:val="-2"/>
                <w:lang w:eastAsia="en-US"/>
              </w:rPr>
              <w:t>DES CAPACITÉS</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_Toc137538952 \h </w:instrText>
            </w:r>
            <w:r w:rsidR="00A27401" w:rsidRPr="009E062F">
              <w:rPr>
                <w:i w:val="0"/>
                <w:iCs/>
                <w:webHidden/>
              </w:rPr>
            </w:r>
            <w:r w:rsidR="00A27401" w:rsidRPr="009E062F">
              <w:rPr>
                <w:i w:val="0"/>
                <w:iCs/>
                <w:webHidden/>
              </w:rPr>
              <w:fldChar w:fldCharType="separate"/>
            </w:r>
            <w:r w:rsidR="003F5A58">
              <w:rPr>
                <w:i w:val="0"/>
                <w:iCs/>
                <w:webHidden/>
              </w:rPr>
              <w:t>33</w:t>
            </w:r>
            <w:r w:rsidR="00A27401" w:rsidRPr="009E062F">
              <w:rPr>
                <w:i w:val="0"/>
                <w:iCs/>
                <w:webHidden/>
              </w:rPr>
              <w:fldChar w:fldCharType="end"/>
            </w:r>
          </w:hyperlink>
        </w:p>
        <w:p w14:paraId="1DC89967" w14:textId="27270735" w:rsidR="00A27401" w:rsidRPr="009E062F" w:rsidRDefault="004264B5" w:rsidP="00A27401">
          <w:pPr>
            <w:pStyle w:val="TOC3"/>
            <w:rPr>
              <w:rFonts w:asciiTheme="minorHAnsi" w:eastAsiaTheme="minorEastAsia" w:hAnsiTheme="minorHAnsi" w:cstheme="minorBidi"/>
              <w:i w:val="0"/>
              <w:iCs/>
              <w:snapToGrid/>
              <w:szCs w:val="22"/>
            </w:rPr>
          </w:pPr>
          <w:hyperlink w:anchor="_Toc137538953" w:history="1">
            <w:r w:rsidR="00A27401" w:rsidRPr="009E062F">
              <w:rPr>
                <w:rStyle w:val="Hyperlink"/>
                <w:i w:val="0"/>
                <w:iCs/>
                <w:lang w:eastAsia="en-US"/>
              </w:rPr>
              <w:t>4.4</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RÉVISION DE LA POLITIQUE DE LA COI EN MATIÈRE D</w:t>
            </w:r>
            <w:r w:rsidR="006944C5" w:rsidRPr="009E062F">
              <w:rPr>
                <w:rStyle w:val="Hyperlink"/>
                <w:i w:val="0"/>
                <w:iCs/>
                <w:lang w:eastAsia="en-US"/>
              </w:rPr>
              <w:t>’</w:t>
            </w:r>
            <w:r w:rsidR="00A27401" w:rsidRPr="009E062F">
              <w:rPr>
                <w:rStyle w:val="Hyperlink"/>
                <w:i w:val="0"/>
                <w:iCs/>
                <w:lang w:eastAsia="en-US"/>
              </w:rPr>
              <w:t xml:space="preserve">ÉCHANGE </w:t>
            </w:r>
            <w:r w:rsidR="00CF77D4" w:rsidRPr="009E062F">
              <w:rPr>
                <w:rStyle w:val="Hyperlink"/>
                <w:i w:val="0"/>
                <w:iCs/>
                <w:lang w:eastAsia="en-US"/>
              </w:rPr>
              <w:br/>
            </w:r>
            <w:r w:rsidR="00A27401" w:rsidRPr="009E062F">
              <w:rPr>
                <w:rStyle w:val="Hyperlink"/>
                <w:i w:val="0"/>
                <w:iCs/>
                <w:lang w:eastAsia="en-US"/>
              </w:rPr>
              <w:t>DE DONNÉES OCÉANOGRAPHIQUES (2003, 2019)</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_Toc137538953 \h </w:instrText>
            </w:r>
            <w:r w:rsidR="00A27401" w:rsidRPr="009E062F">
              <w:rPr>
                <w:i w:val="0"/>
                <w:iCs/>
                <w:webHidden/>
              </w:rPr>
            </w:r>
            <w:r w:rsidR="00A27401" w:rsidRPr="009E062F">
              <w:rPr>
                <w:i w:val="0"/>
                <w:iCs/>
                <w:webHidden/>
              </w:rPr>
              <w:fldChar w:fldCharType="separate"/>
            </w:r>
            <w:r w:rsidR="003F5A58">
              <w:rPr>
                <w:i w:val="0"/>
                <w:iCs/>
                <w:webHidden/>
              </w:rPr>
              <w:t>36</w:t>
            </w:r>
            <w:r w:rsidR="00A27401" w:rsidRPr="009E062F">
              <w:rPr>
                <w:i w:val="0"/>
                <w:iCs/>
                <w:webHidden/>
              </w:rPr>
              <w:fldChar w:fldCharType="end"/>
            </w:r>
          </w:hyperlink>
        </w:p>
        <w:p w14:paraId="33B1CB60" w14:textId="4EAC6719" w:rsidR="00A27401" w:rsidRPr="009E062F" w:rsidRDefault="004264B5" w:rsidP="00A27401">
          <w:pPr>
            <w:pStyle w:val="TOC3"/>
            <w:rPr>
              <w:rFonts w:asciiTheme="minorHAnsi" w:eastAsiaTheme="minorEastAsia" w:hAnsiTheme="minorHAnsi" w:cstheme="minorBidi"/>
              <w:i w:val="0"/>
              <w:iCs/>
              <w:snapToGrid/>
              <w:szCs w:val="22"/>
            </w:rPr>
          </w:pPr>
          <w:hyperlink w:anchor="_Toc137538954" w:history="1">
            <w:r w:rsidR="00A27401" w:rsidRPr="009E062F">
              <w:rPr>
                <w:rStyle w:val="Hyperlink"/>
                <w:i w:val="0"/>
                <w:iCs/>
                <w:lang w:eastAsia="en-US"/>
              </w:rPr>
              <w:t>4.5</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3"/>
                <w:lang w:eastAsia="en-US"/>
              </w:rPr>
              <w:t>STATUT DU COMITÉ RÉGIONAL DE LA COI POUR L</w:t>
            </w:r>
            <w:r w:rsidR="006944C5" w:rsidRPr="009E062F">
              <w:rPr>
                <w:rStyle w:val="Hyperlink"/>
                <w:i w:val="0"/>
                <w:iCs/>
                <w:spacing w:val="-3"/>
                <w:lang w:eastAsia="en-US"/>
              </w:rPr>
              <w:t>’</w:t>
            </w:r>
            <w:r w:rsidR="00A27401" w:rsidRPr="009E062F">
              <w:rPr>
                <w:rStyle w:val="Hyperlink"/>
                <w:i w:val="0"/>
                <w:iCs/>
                <w:spacing w:val="-3"/>
                <w:lang w:eastAsia="en-US"/>
              </w:rPr>
              <w:t>OCÉAN INDIEN CENTRAL (IOCINDIO)</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_Toc137538954 \h </w:instrText>
            </w:r>
            <w:r w:rsidR="00A27401" w:rsidRPr="009E062F">
              <w:rPr>
                <w:i w:val="0"/>
                <w:iCs/>
                <w:webHidden/>
              </w:rPr>
            </w:r>
            <w:r w:rsidR="00A27401" w:rsidRPr="009E062F">
              <w:rPr>
                <w:i w:val="0"/>
                <w:iCs/>
                <w:webHidden/>
              </w:rPr>
              <w:fldChar w:fldCharType="separate"/>
            </w:r>
            <w:r w:rsidR="003F5A58">
              <w:rPr>
                <w:i w:val="0"/>
                <w:iCs/>
                <w:webHidden/>
              </w:rPr>
              <w:t>40</w:t>
            </w:r>
            <w:r w:rsidR="00A27401" w:rsidRPr="009E062F">
              <w:rPr>
                <w:i w:val="0"/>
                <w:iCs/>
                <w:webHidden/>
              </w:rPr>
              <w:fldChar w:fldCharType="end"/>
            </w:r>
          </w:hyperlink>
        </w:p>
        <w:p w14:paraId="46D3FC3D" w14:textId="4CB0CC19" w:rsidR="00A27401" w:rsidRPr="009E062F" w:rsidRDefault="004264B5" w:rsidP="00A27401">
          <w:pPr>
            <w:pStyle w:val="TOC3"/>
            <w:rPr>
              <w:rFonts w:asciiTheme="minorHAnsi" w:eastAsiaTheme="minorEastAsia" w:hAnsiTheme="minorHAnsi" w:cstheme="minorBidi"/>
              <w:i w:val="0"/>
              <w:iCs/>
              <w:snapToGrid/>
              <w:szCs w:val="22"/>
            </w:rPr>
          </w:pPr>
          <w:hyperlink w:anchor="_Toc137538955" w:history="1">
            <w:r w:rsidR="00A27401" w:rsidRPr="009E062F">
              <w:rPr>
                <w:rStyle w:val="Hyperlink"/>
                <w:i w:val="0"/>
                <w:iCs/>
                <w:lang w:eastAsia="en-US"/>
              </w:rPr>
              <w:t>4.6</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3"/>
                <w:lang w:eastAsia="en-US"/>
              </w:rPr>
              <w:t xml:space="preserve">CONTRIBUTION DE LA COI AUX PROCESSUS DE GOUVERNANCE </w:t>
            </w:r>
            <w:r w:rsidR="0005486F" w:rsidRPr="009E062F">
              <w:rPr>
                <w:rStyle w:val="Hyperlink"/>
                <w:i w:val="0"/>
                <w:iCs/>
                <w:spacing w:val="-3"/>
                <w:lang w:eastAsia="en-US"/>
              </w:rPr>
              <w:br/>
            </w:r>
            <w:r w:rsidR="00A27401" w:rsidRPr="009E062F">
              <w:rPr>
                <w:rStyle w:val="Hyperlink"/>
                <w:i w:val="0"/>
                <w:iCs/>
                <w:spacing w:val="-3"/>
                <w:lang w:eastAsia="en-US"/>
              </w:rPr>
              <w:t>DES NATIONS UNIES</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_Toc137538955 \h </w:instrText>
            </w:r>
            <w:r w:rsidR="00A27401" w:rsidRPr="009E062F">
              <w:rPr>
                <w:i w:val="0"/>
                <w:iCs/>
                <w:webHidden/>
              </w:rPr>
            </w:r>
            <w:r w:rsidR="00A27401" w:rsidRPr="009E062F">
              <w:rPr>
                <w:i w:val="0"/>
                <w:iCs/>
                <w:webHidden/>
              </w:rPr>
              <w:fldChar w:fldCharType="separate"/>
            </w:r>
            <w:r w:rsidR="003F5A58">
              <w:rPr>
                <w:i w:val="0"/>
                <w:iCs/>
                <w:webHidden/>
              </w:rPr>
              <w:t>45</w:t>
            </w:r>
            <w:r w:rsidR="00A27401" w:rsidRPr="009E062F">
              <w:rPr>
                <w:i w:val="0"/>
                <w:iCs/>
                <w:webHidden/>
              </w:rPr>
              <w:fldChar w:fldCharType="end"/>
            </w:r>
          </w:hyperlink>
        </w:p>
        <w:p w14:paraId="4D808C3F" w14:textId="568FE649" w:rsidR="00A27401" w:rsidRPr="009E062F" w:rsidRDefault="004264B5" w:rsidP="00A27401">
          <w:pPr>
            <w:pStyle w:val="TOC3"/>
            <w:rPr>
              <w:rFonts w:asciiTheme="minorHAnsi" w:eastAsiaTheme="minorEastAsia" w:hAnsiTheme="minorHAnsi" w:cstheme="minorBidi"/>
              <w:i w:val="0"/>
              <w:iCs/>
              <w:snapToGrid/>
              <w:szCs w:val="22"/>
            </w:rPr>
          </w:pPr>
          <w:hyperlink w:anchor="_Toc137538956" w:history="1">
            <w:r w:rsidR="00A27401" w:rsidRPr="009E062F">
              <w:rPr>
                <w:rStyle w:val="Hyperlink"/>
                <w:i w:val="0"/>
                <w:iCs/>
                <w:lang w:eastAsia="en-US"/>
              </w:rPr>
              <w:t>4.7</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ÉLABORATION D</w:t>
            </w:r>
            <w:r w:rsidR="006944C5" w:rsidRPr="009E062F">
              <w:rPr>
                <w:rStyle w:val="Hyperlink"/>
                <w:i w:val="0"/>
                <w:iCs/>
                <w:lang w:eastAsia="en-US"/>
              </w:rPr>
              <w:t>’</w:t>
            </w:r>
            <w:r w:rsidR="00A27401" w:rsidRPr="009E062F">
              <w:rPr>
                <w:rStyle w:val="Hyperlink"/>
                <w:i w:val="0"/>
                <w:iCs/>
                <w:lang w:eastAsia="en-US"/>
              </w:rPr>
              <w:t>UNE NOUVELLE STRATÉGIE À L</w:t>
            </w:r>
            <w:r w:rsidR="006944C5" w:rsidRPr="009E062F">
              <w:rPr>
                <w:rStyle w:val="Hyperlink"/>
                <w:i w:val="0"/>
                <w:iCs/>
                <w:lang w:eastAsia="en-US"/>
              </w:rPr>
              <w:t>’</w:t>
            </w:r>
            <w:r w:rsidR="00A27401" w:rsidRPr="009E062F">
              <w:rPr>
                <w:rStyle w:val="Hyperlink"/>
                <w:i w:val="0"/>
                <w:iCs/>
                <w:lang w:eastAsia="en-US"/>
              </w:rPr>
              <w:t xml:space="preserve">ÉCHELLE DE LA COI </w:t>
            </w:r>
            <w:r w:rsidR="0005486F" w:rsidRPr="009E062F">
              <w:rPr>
                <w:rStyle w:val="Hyperlink"/>
                <w:i w:val="0"/>
                <w:iCs/>
                <w:lang w:eastAsia="en-US"/>
              </w:rPr>
              <w:br/>
            </w:r>
            <w:r w:rsidR="00A27401" w:rsidRPr="009E062F">
              <w:rPr>
                <w:rStyle w:val="Hyperlink"/>
                <w:i w:val="0"/>
                <w:iCs/>
                <w:lang w:eastAsia="en-US"/>
              </w:rPr>
              <w:t>SUR LA PLANIFICATION ET LA GESTION DURABLES DE L</w:t>
            </w:r>
            <w:r w:rsidR="006944C5" w:rsidRPr="009E062F">
              <w:rPr>
                <w:rStyle w:val="Hyperlink"/>
                <w:i w:val="0"/>
                <w:iCs/>
                <w:lang w:eastAsia="en-US"/>
              </w:rPr>
              <w:t>’</w:t>
            </w:r>
            <w:r w:rsidR="00A27401" w:rsidRPr="009E062F">
              <w:rPr>
                <w:rStyle w:val="Hyperlink"/>
                <w:i w:val="0"/>
                <w:iCs/>
                <w:lang w:eastAsia="en-US"/>
              </w:rPr>
              <w:t>OCÉAN</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_Toc137538956 \h </w:instrText>
            </w:r>
            <w:r w:rsidR="00A27401" w:rsidRPr="009E062F">
              <w:rPr>
                <w:i w:val="0"/>
                <w:iCs/>
                <w:webHidden/>
              </w:rPr>
            </w:r>
            <w:r w:rsidR="00A27401" w:rsidRPr="009E062F">
              <w:rPr>
                <w:i w:val="0"/>
                <w:iCs/>
                <w:webHidden/>
              </w:rPr>
              <w:fldChar w:fldCharType="separate"/>
            </w:r>
            <w:r w:rsidR="003F5A58">
              <w:rPr>
                <w:i w:val="0"/>
                <w:iCs/>
                <w:webHidden/>
              </w:rPr>
              <w:t>46</w:t>
            </w:r>
            <w:r w:rsidR="00A27401" w:rsidRPr="009E062F">
              <w:rPr>
                <w:i w:val="0"/>
                <w:iCs/>
                <w:webHidden/>
              </w:rPr>
              <w:fldChar w:fldCharType="end"/>
            </w:r>
          </w:hyperlink>
        </w:p>
        <w:p w14:paraId="57912FCA" w14:textId="4C61669B" w:rsidR="00A27401" w:rsidRPr="009E062F" w:rsidRDefault="004264B5" w:rsidP="00A27401">
          <w:pPr>
            <w:pStyle w:val="TOC3"/>
            <w:rPr>
              <w:rFonts w:asciiTheme="minorHAnsi" w:eastAsiaTheme="minorEastAsia" w:hAnsiTheme="minorHAnsi" w:cstheme="minorBidi"/>
              <w:i w:val="0"/>
              <w:iCs/>
              <w:snapToGrid/>
              <w:szCs w:val="22"/>
            </w:rPr>
          </w:pPr>
          <w:hyperlink w:anchor="_Toc137538957" w:history="1">
            <w:r w:rsidR="00A27401" w:rsidRPr="009E062F">
              <w:rPr>
                <w:rStyle w:val="Hyperlink"/>
                <w:i w:val="0"/>
                <w:iCs/>
                <w:lang w:eastAsia="en-US"/>
              </w:rPr>
              <w:t>4.8</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SYSTÈME MONDIAL D</w:t>
            </w:r>
            <w:r w:rsidR="006944C5" w:rsidRPr="009E062F">
              <w:rPr>
                <w:rStyle w:val="Hyperlink"/>
                <w:i w:val="0"/>
                <w:iCs/>
                <w:lang w:eastAsia="en-US"/>
              </w:rPr>
              <w:t>’</w:t>
            </w:r>
            <w:r w:rsidR="00A27401" w:rsidRPr="009E062F">
              <w:rPr>
                <w:rStyle w:val="Hyperlink"/>
                <w:i w:val="0"/>
                <w:iCs/>
                <w:lang w:eastAsia="en-US"/>
              </w:rPr>
              <w:t>OBSERVATION DE L</w:t>
            </w:r>
            <w:r w:rsidR="006944C5" w:rsidRPr="009E062F">
              <w:rPr>
                <w:rStyle w:val="Hyperlink"/>
                <w:i w:val="0"/>
                <w:iCs/>
                <w:lang w:eastAsia="en-US"/>
              </w:rPr>
              <w:t>’</w:t>
            </w:r>
            <w:r w:rsidR="00A27401" w:rsidRPr="009E062F">
              <w:rPr>
                <w:rStyle w:val="Hyperlink"/>
                <w:i w:val="0"/>
                <w:iCs/>
                <w:lang w:eastAsia="en-US"/>
              </w:rPr>
              <w:t>OCÉAN</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_Toc137538957 \h </w:instrText>
            </w:r>
            <w:r w:rsidR="00A27401" w:rsidRPr="009E062F">
              <w:rPr>
                <w:i w:val="0"/>
                <w:iCs/>
                <w:webHidden/>
              </w:rPr>
            </w:r>
            <w:r w:rsidR="00A27401" w:rsidRPr="009E062F">
              <w:rPr>
                <w:i w:val="0"/>
                <w:iCs/>
                <w:webHidden/>
              </w:rPr>
              <w:fldChar w:fldCharType="separate"/>
            </w:r>
            <w:r w:rsidR="003F5A58">
              <w:rPr>
                <w:i w:val="0"/>
                <w:iCs/>
                <w:webHidden/>
              </w:rPr>
              <w:t>48</w:t>
            </w:r>
            <w:r w:rsidR="00A27401" w:rsidRPr="009E062F">
              <w:rPr>
                <w:i w:val="0"/>
                <w:iCs/>
                <w:webHidden/>
              </w:rPr>
              <w:fldChar w:fldCharType="end"/>
            </w:r>
          </w:hyperlink>
        </w:p>
        <w:p w14:paraId="77E34F97" w14:textId="4D209B26"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58" w:history="1">
            <w:r w:rsidR="00A27401" w:rsidRPr="009E062F">
              <w:rPr>
                <w:rStyle w:val="Hyperlink"/>
                <w:i w:val="0"/>
                <w:iCs/>
                <w:lang w:eastAsia="en-US"/>
              </w:rPr>
              <w:t>4.8.1</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Plan de travail du Système mondial d</w:t>
            </w:r>
            <w:r w:rsidR="006944C5" w:rsidRPr="009E062F">
              <w:rPr>
                <w:rStyle w:val="Hyperlink"/>
                <w:i w:val="0"/>
                <w:iCs/>
                <w:lang w:eastAsia="en-US"/>
              </w:rPr>
              <w:t>’</w:t>
            </w:r>
            <w:r w:rsidR="00A27401" w:rsidRPr="009E062F">
              <w:rPr>
                <w:rStyle w:val="Hyperlink"/>
                <w:i w:val="0"/>
                <w:iCs/>
                <w:lang w:eastAsia="en-US"/>
              </w:rPr>
              <w:t>observation de l</w:t>
            </w:r>
            <w:r w:rsidR="006944C5" w:rsidRPr="009E062F">
              <w:rPr>
                <w:rStyle w:val="Hyperlink"/>
                <w:i w:val="0"/>
                <w:iCs/>
                <w:lang w:eastAsia="en-US"/>
              </w:rPr>
              <w:t>’</w:t>
            </w:r>
            <w:r w:rsidR="00A27401" w:rsidRPr="009E062F">
              <w:rPr>
                <w:rStyle w:val="Hyperlink"/>
                <w:i w:val="0"/>
                <w:iCs/>
                <w:lang w:eastAsia="en-US"/>
              </w:rPr>
              <w:t>océan (GOOS)</w:t>
            </w:r>
            <w:r w:rsidR="0089578E" w:rsidRPr="009E062F">
              <w:rPr>
                <w:rStyle w:val="Hyperlink"/>
                <w:i w:val="0"/>
                <w:iCs/>
                <w:lang w:eastAsia="en-US"/>
              </w:rPr>
              <w:br/>
            </w:r>
            <w:r w:rsidR="00A27401" w:rsidRPr="009E062F">
              <w:rPr>
                <w:rStyle w:val="Hyperlink"/>
                <w:i w:val="0"/>
                <w:iCs/>
                <w:lang w:eastAsia="en-US"/>
              </w:rPr>
              <w:t>pour 2024</w:t>
            </w:r>
            <w:r w:rsidR="00A27401" w:rsidRPr="009E062F">
              <w:rPr>
                <w:rStyle w:val="Hyperlink"/>
                <w:i w:val="0"/>
                <w:iCs/>
                <w:lang w:eastAsia="en-US"/>
              </w:rPr>
              <w:noBreakHyphen/>
              <w:t>2025</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_Toc137538958 \h </w:instrText>
            </w:r>
            <w:r w:rsidR="00A27401" w:rsidRPr="009E062F">
              <w:rPr>
                <w:i w:val="0"/>
                <w:iCs/>
                <w:webHidden/>
              </w:rPr>
            </w:r>
            <w:r w:rsidR="00A27401" w:rsidRPr="009E062F">
              <w:rPr>
                <w:i w:val="0"/>
                <w:iCs/>
                <w:webHidden/>
              </w:rPr>
              <w:fldChar w:fldCharType="separate"/>
            </w:r>
            <w:r w:rsidR="003F5A58">
              <w:rPr>
                <w:i w:val="0"/>
                <w:iCs/>
                <w:webHidden/>
              </w:rPr>
              <w:t>48</w:t>
            </w:r>
            <w:r w:rsidR="00A27401" w:rsidRPr="009E062F">
              <w:rPr>
                <w:i w:val="0"/>
                <w:iCs/>
                <w:webHidden/>
              </w:rPr>
              <w:fldChar w:fldCharType="end"/>
            </w:r>
          </w:hyperlink>
        </w:p>
        <w:p w14:paraId="667153AE" w14:textId="77DD39FD"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59" w:history="1">
            <w:r w:rsidR="00A27401" w:rsidRPr="009E062F">
              <w:rPr>
                <w:rStyle w:val="Hyperlink"/>
                <w:i w:val="0"/>
                <w:iCs/>
                <w:lang w:eastAsia="en-US"/>
              </w:rPr>
              <w:t>4.8.2</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2"/>
                <w:lang w:eastAsia="en-US"/>
              </w:rPr>
              <w:t>Observations océaniques dans les zones relevant de la juridiction nationale</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_Toc137538959 \h </w:instrText>
            </w:r>
            <w:r w:rsidR="00A27401" w:rsidRPr="009E062F">
              <w:rPr>
                <w:i w:val="0"/>
                <w:iCs/>
                <w:webHidden/>
              </w:rPr>
            </w:r>
            <w:r w:rsidR="00A27401" w:rsidRPr="009E062F">
              <w:rPr>
                <w:i w:val="0"/>
                <w:iCs/>
                <w:webHidden/>
              </w:rPr>
              <w:fldChar w:fldCharType="separate"/>
            </w:r>
            <w:r w:rsidR="003F5A58">
              <w:rPr>
                <w:i w:val="0"/>
                <w:iCs/>
                <w:webHidden/>
              </w:rPr>
              <w:t>51</w:t>
            </w:r>
            <w:r w:rsidR="00A27401" w:rsidRPr="009E062F">
              <w:rPr>
                <w:i w:val="0"/>
                <w:iCs/>
                <w:webHidden/>
              </w:rPr>
              <w:fldChar w:fldCharType="end"/>
            </w:r>
          </w:hyperlink>
        </w:p>
        <w:p w14:paraId="24A435EB" w14:textId="01FBEE52" w:rsidR="00A27401" w:rsidRPr="009E062F" w:rsidRDefault="004264B5" w:rsidP="00A27401">
          <w:pPr>
            <w:pStyle w:val="TOC3"/>
            <w:rPr>
              <w:rFonts w:asciiTheme="minorHAnsi" w:eastAsiaTheme="minorEastAsia" w:hAnsiTheme="minorHAnsi" w:cstheme="minorBidi"/>
              <w:i w:val="0"/>
              <w:iCs/>
              <w:snapToGrid/>
              <w:szCs w:val="22"/>
            </w:rPr>
          </w:pPr>
          <w:hyperlink w:anchor="_Toc137538960" w:history="1">
            <w:r w:rsidR="00A27401" w:rsidRPr="009E062F">
              <w:rPr>
                <w:rStyle w:val="Hyperlink"/>
                <w:i w:val="0"/>
                <w:iCs/>
                <w:lang w:eastAsia="en-US"/>
              </w:rPr>
              <w:t>4.9</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EXAMEN QUADRIENNAL DU CONSEIL COLLABORATIF MIXTE OMM-COI</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_Toc137538960 \h </w:instrText>
            </w:r>
            <w:r w:rsidR="00A27401" w:rsidRPr="009E062F">
              <w:rPr>
                <w:i w:val="0"/>
                <w:iCs/>
                <w:webHidden/>
              </w:rPr>
            </w:r>
            <w:r w:rsidR="00A27401" w:rsidRPr="009E062F">
              <w:rPr>
                <w:i w:val="0"/>
                <w:iCs/>
                <w:webHidden/>
              </w:rPr>
              <w:fldChar w:fldCharType="separate"/>
            </w:r>
            <w:r w:rsidR="003F5A58">
              <w:rPr>
                <w:i w:val="0"/>
                <w:iCs/>
                <w:webHidden/>
              </w:rPr>
              <w:t>54</w:t>
            </w:r>
            <w:r w:rsidR="00A27401" w:rsidRPr="009E062F">
              <w:rPr>
                <w:i w:val="0"/>
                <w:iCs/>
                <w:webHidden/>
              </w:rPr>
              <w:fldChar w:fldCharType="end"/>
            </w:r>
          </w:hyperlink>
        </w:p>
        <w:p w14:paraId="4AB54DF0" w14:textId="486AC74F" w:rsidR="00A27401" w:rsidRPr="009E062F" w:rsidRDefault="004264B5" w:rsidP="00A27401">
          <w:pPr>
            <w:pStyle w:val="TOC3"/>
            <w:rPr>
              <w:rFonts w:asciiTheme="minorHAnsi" w:eastAsiaTheme="minorEastAsia" w:hAnsiTheme="minorHAnsi" w:cstheme="minorBidi"/>
              <w:i w:val="0"/>
              <w:iCs/>
              <w:snapToGrid/>
              <w:szCs w:val="22"/>
            </w:rPr>
          </w:pPr>
          <w:hyperlink w:anchor="_Toc137538961" w:history="1">
            <w:r w:rsidR="00A27401" w:rsidRPr="009E062F">
              <w:rPr>
                <w:rStyle w:val="Hyperlink"/>
                <w:i w:val="0"/>
                <w:iCs/>
                <w:lang w:eastAsia="en-US"/>
              </w:rPr>
              <w:t>4.10</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SUIVI DE L</w:t>
            </w:r>
            <w:r w:rsidR="006944C5" w:rsidRPr="009E062F">
              <w:rPr>
                <w:rStyle w:val="Hyperlink"/>
                <w:i w:val="0"/>
                <w:iCs/>
                <w:lang w:eastAsia="en-US"/>
              </w:rPr>
              <w:t>’</w:t>
            </w:r>
            <w:r w:rsidR="00A27401" w:rsidRPr="009E062F">
              <w:rPr>
                <w:rStyle w:val="Hyperlink"/>
                <w:i w:val="0"/>
                <w:iCs/>
                <w:lang w:eastAsia="en-US"/>
              </w:rPr>
              <w:t xml:space="preserve">EXAMEN DU SYSTÈME MONDIAL OMM-ISC-COI-PNUE </w:t>
            </w:r>
            <w:r w:rsidR="00A27401" w:rsidRPr="009E062F">
              <w:rPr>
                <w:rStyle w:val="Hyperlink"/>
                <w:i w:val="0"/>
                <w:iCs/>
                <w:spacing w:val="-3"/>
                <w:lang w:eastAsia="en-US"/>
              </w:rPr>
              <w:t>D</w:t>
            </w:r>
            <w:r w:rsidR="006944C5" w:rsidRPr="009E062F">
              <w:rPr>
                <w:rStyle w:val="Hyperlink"/>
                <w:i w:val="0"/>
                <w:iCs/>
                <w:spacing w:val="-3"/>
                <w:lang w:eastAsia="en-US"/>
              </w:rPr>
              <w:t>’</w:t>
            </w:r>
            <w:r w:rsidR="00A27401" w:rsidRPr="009E062F">
              <w:rPr>
                <w:rStyle w:val="Hyperlink"/>
                <w:i w:val="0"/>
                <w:iCs/>
                <w:spacing w:val="-3"/>
                <w:lang w:eastAsia="en-US"/>
              </w:rPr>
              <w:t>OBSERVATION DU CLIMAT (SMOC) ET DU PLAN DE MISE EN ŒUVRE 2022</w:t>
            </w:r>
            <w:r w:rsidR="00A27401" w:rsidRPr="009E062F">
              <w:rPr>
                <w:rStyle w:val="Hyperlink"/>
                <w:i w:val="0"/>
                <w:iCs/>
                <w:lang w:eastAsia="en-US"/>
              </w:rPr>
              <w:t xml:space="preserve"> </w:t>
            </w:r>
            <w:r w:rsidR="0005486F" w:rsidRPr="009E062F">
              <w:rPr>
                <w:rStyle w:val="Hyperlink"/>
                <w:i w:val="0"/>
                <w:iCs/>
                <w:lang w:eastAsia="en-US"/>
              </w:rPr>
              <w:br/>
            </w:r>
            <w:r w:rsidR="00A27401" w:rsidRPr="009E062F">
              <w:rPr>
                <w:rStyle w:val="Hyperlink"/>
                <w:i w:val="0"/>
                <w:iCs/>
                <w:lang w:eastAsia="en-US"/>
              </w:rPr>
              <w:t>DU SMOC</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_Toc137538961 \h </w:instrText>
            </w:r>
            <w:r w:rsidR="00A27401" w:rsidRPr="009E062F">
              <w:rPr>
                <w:i w:val="0"/>
                <w:iCs/>
                <w:webHidden/>
              </w:rPr>
            </w:r>
            <w:r w:rsidR="00A27401" w:rsidRPr="009E062F">
              <w:rPr>
                <w:i w:val="0"/>
                <w:iCs/>
                <w:webHidden/>
              </w:rPr>
              <w:fldChar w:fldCharType="separate"/>
            </w:r>
            <w:r w:rsidR="003F5A58">
              <w:rPr>
                <w:i w:val="0"/>
                <w:iCs/>
                <w:webHidden/>
              </w:rPr>
              <w:t>55</w:t>
            </w:r>
            <w:r w:rsidR="00A27401" w:rsidRPr="009E062F">
              <w:rPr>
                <w:i w:val="0"/>
                <w:iCs/>
                <w:webHidden/>
              </w:rPr>
              <w:fldChar w:fldCharType="end"/>
            </w:r>
          </w:hyperlink>
        </w:p>
        <w:p w14:paraId="287BDAAA" w14:textId="463A1778" w:rsidR="00A27401" w:rsidRPr="009E062F" w:rsidRDefault="004264B5" w:rsidP="00A27401">
          <w:pPr>
            <w:pStyle w:val="TOC3"/>
            <w:rPr>
              <w:rFonts w:asciiTheme="minorHAnsi" w:eastAsiaTheme="minorEastAsia" w:hAnsiTheme="minorHAnsi" w:cstheme="minorBidi"/>
              <w:i w:val="0"/>
              <w:iCs/>
              <w:snapToGrid/>
              <w:szCs w:val="22"/>
            </w:rPr>
          </w:pPr>
          <w:hyperlink w:anchor="_Toc137538962" w:history="1">
            <w:r w:rsidR="00A27401" w:rsidRPr="009E062F">
              <w:rPr>
                <w:rStyle w:val="Hyperlink"/>
                <w:i w:val="0"/>
                <w:iCs/>
                <w:lang w:eastAsia="en-US"/>
              </w:rPr>
              <w:t>4.11</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3"/>
                <w:lang w:eastAsia="en-US"/>
              </w:rPr>
              <w:t>INFORMATIONS ACTUALISÉES SUR LE RÔLE D</w:t>
            </w:r>
            <w:r w:rsidR="006944C5" w:rsidRPr="009E062F">
              <w:rPr>
                <w:rStyle w:val="Hyperlink"/>
                <w:i w:val="0"/>
                <w:iCs/>
                <w:spacing w:val="-3"/>
                <w:lang w:eastAsia="en-US"/>
              </w:rPr>
              <w:t>’</w:t>
            </w:r>
            <w:r w:rsidR="00A27401" w:rsidRPr="009E062F">
              <w:rPr>
                <w:rStyle w:val="Hyperlink"/>
                <w:i w:val="0"/>
                <w:iCs/>
                <w:spacing w:val="-3"/>
                <w:lang w:eastAsia="en-US"/>
              </w:rPr>
              <w:t>ORGANISME RESPONSABLE</w:t>
            </w:r>
            <w:r w:rsidR="0005486F" w:rsidRPr="009E062F">
              <w:rPr>
                <w:rStyle w:val="Hyperlink"/>
                <w:i w:val="0"/>
                <w:iCs/>
                <w:lang w:eastAsia="en-US"/>
              </w:rPr>
              <w:t xml:space="preserve"> </w:t>
            </w:r>
            <w:r w:rsidR="00A27401" w:rsidRPr="009E062F">
              <w:rPr>
                <w:rStyle w:val="Hyperlink"/>
                <w:i w:val="0"/>
                <w:iCs/>
                <w:lang w:eastAsia="en-US"/>
              </w:rPr>
              <w:t>CONFIÉ À LA COI CONCERNANT CERTAINS INDICATEURS DE L</w:t>
            </w:r>
            <w:r w:rsidR="006944C5" w:rsidRPr="009E062F">
              <w:rPr>
                <w:rStyle w:val="Hyperlink"/>
                <w:i w:val="0"/>
                <w:iCs/>
                <w:lang w:eastAsia="en-US"/>
              </w:rPr>
              <w:t>’</w:t>
            </w:r>
            <w:r w:rsidR="00A27401" w:rsidRPr="009E062F">
              <w:rPr>
                <w:rStyle w:val="Hyperlink"/>
                <w:i w:val="0"/>
                <w:iCs/>
                <w:lang w:eastAsia="en-US"/>
              </w:rPr>
              <w:t>ODD 14</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_Toc137538962 \h </w:instrText>
            </w:r>
            <w:r w:rsidR="00A27401" w:rsidRPr="009E062F">
              <w:rPr>
                <w:i w:val="0"/>
                <w:iCs/>
                <w:webHidden/>
              </w:rPr>
            </w:r>
            <w:r w:rsidR="00A27401" w:rsidRPr="009E062F">
              <w:rPr>
                <w:i w:val="0"/>
                <w:iCs/>
                <w:webHidden/>
              </w:rPr>
              <w:fldChar w:fldCharType="separate"/>
            </w:r>
            <w:r w:rsidR="003F5A58">
              <w:rPr>
                <w:i w:val="0"/>
                <w:iCs/>
                <w:webHidden/>
              </w:rPr>
              <w:t>59</w:t>
            </w:r>
            <w:r w:rsidR="00A27401" w:rsidRPr="009E062F">
              <w:rPr>
                <w:i w:val="0"/>
                <w:iCs/>
                <w:webHidden/>
              </w:rPr>
              <w:fldChar w:fldCharType="end"/>
            </w:r>
          </w:hyperlink>
        </w:p>
        <w:p w14:paraId="32806381" w14:textId="3996F7B6" w:rsidR="00A27401" w:rsidRPr="009E062F" w:rsidRDefault="004264B5" w:rsidP="00A27401">
          <w:pPr>
            <w:pStyle w:val="TOC3"/>
            <w:rPr>
              <w:rFonts w:asciiTheme="minorHAnsi" w:eastAsiaTheme="minorEastAsia" w:hAnsiTheme="minorHAnsi" w:cstheme="minorBidi"/>
              <w:i w:val="0"/>
              <w:iCs/>
              <w:snapToGrid/>
              <w:szCs w:val="22"/>
            </w:rPr>
          </w:pPr>
          <w:hyperlink w:anchor="_Toc137538963" w:history="1">
            <w:r w:rsidR="00A27401" w:rsidRPr="009E062F">
              <w:rPr>
                <w:rStyle w:val="Hyperlink"/>
                <w:i w:val="0"/>
                <w:iCs/>
                <w:lang w:eastAsia="en-US"/>
              </w:rPr>
              <w:t>4.12</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RAPPORT SUR LE PLAN DE MISE EN ŒUVRE DE LA DÉCENNIE</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_Toc137538963 \h </w:instrText>
            </w:r>
            <w:r w:rsidR="00A27401" w:rsidRPr="009E062F">
              <w:rPr>
                <w:i w:val="0"/>
                <w:iCs/>
                <w:webHidden/>
              </w:rPr>
            </w:r>
            <w:r w:rsidR="00A27401" w:rsidRPr="009E062F">
              <w:rPr>
                <w:i w:val="0"/>
                <w:iCs/>
                <w:webHidden/>
              </w:rPr>
              <w:fldChar w:fldCharType="separate"/>
            </w:r>
            <w:r w:rsidR="003F5A58">
              <w:rPr>
                <w:i w:val="0"/>
                <w:iCs/>
                <w:webHidden/>
              </w:rPr>
              <w:t>61</w:t>
            </w:r>
            <w:r w:rsidR="00A27401" w:rsidRPr="009E062F">
              <w:rPr>
                <w:i w:val="0"/>
                <w:iCs/>
                <w:webHidden/>
              </w:rPr>
              <w:fldChar w:fldCharType="end"/>
            </w:r>
          </w:hyperlink>
        </w:p>
        <w:p w14:paraId="02762B1A" w14:textId="6102A907" w:rsidR="00A27401" w:rsidRPr="009E062F" w:rsidRDefault="004264B5" w:rsidP="00A27401">
          <w:pPr>
            <w:pStyle w:val="TOC3"/>
            <w:ind w:left="567"/>
            <w:rPr>
              <w:rFonts w:asciiTheme="minorHAnsi" w:eastAsiaTheme="minorEastAsia" w:hAnsiTheme="minorHAnsi" w:cstheme="minorBidi"/>
              <w:b/>
              <w:bCs/>
              <w:i w:val="0"/>
              <w:iCs/>
              <w:snapToGrid/>
              <w:szCs w:val="22"/>
            </w:rPr>
          </w:pPr>
          <w:hyperlink w:anchor="_Toc137538964" w:history="1">
            <w:r w:rsidR="00A27401" w:rsidRPr="009E062F">
              <w:rPr>
                <w:rStyle w:val="Hyperlink"/>
                <w:b/>
                <w:bCs/>
                <w:i w:val="0"/>
                <w:iCs/>
                <w:lang w:eastAsia="en-US"/>
              </w:rPr>
              <w:t>5.</w:t>
            </w:r>
            <w:r w:rsidR="00A27401" w:rsidRPr="009E062F">
              <w:rPr>
                <w:rFonts w:asciiTheme="minorHAnsi" w:eastAsiaTheme="minorEastAsia" w:hAnsiTheme="minorHAnsi" w:cstheme="minorBidi"/>
                <w:b/>
                <w:bCs/>
                <w:i w:val="0"/>
                <w:iCs/>
                <w:snapToGrid/>
                <w:szCs w:val="22"/>
              </w:rPr>
              <w:tab/>
            </w:r>
            <w:r w:rsidR="00A27401" w:rsidRPr="009E062F">
              <w:rPr>
                <w:rStyle w:val="Hyperlink"/>
                <w:b/>
                <w:bCs/>
                <w:i w:val="0"/>
                <w:iCs/>
                <w:spacing w:val="-3"/>
                <w:lang w:eastAsia="en-US"/>
              </w:rPr>
              <w:t>LA COI ET L</w:t>
            </w:r>
            <w:r w:rsidR="006944C5" w:rsidRPr="009E062F">
              <w:rPr>
                <w:rStyle w:val="Hyperlink"/>
                <w:b/>
                <w:bCs/>
                <w:i w:val="0"/>
                <w:iCs/>
                <w:spacing w:val="-3"/>
                <w:lang w:eastAsia="en-US"/>
              </w:rPr>
              <w:t>’</w:t>
            </w:r>
            <w:r w:rsidR="00A27401" w:rsidRPr="009E062F">
              <w:rPr>
                <w:rStyle w:val="Hyperlink"/>
                <w:b/>
                <w:bCs/>
                <w:i w:val="0"/>
                <w:iCs/>
                <w:spacing w:val="-3"/>
                <w:lang w:eastAsia="en-US"/>
              </w:rPr>
              <w:t>AVENIR DE L</w:t>
            </w:r>
            <w:r w:rsidR="006944C5" w:rsidRPr="009E062F">
              <w:rPr>
                <w:rStyle w:val="Hyperlink"/>
                <w:b/>
                <w:bCs/>
                <w:i w:val="0"/>
                <w:iCs/>
                <w:spacing w:val="-3"/>
                <w:lang w:eastAsia="en-US"/>
              </w:rPr>
              <w:t>’</w:t>
            </w:r>
            <w:r w:rsidR="00A27401" w:rsidRPr="009E062F">
              <w:rPr>
                <w:rStyle w:val="Hyperlink"/>
                <w:b/>
                <w:bCs/>
                <w:i w:val="0"/>
                <w:iCs/>
                <w:spacing w:val="-3"/>
                <w:lang w:eastAsia="en-US"/>
              </w:rPr>
              <w:t>OCÉAN</w:t>
            </w:r>
            <w:r w:rsidR="00F94211" w:rsidRPr="009E062F">
              <w:rPr>
                <w:rStyle w:val="Hyperlink"/>
                <w:b/>
                <w:bCs/>
                <w:i w:val="0"/>
                <w:iCs/>
                <w:spacing w:val="-3"/>
                <w:lang w:eastAsia="en-US"/>
              </w:rPr>
              <w:t> :</w:t>
            </w:r>
            <w:r w:rsidR="00A27401" w:rsidRPr="009E062F">
              <w:rPr>
                <w:rStyle w:val="Hyperlink"/>
                <w:b/>
                <w:bCs/>
                <w:i w:val="0"/>
                <w:iCs/>
                <w:spacing w:val="-3"/>
                <w:lang w:eastAsia="en-US"/>
              </w:rPr>
              <w:t xml:space="preserve"> EXÉCUTION DURABLE ET DÉVELOPPEMENT</w:t>
            </w:r>
            <w:r w:rsidR="00A27401" w:rsidRPr="009E062F">
              <w:rPr>
                <w:rStyle w:val="Hyperlink"/>
                <w:b/>
                <w:bCs/>
                <w:i w:val="0"/>
                <w:iCs/>
                <w:lang w:eastAsia="en-US"/>
              </w:rPr>
              <w:t xml:space="preserve"> </w:t>
            </w:r>
            <w:r w:rsidR="0005486F" w:rsidRPr="009E062F">
              <w:rPr>
                <w:rStyle w:val="Hyperlink"/>
                <w:b/>
                <w:bCs/>
                <w:i w:val="0"/>
                <w:iCs/>
                <w:lang w:eastAsia="en-US"/>
              </w:rPr>
              <w:br/>
            </w:r>
            <w:r w:rsidR="00A27401" w:rsidRPr="009E062F">
              <w:rPr>
                <w:rStyle w:val="Hyperlink"/>
                <w:b/>
                <w:bCs/>
                <w:i w:val="0"/>
                <w:iCs/>
                <w:lang w:eastAsia="en-US"/>
              </w:rPr>
              <w:t>DES ACTIVITÉS DE LA COI</w:t>
            </w:r>
            <w:r w:rsidR="00A27401" w:rsidRPr="009E062F">
              <w:rPr>
                <w:b/>
                <w:bCs/>
                <w:i w:val="0"/>
                <w:iCs/>
                <w:webHidden/>
              </w:rPr>
              <w:tab/>
            </w:r>
            <w:r w:rsidR="00A27401" w:rsidRPr="009E062F">
              <w:rPr>
                <w:b/>
                <w:bCs/>
                <w:i w:val="0"/>
                <w:iCs/>
                <w:webHidden/>
              </w:rPr>
              <w:fldChar w:fldCharType="begin"/>
            </w:r>
            <w:r w:rsidR="00A27401" w:rsidRPr="009E062F">
              <w:rPr>
                <w:b/>
                <w:bCs/>
                <w:i w:val="0"/>
                <w:iCs/>
                <w:webHidden/>
              </w:rPr>
              <w:instrText xml:space="preserve"> PAGEREF _Toc137538964 \h </w:instrText>
            </w:r>
            <w:r w:rsidR="00A27401" w:rsidRPr="009E062F">
              <w:rPr>
                <w:b/>
                <w:bCs/>
                <w:i w:val="0"/>
                <w:iCs/>
                <w:webHidden/>
              </w:rPr>
            </w:r>
            <w:r w:rsidR="00A27401" w:rsidRPr="009E062F">
              <w:rPr>
                <w:b/>
                <w:bCs/>
                <w:i w:val="0"/>
                <w:iCs/>
                <w:webHidden/>
              </w:rPr>
              <w:fldChar w:fldCharType="separate"/>
            </w:r>
            <w:r w:rsidR="003F5A58">
              <w:rPr>
                <w:b/>
                <w:bCs/>
                <w:i w:val="0"/>
                <w:iCs/>
                <w:webHidden/>
              </w:rPr>
              <w:t>66</w:t>
            </w:r>
            <w:r w:rsidR="00A27401" w:rsidRPr="009E062F">
              <w:rPr>
                <w:b/>
                <w:bCs/>
                <w:i w:val="0"/>
                <w:iCs/>
                <w:webHidden/>
              </w:rPr>
              <w:fldChar w:fldCharType="end"/>
            </w:r>
          </w:hyperlink>
        </w:p>
        <w:p w14:paraId="0A6032C1" w14:textId="3D6903C0" w:rsidR="00A27401" w:rsidRPr="009E062F" w:rsidRDefault="004264B5" w:rsidP="00A27401">
          <w:pPr>
            <w:pStyle w:val="TOC3"/>
            <w:ind w:left="567"/>
            <w:rPr>
              <w:rFonts w:asciiTheme="minorHAnsi" w:eastAsiaTheme="minorEastAsia" w:hAnsiTheme="minorHAnsi" w:cstheme="minorBidi"/>
              <w:b/>
              <w:bCs/>
              <w:i w:val="0"/>
              <w:iCs/>
              <w:snapToGrid/>
              <w:szCs w:val="22"/>
            </w:rPr>
          </w:pPr>
          <w:hyperlink w:anchor="_Toc137538965" w:history="1">
            <w:r w:rsidR="00A27401" w:rsidRPr="009E062F">
              <w:rPr>
                <w:rStyle w:val="Hyperlink"/>
                <w:b/>
                <w:bCs/>
                <w:i w:val="0"/>
                <w:iCs/>
                <w:lang w:eastAsia="en-US"/>
              </w:rPr>
              <w:t>6.</w:t>
            </w:r>
            <w:r w:rsidR="00A27401" w:rsidRPr="009E062F">
              <w:rPr>
                <w:rFonts w:asciiTheme="minorHAnsi" w:eastAsiaTheme="minorEastAsia" w:hAnsiTheme="minorHAnsi" w:cstheme="minorBidi"/>
                <w:b/>
                <w:bCs/>
                <w:i w:val="0"/>
                <w:iCs/>
                <w:snapToGrid/>
                <w:szCs w:val="22"/>
              </w:rPr>
              <w:tab/>
            </w:r>
            <w:r w:rsidR="00A27401" w:rsidRPr="009E062F">
              <w:rPr>
                <w:rStyle w:val="Hyperlink"/>
                <w:b/>
                <w:bCs/>
                <w:i w:val="0"/>
                <w:iCs/>
                <w:lang w:eastAsia="en-US"/>
              </w:rPr>
              <w:t>GOUVERNANCE, PROGRAMMATION ET BUDGÉTISATION</w:t>
            </w:r>
            <w:r w:rsidR="00A27401" w:rsidRPr="009E062F">
              <w:rPr>
                <w:b/>
                <w:bCs/>
                <w:i w:val="0"/>
                <w:iCs/>
                <w:webHidden/>
              </w:rPr>
              <w:tab/>
            </w:r>
            <w:r w:rsidR="00A27401" w:rsidRPr="009E062F">
              <w:rPr>
                <w:b/>
                <w:bCs/>
                <w:i w:val="0"/>
                <w:iCs/>
                <w:webHidden/>
              </w:rPr>
              <w:fldChar w:fldCharType="begin"/>
            </w:r>
            <w:r w:rsidR="00A27401" w:rsidRPr="009E062F">
              <w:rPr>
                <w:b/>
                <w:bCs/>
                <w:i w:val="0"/>
                <w:iCs/>
                <w:webHidden/>
              </w:rPr>
              <w:instrText xml:space="preserve"> PAGEREF _Toc137538965 \h </w:instrText>
            </w:r>
            <w:r w:rsidR="00A27401" w:rsidRPr="009E062F">
              <w:rPr>
                <w:b/>
                <w:bCs/>
                <w:i w:val="0"/>
                <w:iCs/>
                <w:webHidden/>
              </w:rPr>
            </w:r>
            <w:r w:rsidR="00A27401" w:rsidRPr="009E062F">
              <w:rPr>
                <w:b/>
                <w:bCs/>
                <w:i w:val="0"/>
                <w:iCs/>
                <w:webHidden/>
              </w:rPr>
              <w:fldChar w:fldCharType="separate"/>
            </w:r>
            <w:r w:rsidR="003F5A58">
              <w:rPr>
                <w:b/>
                <w:bCs/>
                <w:i w:val="0"/>
                <w:iCs/>
                <w:webHidden/>
              </w:rPr>
              <w:t>68</w:t>
            </w:r>
            <w:r w:rsidR="00A27401" w:rsidRPr="009E062F">
              <w:rPr>
                <w:b/>
                <w:bCs/>
                <w:i w:val="0"/>
                <w:iCs/>
                <w:webHidden/>
              </w:rPr>
              <w:fldChar w:fldCharType="end"/>
            </w:r>
          </w:hyperlink>
        </w:p>
        <w:p w14:paraId="2787D355" w14:textId="20E2E369" w:rsidR="00A27401" w:rsidRPr="009E062F" w:rsidRDefault="004264B5" w:rsidP="00A27401">
          <w:pPr>
            <w:pStyle w:val="TOC3"/>
            <w:rPr>
              <w:rFonts w:asciiTheme="minorHAnsi" w:eastAsiaTheme="minorEastAsia" w:hAnsiTheme="minorHAnsi" w:cstheme="minorBidi"/>
              <w:i w:val="0"/>
              <w:iCs/>
              <w:snapToGrid/>
              <w:szCs w:val="22"/>
            </w:rPr>
          </w:pPr>
          <w:hyperlink w:anchor="_Toc137538966" w:history="1">
            <w:r w:rsidR="00A27401" w:rsidRPr="009E062F">
              <w:rPr>
                <w:rStyle w:val="Hyperlink"/>
                <w:i w:val="0"/>
                <w:iCs/>
                <w:lang w:eastAsia="en-US"/>
              </w:rPr>
              <w:t>6.1</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2"/>
                <w:lang w:eastAsia="en-US"/>
              </w:rPr>
              <w:t>PROJET DE PROGRAMME ET DE BUDGET POUR 2024-2025 (Projet de 42 C/5)</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_Toc137538966 \h </w:instrText>
            </w:r>
            <w:r w:rsidR="00A27401" w:rsidRPr="009E062F">
              <w:rPr>
                <w:i w:val="0"/>
                <w:iCs/>
                <w:webHidden/>
              </w:rPr>
            </w:r>
            <w:r w:rsidR="00A27401" w:rsidRPr="009E062F">
              <w:rPr>
                <w:i w:val="0"/>
                <w:iCs/>
                <w:webHidden/>
              </w:rPr>
              <w:fldChar w:fldCharType="separate"/>
            </w:r>
            <w:r w:rsidR="003F5A58">
              <w:rPr>
                <w:i w:val="0"/>
                <w:iCs/>
                <w:webHidden/>
              </w:rPr>
              <w:t>68</w:t>
            </w:r>
            <w:r w:rsidR="00A27401" w:rsidRPr="009E062F">
              <w:rPr>
                <w:i w:val="0"/>
                <w:iCs/>
                <w:webHidden/>
              </w:rPr>
              <w:fldChar w:fldCharType="end"/>
            </w:r>
          </w:hyperlink>
        </w:p>
        <w:p w14:paraId="20C33DB6" w14:textId="618B1272" w:rsidR="00A27401" w:rsidRPr="009E062F" w:rsidRDefault="004264B5" w:rsidP="00A27401">
          <w:pPr>
            <w:pStyle w:val="TOC3"/>
            <w:rPr>
              <w:rFonts w:asciiTheme="minorHAnsi" w:eastAsiaTheme="minorEastAsia" w:hAnsiTheme="minorHAnsi" w:cstheme="minorBidi"/>
              <w:i w:val="0"/>
              <w:iCs/>
              <w:snapToGrid/>
              <w:szCs w:val="22"/>
            </w:rPr>
          </w:pPr>
          <w:hyperlink w:anchor="_Toc137538967" w:history="1">
            <w:r w:rsidR="00A27401" w:rsidRPr="009E062F">
              <w:rPr>
                <w:rStyle w:val="Hyperlink"/>
                <w:i w:val="0"/>
                <w:iCs/>
                <w:lang w:eastAsia="en-US"/>
              </w:rPr>
              <w:t>6.2</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 xml:space="preserve">SUIVI DES RÉSOLUTIONS A-31/2 ET EC-55/2 SUR LA RÉVISION </w:t>
            </w:r>
            <w:r w:rsidR="0005486F" w:rsidRPr="009E062F">
              <w:rPr>
                <w:rStyle w:val="Hyperlink"/>
                <w:i w:val="0"/>
                <w:iCs/>
                <w:lang w:eastAsia="en-US"/>
              </w:rPr>
              <w:br/>
            </w:r>
            <w:r w:rsidR="00A27401" w:rsidRPr="009E062F">
              <w:rPr>
                <w:rStyle w:val="Hyperlink"/>
                <w:i w:val="0"/>
                <w:iCs/>
                <w:lang w:eastAsia="en-US"/>
              </w:rPr>
              <w:t>ET L</w:t>
            </w:r>
            <w:r w:rsidR="006944C5" w:rsidRPr="009E062F">
              <w:rPr>
                <w:rStyle w:val="Hyperlink"/>
                <w:i w:val="0"/>
                <w:iCs/>
                <w:lang w:eastAsia="en-US"/>
              </w:rPr>
              <w:t>’</w:t>
            </w:r>
            <w:r w:rsidR="00A27401" w:rsidRPr="009E062F">
              <w:rPr>
                <w:rStyle w:val="Hyperlink"/>
                <w:i w:val="0"/>
                <w:iCs/>
                <w:lang w:eastAsia="en-US"/>
              </w:rPr>
              <w:t>ACTUALISATION DU RÈGLEMENT INTÉRIEUR ET LES PRINCIPES DIRECTEURS RELATIFS À L</w:t>
            </w:r>
            <w:r w:rsidR="006944C5" w:rsidRPr="009E062F">
              <w:rPr>
                <w:rStyle w:val="Hyperlink"/>
                <w:i w:val="0"/>
                <w:iCs/>
                <w:lang w:eastAsia="en-US"/>
              </w:rPr>
              <w:t>’</w:t>
            </w:r>
            <w:r w:rsidR="00A27401" w:rsidRPr="009E062F">
              <w:rPr>
                <w:rStyle w:val="Hyperlink"/>
                <w:i w:val="0"/>
                <w:iCs/>
                <w:lang w:eastAsia="en-US"/>
              </w:rPr>
              <w:t xml:space="preserve">ÉTABLISSEMENT DE RAPPORTS </w:t>
            </w:r>
            <w:r w:rsidR="0005486F" w:rsidRPr="009E062F">
              <w:rPr>
                <w:rStyle w:val="Hyperlink"/>
                <w:i w:val="0"/>
                <w:iCs/>
                <w:lang w:eastAsia="en-US"/>
              </w:rPr>
              <w:br/>
            </w:r>
            <w:r w:rsidR="00A27401" w:rsidRPr="009E062F">
              <w:rPr>
                <w:rStyle w:val="Hyperlink"/>
                <w:i w:val="0"/>
                <w:iCs/>
                <w:lang w:eastAsia="en-US"/>
              </w:rPr>
              <w:t>SUR LES CONTRIBUTIONS EN NATURE</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_Toc137538967 \h </w:instrText>
            </w:r>
            <w:r w:rsidR="00A27401" w:rsidRPr="009E062F">
              <w:rPr>
                <w:i w:val="0"/>
                <w:iCs/>
                <w:webHidden/>
              </w:rPr>
            </w:r>
            <w:r w:rsidR="00A27401" w:rsidRPr="009E062F">
              <w:rPr>
                <w:i w:val="0"/>
                <w:iCs/>
                <w:webHidden/>
              </w:rPr>
              <w:fldChar w:fldCharType="separate"/>
            </w:r>
            <w:r w:rsidR="003F5A58">
              <w:rPr>
                <w:i w:val="0"/>
                <w:iCs/>
                <w:webHidden/>
              </w:rPr>
              <w:t>70</w:t>
            </w:r>
            <w:r w:rsidR="00A27401" w:rsidRPr="009E062F">
              <w:rPr>
                <w:i w:val="0"/>
                <w:iCs/>
                <w:webHidden/>
              </w:rPr>
              <w:fldChar w:fldCharType="end"/>
            </w:r>
          </w:hyperlink>
        </w:p>
        <w:p w14:paraId="7D23318A" w14:textId="194FC8BE" w:rsidR="00A27401" w:rsidRPr="009E062F" w:rsidRDefault="004264B5" w:rsidP="00A27401">
          <w:pPr>
            <w:pStyle w:val="TOC3"/>
            <w:rPr>
              <w:rFonts w:asciiTheme="minorHAnsi" w:eastAsiaTheme="minorEastAsia" w:hAnsiTheme="minorHAnsi" w:cstheme="minorBidi"/>
              <w:i w:val="0"/>
              <w:iCs/>
              <w:snapToGrid/>
              <w:szCs w:val="22"/>
            </w:rPr>
          </w:pPr>
          <w:hyperlink w:anchor="_Toc137538968" w:history="1">
            <w:r w:rsidR="00A27401" w:rsidRPr="009E062F">
              <w:rPr>
                <w:rStyle w:val="Hyperlink"/>
                <w:i w:val="0"/>
                <w:iCs/>
                <w:lang w:eastAsia="en-US"/>
              </w:rPr>
              <w:t>6.3</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PROJET DE PLAN D</w:t>
            </w:r>
            <w:r w:rsidR="006944C5" w:rsidRPr="009E062F">
              <w:rPr>
                <w:rStyle w:val="Hyperlink"/>
                <w:i w:val="0"/>
                <w:iCs/>
                <w:lang w:eastAsia="en-US"/>
              </w:rPr>
              <w:t>’</w:t>
            </w:r>
            <w:r w:rsidR="00A27401" w:rsidRPr="009E062F">
              <w:rPr>
                <w:rStyle w:val="Hyperlink"/>
                <w:i w:val="0"/>
                <w:iCs/>
                <w:lang w:eastAsia="en-US"/>
              </w:rPr>
              <w:t>ACTION EN RÉPONSE À L</w:t>
            </w:r>
            <w:r w:rsidR="006944C5" w:rsidRPr="009E062F">
              <w:rPr>
                <w:rStyle w:val="Hyperlink"/>
                <w:i w:val="0"/>
                <w:iCs/>
                <w:lang w:eastAsia="en-US"/>
              </w:rPr>
              <w:t>’</w:t>
            </w:r>
            <w:r w:rsidR="00A27401" w:rsidRPr="009E062F">
              <w:rPr>
                <w:rStyle w:val="Hyperlink"/>
                <w:i w:val="0"/>
                <w:iCs/>
                <w:lang w:eastAsia="en-US"/>
              </w:rPr>
              <w:t xml:space="preserve">ÉVALUATION PAR IOS </w:t>
            </w:r>
            <w:r w:rsidR="0005486F" w:rsidRPr="009E062F">
              <w:rPr>
                <w:rStyle w:val="Hyperlink"/>
                <w:i w:val="0"/>
                <w:iCs/>
                <w:lang w:eastAsia="en-US"/>
              </w:rPr>
              <w:br/>
            </w:r>
            <w:r w:rsidR="00A27401" w:rsidRPr="009E062F">
              <w:rPr>
                <w:rStyle w:val="Hyperlink"/>
                <w:i w:val="0"/>
                <w:iCs/>
                <w:lang w:eastAsia="en-US"/>
              </w:rPr>
              <w:t>DU POSITIONNEMENT STRATÉGIQUE DE LA COI</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_Toc137538968 \h </w:instrText>
            </w:r>
            <w:r w:rsidR="00A27401" w:rsidRPr="009E062F">
              <w:rPr>
                <w:i w:val="0"/>
                <w:iCs/>
                <w:webHidden/>
              </w:rPr>
            </w:r>
            <w:r w:rsidR="00A27401" w:rsidRPr="009E062F">
              <w:rPr>
                <w:i w:val="0"/>
                <w:iCs/>
                <w:webHidden/>
              </w:rPr>
              <w:fldChar w:fldCharType="separate"/>
            </w:r>
            <w:r w:rsidR="003F5A58">
              <w:rPr>
                <w:i w:val="0"/>
                <w:iCs/>
                <w:webHidden/>
              </w:rPr>
              <w:t>72</w:t>
            </w:r>
            <w:r w:rsidR="00A27401" w:rsidRPr="009E062F">
              <w:rPr>
                <w:i w:val="0"/>
                <w:iCs/>
                <w:webHidden/>
              </w:rPr>
              <w:fldChar w:fldCharType="end"/>
            </w:r>
          </w:hyperlink>
        </w:p>
        <w:p w14:paraId="4A306917" w14:textId="14871D10" w:rsidR="00A27401" w:rsidRPr="009E062F" w:rsidRDefault="004264B5" w:rsidP="00A27401">
          <w:pPr>
            <w:pStyle w:val="TOC3"/>
            <w:rPr>
              <w:rFonts w:asciiTheme="minorHAnsi" w:eastAsiaTheme="minorEastAsia" w:hAnsiTheme="minorHAnsi" w:cstheme="minorBidi"/>
              <w:i w:val="0"/>
              <w:iCs/>
              <w:snapToGrid/>
              <w:szCs w:val="22"/>
            </w:rPr>
          </w:pPr>
          <w:hyperlink w:anchor="_Toc137538969" w:history="1">
            <w:r w:rsidR="00A27401" w:rsidRPr="009E062F">
              <w:rPr>
                <w:rStyle w:val="Hyperlink"/>
                <w:i w:val="0"/>
                <w:iCs/>
                <w:lang w:eastAsia="en-US"/>
              </w:rPr>
              <w:t>6.4</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RAPPORT DU PRÉSIDENT DU COMITÉ FINANCIER</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_Toc137538969 \h </w:instrText>
            </w:r>
            <w:r w:rsidR="00A27401" w:rsidRPr="009E062F">
              <w:rPr>
                <w:i w:val="0"/>
                <w:iCs/>
                <w:webHidden/>
              </w:rPr>
            </w:r>
            <w:r w:rsidR="00A27401" w:rsidRPr="009E062F">
              <w:rPr>
                <w:i w:val="0"/>
                <w:iCs/>
                <w:webHidden/>
              </w:rPr>
              <w:fldChar w:fldCharType="separate"/>
            </w:r>
            <w:r w:rsidR="003F5A58">
              <w:rPr>
                <w:i w:val="0"/>
                <w:iCs/>
                <w:webHidden/>
              </w:rPr>
              <w:t>73</w:t>
            </w:r>
            <w:r w:rsidR="00A27401" w:rsidRPr="009E062F">
              <w:rPr>
                <w:i w:val="0"/>
                <w:iCs/>
                <w:webHidden/>
              </w:rPr>
              <w:fldChar w:fldCharType="end"/>
            </w:r>
          </w:hyperlink>
        </w:p>
        <w:p w14:paraId="3E3C7371" w14:textId="2F3E9D41" w:rsidR="00A27401" w:rsidRPr="009E062F" w:rsidRDefault="004264B5" w:rsidP="00A27401">
          <w:pPr>
            <w:pStyle w:val="TOC3"/>
            <w:rPr>
              <w:rFonts w:asciiTheme="minorHAnsi" w:eastAsiaTheme="minorEastAsia" w:hAnsiTheme="minorHAnsi" w:cstheme="minorBidi"/>
              <w:i w:val="0"/>
              <w:iCs/>
              <w:snapToGrid/>
              <w:szCs w:val="22"/>
            </w:rPr>
          </w:pPr>
          <w:hyperlink w:anchor="_Toc137538970" w:history="1">
            <w:r w:rsidR="00A27401" w:rsidRPr="009E062F">
              <w:rPr>
                <w:rStyle w:val="Hyperlink"/>
                <w:i w:val="0"/>
                <w:iCs/>
                <w:lang w:eastAsia="en-US"/>
              </w:rPr>
              <w:t>6.5</w:t>
            </w:r>
            <w:r w:rsidR="00A27401" w:rsidRPr="009E062F">
              <w:rPr>
                <w:rFonts w:asciiTheme="minorHAnsi" w:eastAsiaTheme="minorEastAsia" w:hAnsiTheme="minorHAnsi" w:cstheme="minorBidi"/>
                <w:i w:val="0"/>
                <w:iCs/>
                <w:snapToGrid/>
                <w:szCs w:val="22"/>
              </w:rPr>
              <w:tab/>
            </w:r>
            <w:r w:rsidR="00A27401" w:rsidRPr="009E062F">
              <w:rPr>
                <w:rStyle w:val="Hyperlink"/>
                <w:i w:val="0"/>
                <w:iCs/>
                <w:spacing w:val="-3"/>
                <w:lang w:eastAsia="en-US"/>
              </w:rPr>
              <w:t xml:space="preserve">ÉLECTION DU BUREAU DE LA COMMISSION ET DES MEMBRES </w:t>
            </w:r>
            <w:r w:rsidR="0005486F" w:rsidRPr="009E062F">
              <w:rPr>
                <w:rStyle w:val="Hyperlink"/>
                <w:i w:val="0"/>
                <w:iCs/>
                <w:spacing w:val="-3"/>
                <w:lang w:eastAsia="en-US"/>
              </w:rPr>
              <w:br/>
            </w:r>
            <w:r w:rsidR="00A27401" w:rsidRPr="009E062F">
              <w:rPr>
                <w:rStyle w:val="Hyperlink"/>
                <w:i w:val="0"/>
                <w:iCs/>
                <w:spacing w:val="-3"/>
                <w:lang w:eastAsia="en-US"/>
              </w:rPr>
              <w:t>DU CONSEIL EXÉCUTIF</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_Toc137538970 \h </w:instrText>
            </w:r>
            <w:r w:rsidR="00A27401" w:rsidRPr="009E062F">
              <w:rPr>
                <w:i w:val="0"/>
                <w:iCs/>
                <w:webHidden/>
              </w:rPr>
            </w:r>
            <w:r w:rsidR="00A27401" w:rsidRPr="009E062F">
              <w:rPr>
                <w:i w:val="0"/>
                <w:iCs/>
                <w:webHidden/>
              </w:rPr>
              <w:fldChar w:fldCharType="separate"/>
            </w:r>
            <w:r w:rsidR="003F5A58">
              <w:rPr>
                <w:i w:val="0"/>
                <w:iCs/>
                <w:webHidden/>
              </w:rPr>
              <w:t>73</w:t>
            </w:r>
            <w:r w:rsidR="00A27401" w:rsidRPr="009E062F">
              <w:rPr>
                <w:i w:val="0"/>
                <w:iCs/>
                <w:webHidden/>
              </w:rPr>
              <w:fldChar w:fldCharType="end"/>
            </w:r>
          </w:hyperlink>
        </w:p>
        <w:p w14:paraId="302598F5" w14:textId="3F6B0F5C"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71" w:history="1">
            <w:r w:rsidR="00A27401" w:rsidRPr="009E062F">
              <w:rPr>
                <w:rStyle w:val="Hyperlink"/>
                <w:i w:val="0"/>
                <w:iCs/>
                <w:lang w:eastAsia="en-US"/>
              </w:rPr>
              <w:t>6.5.1</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Élection du Président de la Commission</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_Toc137538971 \h </w:instrText>
            </w:r>
            <w:r w:rsidR="00A27401" w:rsidRPr="009E062F">
              <w:rPr>
                <w:i w:val="0"/>
                <w:iCs/>
                <w:webHidden/>
              </w:rPr>
            </w:r>
            <w:r w:rsidR="00A27401" w:rsidRPr="009E062F">
              <w:rPr>
                <w:i w:val="0"/>
                <w:iCs/>
                <w:webHidden/>
              </w:rPr>
              <w:fldChar w:fldCharType="separate"/>
            </w:r>
            <w:r w:rsidR="003F5A58">
              <w:rPr>
                <w:i w:val="0"/>
                <w:iCs/>
                <w:webHidden/>
              </w:rPr>
              <w:t>73</w:t>
            </w:r>
            <w:r w:rsidR="00A27401" w:rsidRPr="009E062F">
              <w:rPr>
                <w:i w:val="0"/>
                <w:iCs/>
                <w:webHidden/>
              </w:rPr>
              <w:fldChar w:fldCharType="end"/>
            </w:r>
          </w:hyperlink>
        </w:p>
        <w:p w14:paraId="2D69BFDA" w14:textId="6D5742AD"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72" w:history="1">
            <w:r w:rsidR="00A27401" w:rsidRPr="009E062F">
              <w:rPr>
                <w:rStyle w:val="Hyperlink"/>
                <w:i w:val="0"/>
                <w:iCs/>
                <w:lang w:eastAsia="en-US"/>
              </w:rPr>
              <w:t>6.5.2</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Élection des Vice-Présidents de la Commission</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_Toc137538972 \h </w:instrText>
            </w:r>
            <w:r w:rsidR="00A27401" w:rsidRPr="009E062F">
              <w:rPr>
                <w:i w:val="0"/>
                <w:iCs/>
                <w:webHidden/>
              </w:rPr>
            </w:r>
            <w:r w:rsidR="00A27401" w:rsidRPr="009E062F">
              <w:rPr>
                <w:i w:val="0"/>
                <w:iCs/>
                <w:webHidden/>
              </w:rPr>
              <w:fldChar w:fldCharType="separate"/>
            </w:r>
            <w:r w:rsidR="003F5A58">
              <w:rPr>
                <w:i w:val="0"/>
                <w:iCs/>
                <w:webHidden/>
              </w:rPr>
              <w:t>73</w:t>
            </w:r>
            <w:r w:rsidR="00A27401" w:rsidRPr="009E062F">
              <w:rPr>
                <w:i w:val="0"/>
                <w:iCs/>
                <w:webHidden/>
              </w:rPr>
              <w:fldChar w:fldCharType="end"/>
            </w:r>
          </w:hyperlink>
        </w:p>
        <w:p w14:paraId="4CF1E7A9" w14:textId="3DEF0579" w:rsidR="00A27401" w:rsidRPr="009E062F" w:rsidRDefault="004264B5" w:rsidP="00FD6366">
          <w:pPr>
            <w:pStyle w:val="TOC3"/>
            <w:ind w:left="1843" w:hanging="709"/>
            <w:rPr>
              <w:rFonts w:asciiTheme="minorHAnsi" w:eastAsiaTheme="minorEastAsia" w:hAnsiTheme="minorHAnsi" w:cstheme="minorBidi"/>
              <w:i w:val="0"/>
              <w:iCs/>
              <w:snapToGrid/>
              <w:szCs w:val="22"/>
            </w:rPr>
          </w:pPr>
          <w:hyperlink w:anchor="_Toc137538973" w:history="1">
            <w:r w:rsidR="00A27401" w:rsidRPr="009E062F">
              <w:rPr>
                <w:rStyle w:val="Hyperlink"/>
                <w:i w:val="0"/>
                <w:iCs/>
                <w:lang w:eastAsia="en-US"/>
              </w:rPr>
              <w:t>6.5.3</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Élection des membres du Conseil exécutif</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_Toc137538973 \h </w:instrText>
            </w:r>
            <w:r w:rsidR="00A27401" w:rsidRPr="009E062F">
              <w:rPr>
                <w:i w:val="0"/>
                <w:iCs/>
                <w:webHidden/>
              </w:rPr>
            </w:r>
            <w:r w:rsidR="00A27401" w:rsidRPr="009E062F">
              <w:rPr>
                <w:i w:val="0"/>
                <w:iCs/>
                <w:webHidden/>
              </w:rPr>
              <w:fldChar w:fldCharType="separate"/>
            </w:r>
            <w:r w:rsidR="003F5A58">
              <w:rPr>
                <w:i w:val="0"/>
                <w:iCs/>
                <w:webHidden/>
              </w:rPr>
              <w:t>73</w:t>
            </w:r>
            <w:r w:rsidR="00A27401" w:rsidRPr="009E062F">
              <w:rPr>
                <w:i w:val="0"/>
                <w:iCs/>
                <w:webHidden/>
              </w:rPr>
              <w:fldChar w:fldCharType="end"/>
            </w:r>
          </w:hyperlink>
        </w:p>
        <w:p w14:paraId="77511396" w14:textId="61E21614" w:rsidR="00A27401" w:rsidRPr="009E062F" w:rsidRDefault="004264B5" w:rsidP="00A27401">
          <w:pPr>
            <w:pStyle w:val="TOC3"/>
            <w:rPr>
              <w:rFonts w:asciiTheme="minorHAnsi" w:eastAsiaTheme="minorEastAsia" w:hAnsiTheme="minorHAnsi" w:cstheme="minorBidi"/>
              <w:i w:val="0"/>
              <w:iCs/>
              <w:snapToGrid/>
              <w:szCs w:val="22"/>
            </w:rPr>
          </w:pPr>
          <w:hyperlink w:anchor="_Toc137538974" w:history="1">
            <w:r w:rsidR="00A27401" w:rsidRPr="009E062F">
              <w:rPr>
                <w:rStyle w:val="Hyperlink"/>
                <w:i w:val="0"/>
                <w:iCs/>
                <w:lang w:eastAsia="en-US"/>
              </w:rPr>
              <w:t>6.6</w:t>
            </w:r>
            <w:r w:rsidR="00A27401" w:rsidRPr="009E062F">
              <w:rPr>
                <w:rFonts w:asciiTheme="minorHAnsi" w:eastAsiaTheme="minorEastAsia" w:hAnsiTheme="minorHAnsi" w:cstheme="minorBidi"/>
                <w:i w:val="0"/>
                <w:iCs/>
                <w:snapToGrid/>
                <w:szCs w:val="22"/>
              </w:rPr>
              <w:tab/>
            </w:r>
            <w:r w:rsidR="00A27401" w:rsidRPr="009E062F">
              <w:rPr>
                <w:rStyle w:val="Hyperlink"/>
                <w:i w:val="0"/>
                <w:iCs/>
                <w:lang w:eastAsia="en-US"/>
              </w:rPr>
              <w:t>33</w:t>
            </w:r>
            <w:r w:rsidR="00A27401" w:rsidRPr="009E062F">
              <w:rPr>
                <w:rStyle w:val="Hyperlink"/>
                <w:i w:val="0"/>
                <w:iCs/>
                <w:vertAlign w:val="superscript"/>
                <w:lang w:eastAsia="en-US"/>
              </w:rPr>
              <w:t>e</w:t>
            </w:r>
            <w:r w:rsidR="00A27401" w:rsidRPr="009E062F">
              <w:rPr>
                <w:rStyle w:val="Hyperlink"/>
                <w:i w:val="0"/>
                <w:iCs/>
                <w:lang w:eastAsia="en-US"/>
              </w:rPr>
              <w:t> SESSION DE L</w:t>
            </w:r>
            <w:r w:rsidR="006944C5" w:rsidRPr="009E062F">
              <w:rPr>
                <w:rStyle w:val="Hyperlink"/>
                <w:i w:val="0"/>
                <w:iCs/>
                <w:lang w:eastAsia="en-US"/>
              </w:rPr>
              <w:t>’</w:t>
            </w:r>
            <w:r w:rsidR="00A27401" w:rsidRPr="009E062F">
              <w:rPr>
                <w:rStyle w:val="Hyperlink"/>
                <w:i w:val="0"/>
                <w:iCs/>
                <w:lang w:eastAsia="en-US"/>
              </w:rPr>
              <w:t>ASSEMBLÉE ET 57</w:t>
            </w:r>
            <w:r w:rsidR="00A27401" w:rsidRPr="009E062F">
              <w:rPr>
                <w:rStyle w:val="Hyperlink"/>
                <w:i w:val="0"/>
                <w:iCs/>
                <w:vertAlign w:val="superscript"/>
                <w:lang w:eastAsia="en-US"/>
              </w:rPr>
              <w:t>e</w:t>
            </w:r>
            <w:r w:rsidR="00A27401" w:rsidRPr="009E062F">
              <w:rPr>
                <w:rStyle w:val="Hyperlink"/>
                <w:i w:val="0"/>
                <w:iCs/>
                <w:lang w:eastAsia="en-US"/>
              </w:rPr>
              <w:t> SESSION DU CONSEIL EXÉCUTIF</w:t>
            </w:r>
            <w:r w:rsidR="00A27401" w:rsidRPr="009E062F">
              <w:rPr>
                <w:i w:val="0"/>
                <w:iCs/>
                <w:webHidden/>
              </w:rPr>
              <w:tab/>
            </w:r>
            <w:r w:rsidR="00A27401" w:rsidRPr="009E062F">
              <w:rPr>
                <w:i w:val="0"/>
                <w:iCs/>
                <w:webHidden/>
              </w:rPr>
              <w:fldChar w:fldCharType="begin"/>
            </w:r>
            <w:r w:rsidR="00A27401" w:rsidRPr="009E062F">
              <w:rPr>
                <w:i w:val="0"/>
                <w:iCs/>
                <w:webHidden/>
              </w:rPr>
              <w:instrText xml:space="preserve"> PAGEREF _Toc137538974 \h </w:instrText>
            </w:r>
            <w:r w:rsidR="00A27401" w:rsidRPr="009E062F">
              <w:rPr>
                <w:i w:val="0"/>
                <w:iCs/>
                <w:webHidden/>
              </w:rPr>
            </w:r>
            <w:r w:rsidR="00A27401" w:rsidRPr="009E062F">
              <w:rPr>
                <w:i w:val="0"/>
                <w:iCs/>
                <w:webHidden/>
              </w:rPr>
              <w:fldChar w:fldCharType="separate"/>
            </w:r>
            <w:r w:rsidR="003F5A58">
              <w:rPr>
                <w:i w:val="0"/>
                <w:iCs/>
                <w:webHidden/>
              </w:rPr>
              <w:t>74</w:t>
            </w:r>
            <w:r w:rsidR="00A27401" w:rsidRPr="009E062F">
              <w:rPr>
                <w:i w:val="0"/>
                <w:iCs/>
                <w:webHidden/>
              </w:rPr>
              <w:fldChar w:fldCharType="end"/>
            </w:r>
          </w:hyperlink>
        </w:p>
        <w:p w14:paraId="7C694F7C" w14:textId="7E251ACA" w:rsidR="00A27401" w:rsidRPr="009E062F" w:rsidRDefault="004264B5" w:rsidP="00A27401">
          <w:pPr>
            <w:pStyle w:val="TOC3"/>
            <w:ind w:left="567"/>
            <w:rPr>
              <w:rFonts w:asciiTheme="minorHAnsi" w:eastAsiaTheme="minorEastAsia" w:hAnsiTheme="minorHAnsi" w:cstheme="minorBidi"/>
              <w:b/>
              <w:bCs/>
              <w:i w:val="0"/>
              <w:iCs/>
              <w:snapToGrid/>
              <w:szCs w:val="22"/>
            </w:rPr>
          </w:pPr>
          <w:hyperlink w:anchor="_Toc137538975" w:history="1">
            <w:r w:rsidR="00A27401" w:rsidRPr="009E062F">
              <w:rPr>
                <w:rStyle w:val="Hyperlink"/>
                <w:b/>
                <w:bCs/>
                <w:i w:val="0"/>
                <w:iCs/>
                <w:lang w:eastAsia="en-US"/>
              </w:rPr>
              <w:t>7.</w:t>
            </w:r>
            <w:r w:rsidR="00A27401" w:rsidRPr="009E062F">
              <w:rPr>
                <w:rFonts w:asciiTheme="minorHAnsi" w:eastAsiaTheme="minorEastAsia" w:hAnsiTheme="minorHAnsi" w:cstheme="minorBidi"/>
                <w:b/>
                <w:bCs/>
                <w:i w:val="0"/>
                <w:iCs/>
                <w:snapToGrid/>
                <w:szCs w:val="22"/>
              </w:rPr>
              <w:tab/>
            </w:r>
            <w:r w:rsidR="00A27401" w:rsidRPr="009E062F">
              <w:rPr>
                <w:rStyle w:val="Hyperlink"/>
                <w:b/>
                <w:bCs/>
                <w:i w:val="0"/>
                <w:iCs/>
                <w:lang w:eastAsia="en-US"/>
              </w:rPr>
              <w:t xml:space="preserve">ADOPTION DES RÉSOLUTIONS ET DES MODALITÉS DE FINALISATION </w:t>
            </w:r>
            <w:r w:rsidR="0005486F" w:rsidRPr="009E062F">
              <w:rPr>
                <w:rStyle w:val="Hyperlink"/>
                <w:b/>
                <w:bCs/>
                <w:i w:val="0"/>
                <w:iCs/>
                <w:lang w:eastAsia="en-US"/>
              </w:rPr>
              <w:br/>
            </w:r>
            <w:r w:rsidR="00A27401" w:rsidRPr="009E062F">
              <w:rPr>
                <w:rStyle w:val="Hyperlink"/>
                <w:b/>
                <w:bCs/>
                <w:i w:val="0"/>
                <w:iCs/>
                <w:lang w:eastAsia="en-US"/>
              </w:rPr>
              <w:t>DU RAPPORT</w:t>
            </w:r>
            <w:r w:rsidR="00A27401" w:rsidRPr="009E062F">
              <w:rPr>
                <w:b/>
                <w:bCs/>
                <w:i w:val="0"/>
                <w:iCs/>
                <w:webHidden/>
              </w:rPr>
              <w:tab/>
            </w:r>
            <w:r w:rsidR="00A27401" w:rsidRPr="009E062F">
              <w:rPr>
                <w:b/>
                <w:bCs/>
                <w:i w:val="0"/>
                <w:iCs/>
                <w:webHidden/>
              </w:rPr>
              <w:fldChar w:fldCharType="begin"/>
            </w:r>
            <w:r w:rsidR="00A27401" w:rsidRPr="009E062F">
              <w:rPr>
                <w:b/>
                <w:bCs/>
                <w:i w:val="0"/>
                <w:iCs/>
                <w:webHidden/>
              </w:rPr>
              <w:instrText xml:space="preserve"> PAGEREF _Toc137538975 \h </w:instrText>
            </w:r>
            <w:r w:rsidR="00A27401" w:rsidRPr="009E062F">
              <w:rPr>
                <w:b/>
                <w:bCs/>
                <w:i w:val="0"/>
                <w:iCs/>
                <w:webHidden/>
              </w:rPr>
            </w:r>
            <w:r w:rsidR="00A27401" w:rsidRPr="009E062F">
              <w:rPr>
                <w:b/>
                <w:bCs/>
                <w:i w:val="0"/>
                <w:iCs/>
                <w:webHidden/>
              </w:rPr>
              <w:fldChar w:fldCharType="separate"/>
            </w:r>
            <w:r w:rsidR="003F5A58">
              <w:rPr>
                <w:b/>
                <w:bCs/>
                <w:i w:val="0"/>
                <w:iCs/>
                <w:webHidden/>
              </w:rPr>
              <w:t>75</w:t>
            </w:r>
            <w:r w:rsidR="00A27401" w:rsidRPr="009E062F">
              <w:rPr>
                <w:b/>
                <w:bCs/>
                <w:i w:val="0"/>
                <w:iCs/>
                <w:webHidden/>
              </w:rPr>
              <w:fldChar w:fldCharType="end"/>
            </w:r>
          </w:hyperlink>
        </w:p>
        <w:p w14:paraId="6F1B3AC2" w14:textId="39F9F7FF" w:rsidR="00A27401" w:rsidRPr="009E062F" w:rsidRDefault="004264B5" w:rsidP="00A27401">
          <w:pPr>
            <w:pStyle w:val="TOC3"/>
            <w:ind w:left="567"/>
            <w:rPr>
              <w:rFonts w:asciiTheme="minorHAnsi" w:eastAsiaTheme="minorEastAsia" w:hAnsiTheme="minorHAnsi" w:cstheme="minorBidi"/>
              <w:b/>
              <w:bCs/>
              <w:i w:val="0"/>
              <w:iCs/>
              <w:snapToGrid/>
              <w:szCs w:val="22"/>
            </w:rPr>
          </w:pPr>
          <w:hyperlink w:anchor="_Toc137538976" w:history="1">
            <w:r w:rsidR="00A27401" w:rsidRPr="009E062F">
              <w:rPr>
                <w:rStyle w:val="Hyperlink"/>
                <w:b/>
                <w:bCs/>
                <w:i w:val="0"/>
                <w:iCs/>
                <w:lang w:eastAsia="en-US"/>
              </w:rPr>
              <w:t>8.</w:t>
            </w:r>
            <w:r w:rsidR="00A27401" w:rsidRPr="009E062F">
              <w:rPr>
                <w:rFonts w:asciiTheme="minorHAnsi" w:eastAsiaTheme="minorEastAsia" w:hAnsiTheme="minorHAnsi" w:cstheme="minorBidi"/>
                <w:b/>
                <w:bCs/>
                <w:i w:val="0"/>
                <w:iCs/>
                <w:snapToGrid/>
                <w:szCs w:val="22"/>
              </w:rPr>
              <w:tab/>
            </w:r>
            <w:r w:rsidR="00A27401" w:rsidRPr="009E062F">
              <w:rPr>
                <w:rStyle w:val="Hyperlink"/>
                <w:b/>
                <w:bCs/>
                <w:i w:val="0"/>
                <w:iCs/>
                <w:lang w:eastAsia="en-US"/>
              </w:rPr>
              <w:t>CLÔTURE</w:t>
            </w:r>
            <w:r w:rsidR="00A27401" w:rsidRPr="009E062F">
              <w:rPr>
                <w:b/>
                <w:bCs/>
                <w:i w:val="0"/>
                <w:iCs/>
                <w:webHidden/>
              </w:rPr>
              <w:tab/>
            </w:r>
            <w:r w:rsidR="00A27401" w:rsidRPr="009E062F">
              <w:rPr>
                <w:b/>
                <w:bCs/>
                <w:i w:val="0"/>
                <w:iCs/>
                <w:webHidden/>
              </w:rPr>
              <w:fldChar w:fldCharType="begin"/>
            </w:r>
            <w:r w:rsidR="00A27401" w:rsidRPr="009E062F">
              <w:rPr>
                <w:b/>
                <w:bCs/>
                <w:i w:val="0"/>
                <w:iCs/>
                <w:webHidden/>
              </w:rPr>
              <w:instrText xml:space="preserve"> PAGEREF _Toc137538976 \h </w:instrText>
            </w:r>
            <w:r w:rsidR="00A27401" w:rsidRPr="009E062F">
              <w:rPr>
                <w:b/>
                <w:bCs/>
                <w:i w:val="0"/>
                <w:iCs/>
                <w:webHidden/>
              </w:rPr>
            </w:r>
            <w:r w:rsidR="00A27401" w:rsidRPr="009E062F">
              <w:rPr>
                <w:b/>
                <w:bCs/>
                <w:i w:val="0"/>
                <w:iCs/>
                <w:webHidden/>
              </w:rPr>
              <w:fldChar w:fldCharType="separate"/>
            </w:r>
            <w:r w:rsidR="003F5A58">
              <w:rPr>
                <w:b/>
                <w:bCs/>
                <w:i w:val="0"/>
                <w:iCs/>
                <w:webHidden/>
              </w:rPr>
              <w:t>76</w:t>
            </w:r>
            <w:r w:rsidR="00A27401" w:rsidRPr="009E062F">
              <w:rPr>
                <w:b/>
                <w:bCs/>
                <w:i w:val="0"/>
                <w:iCs/>
                <w:webHidden/>
              </w:rPr>
              <w:fldChar w:fldCharType="end"/>
            </w:r>
          </w:hyperlink>
        </w:p>
        <w:p w14:paraId="3139381C" w14:textId="02AA2848" w:rsidR="008C651B" w:rsidRPr="009E062F" w:rsidRDefault="008C651B" w:rsidP="00A27401">
          <w:pPr>
            <w:pStyle w:val="TOC3"/>
            <w:rPr>
              <w:i w:val="0"/>
              <w:iCs/>
              <w:noProof w:val="0"/>
              <w:highlight w:val="yellow"/>
            </w:rPr>
          </w:pPr>
          <w:r w:rsidRPr="009E062F">
            <w:rPr>
              <w:i w:val="0"/>
              <w:iCs/>
              <w:noProof w:val="0"/>
              <w:highlight w:val="yellow"/>
            </w:rPr>
            <w:fldChar w:fldCharType="end"/>
          </w:r>
        </w:p>
      </w:sdtContent>
    </w:sdt>
    <w:p w14:paraId="21BDB2D9" w14:textId="114EF6ED" w:rsidR="00DA16E8" w:rsidRPr="009E062F" w:rsidRDefault="00DA16E8" w:rsidP="00906CE6">
      <w:pPr>
        <w:pStyle w:val="Marge"/>
        <w:rPr>
          <w:highlight w:val="yellow"/>
          <w:lang w:val="fr-FR"/>
        </w:rPr>
      </w:pPr>
      <w:r w:rsidRPr="009E062F">
        <w:rPr>
          <w:rFonts w:cs="Times New Roman"/>
          <w:szCs w:val="20"/>
          <w:highlight w:val="yellow"/>
          <w:lang w:val="fr-FR"/>
        </w:rPr>
        <w:fldChar w:fldCharType="begin"/>
      </w:r>
      <w:r w:rsidRPr="009E062F">
        <w:rPr>
          <w:highlight w:val="yellow"/>
          <w:lang w:val="fr-FR"/>
        </w:rPr>
        <w:instrText xml:space="preserve"> TOC \o "1-4" \h \z \u </w:instrText>
      </w:r>
      <w:r w:rsidRPr="009E062F">
        <w:rPr>
          <w:rFonts w:cs="Times New Roman"/>
          <w:szCs w:val="20"/>
          <w:highlight w:val="yellow"/>
          <w:lang w:val="fr-FR"/>
        </w:rPr>
        <w:fldChar w:fldCharType="separate"/>
      </w:r>
      <w:hyperlink w:anchor="_Toc483827107" w:history="1"/>
    </w:p>
    <w:p w14:paraId="489078AB" w14:textId="77777777" w:rsidR="00603FC6" w:rsidRPr="009E062F" w:rsidRDefault="00603FC6" w:rsidP="00FE44A5">
      <w:pPr>
        <w:pStyle w:val="StyleTitre3Interlignesimple"/>
        <w:rPr>
          <w:highlight w:val="yellow"/>
          <w:lang w:val="fr-FR"/>
        </w:rPr>
      </w:pPr>
    </w:p>
    <w:p w14:paraId="2026E87C" w14:textId="4F108A24" w:rsidR="00603FC6" w:rsidRPr="009E062F" w:rsidRDefault="00603FC6" w:rsidP="00FE44A5">
      <w:pPr>
        <w:pStyle w:val="StyleTitre3Interlignesimple"/>
        <w:rPr>
          <w:highlight w:val="yellow"/>
          <w:lang w:val="fr-FR"/>
        </w:rPr>
        <w:sectPr w:rsidR="00603FC6" w:rsidRPr="009E062F" w:rsidSect="008C651B">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09" w:footer="709" w:gutter="0"/>
          <w:pgNumType w:fmt="lowerRoman" w:start="1"/>
          <w:cols w:space="708"/>
          <w:titlePg/>
          <w:docGrid w:linePitch="360"/>
        </w:sectPr>
      </w:pPr>
    </w:p>
    <w:p w14:paraId="17BFB285" w14:textId="77777777" w:rsidR="00F00E33" w:rsidRPr="009E062F" w:rsidRDefault="00DA16E8" w:rsidP="00A20700">
      <w:pPr>
        <w:pStyle w:val="Heading1"/>
        <w:numPr>
          <w:ilvl w:val="0"/>
          <w:numId w:val="21"/>
        </w:numPr>
        <w:spacing w:before="360" w:line="240" w:lineRule="auto"/>
        <w:ind w:left="709" w:hanging="720"/>
        <w:jc w:val="left"/>
        <w:rPr>
          <w:rFonts w:eastAsia="Times New Roman" w:cs="Arial"/>
          <w:szCs w:val="24"/>
          <w:lang w:val="fr-FR" w:eastAsia="en-GB"/>
        </w:rPr>
      </w:pPr>
      <w:r w:rsidRPr="009E062F">
        <w:rPr>
          <w:highlight w:val="yellow"/>
          <w:lang w:val="fr-FR"/>
        </w:rPr>
        <w:lastRenderedPageBreak/>
        <w:fldChar w:fldCharType="end"/>
      </w:r>
      <w:bookmarkStart w:id="5" w:name="_Toc105159966"/>
      <w:bookmarkStart w:id="6" w:name="_Toc137538930"/>
      <w:r w:rsidR="00F00E33" w:rsidRPr="009E062F">
        <w:rPr>
          <w:rFonts w:eastAsia="Times New Roman" w:cs="Arial"/>
          <w:szCs w:val="24"/>
          <w:lang w:val="fr-FR" w:eastAsia="en-GB"/>
        </w:rPr>
        <w:t>OUVERTURE</w:t>
      </w:r>
      <w:bookmarkEnd w:id="5"/>
      <w:bookmarkEnd w:id="6"/>
    </w:p>
    <w:p w14:paraId="30304DE4" w14:textId="16EA3674" w:rsidR="00F00E33" w:rsidRPr="009E062F" w:rsidRDefault="00A0546A" w:rsidP="00FE1C38">
      <w:pPr>
        <w:shd w:val="clear" w:color="auto" w:fill="FFFFFF"/>
        <w:spacing w:after="240" w:line="240" w:lineRule="auto"/>
        <w:ind w:hanging="567"/>
        <w:jc w:val="both"/>
        <w:rPr>
          <w:rFonts w:eastAsia="Times New Roman" w:cs="Arial"/>
          <w:iCs/>
          <w:lang w:val="fr-FR" w:eastAsia="en-GB"/>
        </w:rPr>
      </w:pPr>
      <w:r w:rsidRPr="009E062F">
        <w:rPr>
          <w:rFonts w:eastAsia="Times New Roman" w:cs="Arial"/>
          <w:i/>
          <w:lang w:val="fr-FR" w:eastAsia="en-GB"/>
        </w:rPr>
        <w:t>1.</w:t>
      </w:r>
      <w:r w:rsidRPr="009E062F">
        <w:rPr>
          <w:rFonts w:eastAsia="Times New Roman" w:cs="Arial"/>
          <w:iCs/>
          <w:lang w:val="fr-FR" w:eastAsia="en-GB"/>
        </w:rPr>
        <w:tab/>
      </w:r>
      <w:r w:rsidR="00FE1C38" w:rsidRPr="009E062F">
        <w:rPr>
          <w:rFonts w:eastAsia="Times New Roman" w:cs="Arial"/>
          <w:iCs/>
          <w:lang w:val="fr-FR" w:eastAsia="en-GB"/>
        </w:rPr>
        <w:t xml:space="preserve">Le Président, </w:t>
      </w:r>
      <w:r w:rsidR="00B55C63" w:rsidRPr="009E062F">
        <w:rPr>
          <w:rFonts w:eastAsia="Times New Roman" w:cs="Arial"/>
          <w:iCs/>
          <w:lang w:val="fr-FR" w:eastAsia="en-GB"/>
        </w:rPr>
        <w:t>M. </w:t>
      </w:r>
      <w:r w:rsidR="00FE1C38" w:rsidRPr="009E062F">
        <w:rPr>
          <w:rFonts w:eastAsia="Times New Roman" w:cs="Arial"/>
          <w:iCs/>
          <w:lang w:val="fr-FR" w:eastAsia="en-GB"/>
        </w:rPr>
        <w:t>Ariel Hernan Troisi, a ouvert la session à 10</w:t>
      </w:r>
      <w:r w:rsidR="00B05B53" w:rsidRPr="009E062F">
        <w:rPr>
          <w:rFonts w:eastAsia="Times New Roman" w:cs="Arial"/>
          <w:iCs/>
          <w:lang w:val="fr-FR" w:eastAsia="en-GB"/>
        </w:rPr>
        <w:t> </w:t>
      </w:r>
      <w:r w:rsidR="00FE1C38" w:rsidRPr="009E062F">
        <w:rPr>
          <w:rFonts w:eastAsia="Times New Roman" w:cs="Arial"/>
          <w:iCs/>
          <w:lang w:val="fr-FR" w:eastAsia="en-GB"/>
        </w:rPr>
        <w:t>h</w:t>
      </w:r>
      <w:r w:rsidR="00970F7E" w:rsidRPr="009E062F">
        <w:rPr>
          <w:rFonts w:eastAsia="Times New Roman" w:cs="Arial"/>
          <w:iCs/>
          <w:lang w:val="fr-FR" w:eastAsia="en-GB"/>
        </w:rPr>
        <w:t>eures</w:t>
      </w:r>
      <w:r w:rsidR="00FE1C38" w:rsidRPr="009E062F">
        <w:rPr>
          <w:rFonts w:eastAsia="Times New Roman" w:cs="Arial"/>
          <w:iCs/>
          <w:lang w:val="fr-FR" w:eastAsia="en-GB"/>
        </w:rPr>
        <w:t xml:space="preserve"> le mercredi 21</w:t>
      </w:r>
      <w:r w:rsidR="00B05B53" w:rsidRPr="009E062F">
        <w:rPr>
          <w:rFonts w:eastAsia="Times New Roman" w:cs="Arial"/>
          <w:iCs/>
          <w:lang w:val="fr-FR" w:eastAsia="en-GB"/>
        </w:rPr>
        <w:t> </w:t>
      </w:r>
      <w:r w:rsidR="00FE1C38" w:rsidRPr="009E062F">
        <w:rPr>
          <w:rFonts w:eastAsia="Times New Roman" w:cs="Arial"/>
          <w:iCs/>
          <w:lang w:val="fr-FR" w:eastAsia="en-GB"/>
        </w:rPr>
        <w:t>juin 2023, en salle</w:t>
      </w:r>
      <w:r w:rsidR="00B05B53" w:rsidRPr="009E062F">
        <w:rPr>
          <w:rFonts w:eastAsia="Times New Roman" w:cs="Arial"/>
          <w:iCs/>
          <w:lang w:val="fr-FR" w:eastAsia="en-GB"/>
        </w:rPr>
        <w:t> </w:t>
      </w:r>
      <w:r w:rsidR="00FE1C38" w:rsidRPr="009E062F">
        <w:rPr>
          <w:rFonts w:eastAsia="Times New Roman" w:cs="Arial"/>
          <w:iCs/>
          <w:lang w:val="fr-FR" w:eastAsia="en-GB"/>
        </w:rPr>
        <w:t>II, au Siège de l</w:t>
      </w:r>
      <w:r w:rsidR="006944C5" w:rsidRPr="009E062F">
        <w:rPr>
          <w:rFonts w:eastAsia="Times New Roman" w:cs="Arial"/>
          <w:iCs/>
          <w:lang w:val="fr-FR" w:eastAsia="en-GB"/>
        </w:rPr>
        <w:t>’</w:t>
      </w:r>
      <w:r w:rsidR="00FE1C38" w:rsidRPr="009E062F">
        <w:rPr>
          <w:rFonts w:eastAsia="Times New Roman" w:cs="Arial"/>
          <w:iCs/>
          <w:lang w:val="fr-FR" w:eastAsia="en-GB"/>
        </w:rPr>
        <w:t>UNESCO à Paris.</w:t>
      </w:r>
      <w:r w:rsidR="00C1769F" w:rsidRPr="009E062F">
        <w:rPr>
          <w:rFonts w:eastAsia="Times New Roman" w:cs="Arial"/>
          <w:iCs/>
          <w:lang w:val="fr-FR" w:eastAsia="en-GB"/>
        </w:rPr>
        <w:t xml:space="preserve"> </w:t>
      </w:r>
    </w:p>
    <w:p w14:paraId="4828F8CC" w14:textId="4FCB367E" w:rsidR="00F00E33" w:rsidRPr="009E062F" w:rsidRDefault="00A0546A" w:rsidP="00FE1C38">
      <w:pPr>
        <w:shd w:val="clear" w:color="auto" w:fill="FFFFFF"/>
        <w:tabs>
          <w:tab w:val="left" w:pos="709"/>
        </w:tabs>
        <w:spacing w:after="240" w:line="240" w:lineRule="auto"/>
        <w:ind w:hanging="567"/>
        <w:jc w:val="both"/>
        <w:rPr>
          <w:rFonts w:eastAsia="Times New Roman" w:cs="Arial"/>
          <w:iCs/>
          <w:lang w:val="fr-FR" w:eastAsia="en-GB"/>
        </w:rPr>
      </w:pPr>
      <w:r w:rsidRPr="009E062F">
        <w:rPr>
          <w:rFonts w:eastAsia="Times New Roman" w:cs="Arial"/>
          <w:i/>
          <w:lang w:val="fr-FR" w:eastAsia="en-GB"/>
        </w:rPr>
        <w:t>2.</w:t>
      </w:r>
      <w:r w:rsidRPr="009E062F">
        <w:rPr>
          <w:rFonts w:eastAsia="Times New Roman" w:cs="Arial"/>
          <w:iCs/>
          <w:lang w:val="fr-FR" w:eastAsia="en-GB"/>
        </w:rPr>
        <w:tab/>
      </w:r>
      <w:r w:rsidR="00FE1C38" w:rsidRPr="009E062F">
        <w:rPr>
          <w:rFonts w:eastAsia="Times New Roman" w:cs="Arial"/>
          <w:iCs/>
          <w:lang w:val="fr-FR" w:eastAsia="en-GB"/>
        </w:rPr>
        <w:t>Le Président a demandé aux participants d</w:t>
      </w:r>
      <w:r w:rsidR="006944C5" w:rsidRPr="009E062F">
        <w:rPr>
          <w:rFonts w:eastAsia="Times New Roman" w:cs="Arial"/>
          <w:iCs/>
          <w:lang w:val="fr-FR" w:eastAsia="en-GB"/>
        </w:rPr>
        <w:t>’</w:t>
      </w:r>
      <w:r w:rsidR="00FE1C38" w:rsidRPr="009E062F">
        <w:rPr>
          <w:rFonts w:eastAsia="Times New Roman" w:cs="Arial"/>
          <w:iCs/>
          <w:lang w:val="fr-FR" w:eastAsia="en-GB"/>
        </w:rPr>
        <w:t>observer une minute de silence à la mémoire des éminentes personnalités ayant participé aux activités de la Commission et disparues au cours de cette brève période intersessions</w:t>
      </w:r>
      <w:r w:rsidR="00F94211" w:rsidRPr="009E062F">
        <w:rPr>
          <w:rFonts w:eastAsia="Times New Roman" w:cs="Arial"/>
          <w:iCs/>
          <w:lang w:val="fr-FR" w:eastAsia="en-GB"/>
        </w:rPr>
        <w:t> :</w:t>
      </w:r>
      <w:r w:rsidR="00ED583E" w:rsidRPr="009E062F">
        <w:rPr>
          <w:rFonts w:eastAsia="Times New Roman" w:cs="Arial"/>
          <w:iCs/>
          <w:lang w:val="fr-FR" w:eastAsia="en-GB"/>
        </w:rPr>
        <w:t xml:space="preserve"> M. Vladimir Gruzinov (1935-2023, Fédération de Russie)</w:t>
      </w:r>
      <w:r w:rsidR="00CB7444" w:rsidRPr="009E062F">
        <w:rPr>
          <w:rFonts w:eastAsia="Times New Roman" w:cs="Arial"/>
          <w:iCs/>
          <w:lang w:val="fr-FR" w:eastAsia="en-GB"/>
        </w:rPr>
        <w:t>,</w:t>
      </w:r>
      <w:r w:rsidR="00FE1C38" w:rsidRPr="009E062F">
        <w:rPr>
          <w:rFonts w:eastAsia="Times New Roman" w:cs="Arial"/>
          <w:iCs/>
          <w:lang w:val="fr-FR" w:eastAsia="en-GB"/>
        </w:rPr>
        <w:t xml:space="preserve"> </w:t>
      </w:r>
      <w:r w:rsidR="00ED583E" w:rsidRPr="009E062F">
        <w:rPr>
          <w:rFonts w:eastAsia="Times New Roman" w:cs="Arial"/>
          <w:iCs/>
          <w:lang w:val="fr-FR" w:eastAsia="en-GB"/>
        </w:rPr>
        <w:t>M. Robin Harger (</w:t>
      </w:r>
      <w:r w:rsidR="00CB7444" w:rsidRPr="009E062F">
        <w:rPr>
          <w:rFonts w:eastAsia="Times New Roman" w:cs="Arial"/>
          <w:iCs/>
          <w:lang w:val="fr-FR" w:eastAsia="en-GB"/>
        </w:rPr>
        <w:t xml:space="preserve"> </w:t>
      </w:r>
      <w:r w:rsidR="001C44EB" w:rsidRPr="009E062F">
        <w:rPr>
          <w:rFonts w:eastAsia="Times New Roman" w:cs="Arial"/>
          <w:iCs/>
          <w:lang w:val="fr-FR" w:eastAsia="en-GB"/>
        </w:rPr>
        <w:t xml:space="preserve">-2023, </w:t>
      </w:r>
      <w:r w:rsidR="00ED583E" w:rsidRPr="009E062F">
        <w:rPr>
          <w:rFonts w:eastAsia="Times New Roman" w:cs="Arial"/>
          <w:iCs/>
          <w:lang w:val="fr-FR" w:eastAsia="en-GB"/>
        </w:rPr>
        <w:t>Canada</w:t>
      </w:r>
      <w:r w:rsidR="001C44EB" w:rsidRPr="009E062F">
        <w:rPr>
          <w:rFonts w:eastAsia="Times New Roman" w:cs="Arial"/>
          <w:iCs/>
          <w:lang w:val="fr-FR" w:eastAsia="en-GB"/>
        </w:rPr>
        <w:t>/</w:t>
      </w:r>
      <w:r w:rsidR="00ED583E" w:rsidRPr="009E062F">
        <w:rPr>
          <w:rFonts w:eastAsia="Times New Roman" w:cs="Arial"/>
          <w:iCs/>
          <w:lang w:val="fr-FR" w:eastAsia="en-GB"/>
        </w:rPr>
        <w:t>Nouvelle-Zélande)</w:t>
      </w:r>
      <w:r w:rsidR="001C44EB" w:rsidRPr="009E062F">
        <w:rPr>
          <w:rFonts w:eastAsia="Times New Roman" w:cs="Arial"/>
          <w:iCs/>
          <w:lang w:val="fr-FR" w:eastAsia="en-GB"/>
        </w:rPr>
        <w:t>, M. Nicolay Mikhailov (1951-2023, Fédération de Russie)</w:t>
      </w:r>
      <w:r w:rsidR="00ED583E" w:rsidRPr="009E062F">
        <w:rPr>
          <w:rFonts w:eastAsia="Times New Roman" w:cs="Arial"/>
          <w:iCs/>
          <w:lang w:val="fr-FR" w:eastAsia="en-GB"/>
        </w:rPr>
        <w:t xml:space="preserve">. Des hommages ont </w:t>
      </w:r>
      <w:r w:rsidR="001C44EB" w:rsidRPr="009E062F">
        <w:rPr>
          <w:rFonts w:eastAsia="Times New Roman" w:cs="Arial"/>
          <w:iCs/>
          <w:lang w:val="fr-FR" w:eastAsia="en-GB"/>
        </w:rPr>
        <w:t xml:space="preserve">également </w:t>
      </w:r>
      <w:r w:rsidR="00ED583E" w:rsidRPr="009E062F">
        <w:rPr>
          <w:rFonts w:eastAsia="Times New Roman" w:cs="Arial"/>
          <w:iCs/>
          <w:lang w:val="fr-FR" w:eastAsia="en-GB"/>
        </w:rPr>
        <w:t xml:space="preserve">été rendus à </w:t>
      </w:r>
      <w:r w:rsidR="00B55C63" w:rsidRPr="009E062F">
        <w:rPr>
          <w:rFonts w:eastAsia="Times New Roman" w:cs="Arial"/>
          <w:iCs/>
          <w:lang w:val="fr-FR" w:eastAsia="en-GB"/>
        </w:rPr>
        <w:t>M. </w:t>
      </w:r>
      <w:r w:rsidR="00FE1C38" w:rsidRPr="009E062F">
        <w:rPr>
          <w:rFonts w:eastAsia="Times New Roman" w:cs="Arial"/>
          <w:iCs/>
          <w:lang w:val="fr-FR" w:eastAsia="en-GB"/>
        </w:rPr>
        <w:t xml:space="preserve">Patricio Bernal (1945-2022, Chili), ancien Secrétaire exécutif de la COI </w:t>
      </w:r>
      <w:r w:rsidR="00ED583E" w:rsidRPr="009E062F">
        <w:rPr>
          <w:rFonts w:eastAsia="Times New Roman" w:cs="Arial"/>
          <w:iCs/>
          <w:lang w:val="fr-FR" w:eastAsia="en-GB"/>
        </w:rPr>
        <w:t xml:space="preserve">et à </w:t>
      </w:r>
      <w:r w:rsidR="00B55C63" w:rsidRPr="009E062F">
        <w:rPr>
          <w:rFonts w:eastAsia="Times New Roman" w:cs="Arial"/>
          <w:iCs/>
          <w:lang w:val="fr-FR" w:eastAsia="en-GB"/>
        </w:rPr>
        <w:t>M. </w:t>
      </w:r>
      <w:r w:rsidR="00FE1C38" w:rsidRPr="009E062F">
        <w:rPr>
          <w:rFonts w:eastAsia="Times New Roman" w:cs="Arial"/>
          <w:iCs/>
          <w:lang w:val="fr-FR" w:eastAsia="en-GB"/>
        </w:rPr>
        <w:t>David T. Pugh (1943-2022, Royaume-Uni), ancien Président de la COI.</w:t>
      </w:r>
    </w:p>
    <w:p w14:paraId="66DD8332" w14:textId="2334A992" w:rsidR="00F00E33" w:rsidRPr="009E062F" w:rsidRDefault="00A0546A" w:rsidP="00FE1C38">
      <w:pPr>
        <w:shd w:val="clear" w:color="auto" w:fill="FFFFFF"/>
        <w:tabs>
          <w:tab w:val="left" w:pos="709"/>
        </w:tabs>
        <w:spacing w:after="240" w:line="240" w:lineRule="auto"/>
        <w:ind w:hanging="567"/>
        <w:jc w:val="both"/>
        <w:rPr>
          <w:rFonts w:eastAsia="Times New Roman" w:cs="Arial"/>
          <w:iCs/>
          <w:lang w:val="fr-FR" w:eastAsia="en-GB"/>
        </w:rPr>
      </w:pPr>
      <w:r w:rsidRPr="009E062F">
        <w:rPr>
          <w:rFonts w:eastAsia="Times New Roman" w:cs="Arial"/>
          <w:i/>
          <w:lang w:val="fr-FR" w:eastAsia="en-GB"/>
        </w:rPr>
        <w:t>3.</w:t>
      </w:r>
      <w:r w:rsidRPr="009E062F">
        <w:rPr>
          <w:rFonts w:eastAsia="Times New Roman" w:cs="Arial"/>
          <w:iCs/>
          <w:lang w:val="fr-FR" w:eastAsia="en-GB"/>
        </w:rPr>
        <w:tab/>
      </w:r>
      <w:r w:rsidR="00FE1C38" w:rsidRPr="009E062F">
        <w:rPr>
          <w:rFonts w:eastAsia="Times New Roman" w:cs="Arial"/>
          <w:iCs/>
          <w:lang w:val="fr-FR" w:eastAsia="en-GB"/>
        </w:rPr>
        <w:t>Les représentants de __ États membres ont pris la parole. Les États membres ci-après ont choisi de fournir le compte rendu de leur intervention en plénière sur ce point de l</w:t>
      </w:r>
      <w:r w:rsidR="006944C5" w:rsidRPr="009E062F">
        <w:rPr>
          <w:rFonts w:eastAsia="Times New Roman" w:cs="Arial"/>
          <w:iCs/>
          <w:lang w:val="fr-FR" w:eastAsia="en-GB"/>
        </w:rPr>
        <w:t>’</w:t>
      </w:r>
      <w:r w:rsidR="00FE1C38" w:rsidRPr="009E062F">
        <w:rPr>
          <w:rFonts w:eastAsia="Times New Roman" w:cs="Arial"/>
          <w:iCs/>
          <w:lang w:val="fr-FR" w:eastAsia="en-GB"/>
        </w:rPr>
        <w:t>ordre du jour pour inclusion dans l</w:t>
      </w:r>
      <w:r w:rsidR="006944C5" w:rsidRPr="009E062F">
        <w:rPr>
          <w:rFonts w:eastAsia="Times New Roman" w:cs="Arial"/>
          <w:iCs/>
          <w:lang w:val="fr-FR" w:eastAsia="en-GB"/>
        </w:rPr>
        <w:t>’</w:t>
      </w:r>
      <w:r w:rsidR="00B05B53" w:rsidRPr="009E062F">
        <w:rPr>
          <w:rFonts w:eastAsia="Times New Roman" w:cs="Arial"/>
          <w:iCs/>
          <w:lang w:val="fr-FR" w:eastAsia="en-GB"/>
        </w:rPr>
        <w:t>a</w:t>
      </w:r>
      <w:r w:rsidR="00FE1C38" w:rsidRPr="009E062F">
        <w:rPr>
          <w:rFonts w:eastAsia="Times New Roman" w:cs="Arial"/>
          <w:iCs/>
          <w:lang w:val="fr-FR" w:eastAsia="en-GB"/>
        </w:rPr>
        <w:t>nnexe d</w:t>
      </w:r>
      <w:r w:rsidR="006944C5" w:rsidRPr="009E062F">
        <w:rPr>
          <w:rFonts w:eastAsia="Times New Roman" w:cs="Arial"/>
          <w:iCs/>
          <w:lang w:val="fr-FR" w:eastAsia="en-GB"/>
        </w:rPr>
        <w:t>’</w:t>
      </w:r>
      <w:r w:rsidR="00FE1C38" w:rsidRPr="009E062F">
        <w:rPr>
          <w:rFonts w:eastAsia="Times New Roman" w:cs="Arial"/>
          <w:iCs/>
          <w:lang w:val="fr-FR" w:eastAsia="en-GB"/>
        </w:rPr>
        <w:t>information au rapport de la réunion</w:t>
      </w:r>
      <w:r w:rsidR="00F94211" w:rsidRPr="009E062F">
        <w:rPr>
          <w:rFonts w:eastAsia="Times New Roman" w:cs="Arial"/>
          <w:iCs/>
          <w:lang w:val="fr-FR" w:eastAsia="en-GB"/>
        </w:rPr>
        <w:t> :</w:t>
      </w:r>
      <w:r w:rsidR="00FE1C38" w:rsidRPr="009E062F">
        <w:rPr>
          <w:rFonts w:eastAsia="Times New Roman" w:cs="Arial"/>
          <w:iCs/>
          <w:lang w:val="fr-FR" w:eastAsia="en-GB"/>
        </w:rPr>
        <w:t xml:space="preserve"> ___________.</w:t>
      </w:r>
    </w:p>
    <w:p w14:paraId="6BE48551" w14:textId="77777777" w:rsidR="00F00E33" w:rsidRPr="009E062F" w:rsidRDefault="00F00E33" w:rsidP="00A20700">
      <w:pPr>
        <w:keepNext/>
        <w:keepLines/>
        <w:numPr>
          <w:ilvl w:val="0"/>
          <w:numId w:val="21"/>
        </w:numPr>
        <w:tabs>
          <w:tab w:val="left" w:pos="709"/>
        </w:tabs>
        <w:spacing w:before="360" w:after="240" w:line="240" w:lineRule="auto"/>
        <w:ind w:left="709" w:hanging="720"/>
        <w:outlineLvl w:val="0"/>
        <w:rPr>
          <w:rFonts w:eastAsia="Times New Roman" w:cs="Arial"/>
          <w:b/>
          <w:bCs/>
          <w:kern w:val="28"/>
          <w:szCs w:val="24"/>
          <w:lang w:val="fr-FR" w:eastAsia="en-GB"/>
        </w:rPr>
      </w:pPr>
      <w:bookmarkStart w:id="7" w:name="_Toc38080238"/>
      <w:bookmarkStart w:id="8" w:name="_Toc100506250"/>
      <w:bookmarkStart w:id="9" w:name="_Toc135143449"/>
      <w:bookmarkStart w:id="10" w:name="_Toc135143701"/>
      <w:bookmarkStart w:id="11" w:name="_Toc162671328"/>
      <w:bookmarkStart w:id="12" w:name="_Toc164651222"/>
      <w:bookmarkStart w:id="13" w:name="_Toc196145692"/>
      <w:bookmarkStart w:id="14" w:name="_Toc199912184"/>
      <w:bookmarkStart w:id="15" w:name="_Toc225590791"/>
      <w:bookmarkStart w:id="16" w:name="_Toc225660252"/>
      <w:bookmarkStart w:id="17" w:name="_Toc227580616"/>
      <w:bookmarkStart w:id="18" w:name="_Toc289696420"/>
      <w:bookmarkStart w:id="19" w:name="_Toc357517545"/>
      <w:bookmarkStart w:id="20" w:name="_Toc358657258"/>
      <w:bookmarkStart w:id="21" w:name="_Toc415051549"/>
      <w:bookmarkStart w:id="22" w:name="_Toc445908044"/>
      <w:bookmarkStart w:id="23" w:name="_Toc57369045"/>
      <w:bookmarkStart w:id="24" w:name="_Toc85469053"/>
      <w:bookmarkStart w:id="25" w:name="_Toc105159967"/>
      <w:bookmarkStart w:id="26" w:name="_Toc137538931"/>
      <w:r w:rsidRPr="009E062F">
        <w:rPr>
          <w:rFonts w:eastAsia="Times New Roman" w:cs="Arial"/>
          <w:b/>
          <w:bCs/>
          <w:kern w:val="28"/>
          <w:szCs w:val="24"/>
          <w:lang w:val="fr-FR" w:eastAsia="en-GB"/>
        </w:rPr>
        <w:t>ORGANISATION DE LA SESSION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945DF2D" w14:textId="5BDE887F" w:rsidR="0010209D" w:rsidRPr="009E062F" w:rsidRDefault="00F00E33" w:rsidP="00A20700">
      <w:pPr>
        <w:keepNext/>
        <w:keepLines/>
        <w:numPr>
          <w:ilvl w:val="1"/>
          <w:numId w:val="22"/>
        </w:numPr>
        <w:tabs>
          <w:tab w:val="left" w:pos="709"/>
          <w:tab w:val="left" w:pos="737"/>
        </w:tabs>
        <w:spacing w:after="0" w:line="240" w:lineRule="auto"/>
        <w:ind w:left="709" w:hanging="709"/>
        <w:outlineLvl w:val="1"/>
        <w:rPr>
          <w:rFonts w:eastAsia="Times New Roman" w:cs="Arial"/>
          <w:b/>
          <w:bCs/>
          <w:sz w:val="20"/>
          <w:szCs w:val="20"/>
          <w:lang w:val="fr-FR" w:eastAsia="en-GB"/>
        </w:rPr>
      </w:pPr>
      <w:bookmarkStart w:id="27" w:name="_Toc137538932"/>
      <w:bookmarkStart w:id="28" w:name="_Toc105159968"/>
      <w:bookmarkStart w:id="29" w:name="_Toc38080239"/>
      <w:bookmarkStart w:id="30" w:name="_Toc100506251"/>
      <w:bookmarkStart w:id="31" w:name="_Toc135143450"/>
      <w:bookmarkStart w:id="32" w:name="_Toc135143702"/>
      <w:bookmarkStart w:id="33" w:name="_Toc162671329"/>
      <w:bookmarkStart w:id="34" w:name="_Toc164651223"/>
      <w:bookmarkStart w:id="35" w:name="_Toc196145693"/>
      <w:bookmarkStart w:id="36" w:name="_Toc199912185"/>
      <w:bookmarkStart w:id="37" w:name="_Toc225590792"/>
      <w:bookmarkStart w:id="38" w:name="_Toc225660253"/>
      <w:bookmarkStart w:id="39" w:name="_Toc227580617"/>
      <w:bookmarkStart w:id="40" w:name="_Toc289696421"/>
      <w:bookmarkStart w:id="41" w:name="_Toc357517546"/>
      <w:bookmarkStart w:id="42" w:name="_Toc358657259"/>
      <w:bookmarkStart w:id="43" w:name="_Toc415051550"/>
      <w:bookmarkStart w:id="44" w:name="_Toc445908045"/>
      <w:bookmarkStart w:id="45" w:name="_Toc57369046"/>
      <w:bookmarkStart w:id="46" w:name="_Toc85469054"/>
      <w:r w:rsidRPr="009E062F">
        <w:rPr>
          <w:rFonts w:eastAsia="Times New Roman" w:cs="Arial"/>
          <w:bCs/>
          <w:caps/>
          <w:szCs w:val="24"/>
          <w:lang w:val="fr-FR" w:eastAsia="en-GB"/>
        </w:rPr>
        <w:t>ADOPTION DE L</w:t>
      </w:r>
      <w:r w:rsidR="006944C5" w:rsidRPr="009E062F">
        <w:rPr>
          <w:rFonts w:eastAsia="Times New Roman" w:cs="Arial"/>
          <w:bCs/>
          <w:caps/>
          <w:szCs w:val="24"/>
          <w:lang w:val="fr-FR" w:eastAsia="en-GB"/>
        </w:rPr>
        <w:t>’</w:t>
      </w:r>
      <w:r w:rsidRPr="009E062F">
        <w:rPr>
          <w:rFonts w:eastAsia="Times New Roman" w:cs="Arial"/>
          <w:bCs/>
          <w:caps/>
          <w:szCs w:val="24"/>
          <w:lang w:val="fr-FR" w:eastAsia="en-GB"/>
        </w:rPr>
        <w:t>ORDRE DU JOUR</w:t>
      </w:r>
      <w:bookmarkEnd w:id="27"/>
      <w:r w:rsidRPr="009E062F">
        <w:rPr>
          <w:rFonts w:eastAsia="Times New Roman" w:cs="Arial"/>
          <w:bCs/>
          <w:caps/>
          <w:szCs w:val="24"/>
          <w:lang w:val="fr-FR" w:eastAsia="en-GB"/>
        </w:rPr>
        <w:t xml:space="preserve"> </w:t>
      </w:r>
    </w:p>
    <w:p w14:paraId="38DB6365" w14:textId="588F70B3" w:rsidR="00F00E33" w:rsidRPr="009E062F" w:rsidRDefault="00F00E33" w:rsidP="0010209D">
      <w:pPr>
        <w:pStyle w:val="Marge"/>
        <w:ind w:left="709"/>
        <w:rPr>
          <w:caps/>
          <w:sz w:val="20"/>
          <w:szCs w:val="20"/>
          <w:lang w:val="fr-FR" w:eastAsia="en-GB"/>
        </w:rPr>
      </w:pPr>
      <w:r w:rsidRPr="009E062F">
        <w:rPr>
          <w:caps/>
          <w:sz w:val="20"/>
          <w:szCs w:val="20"/>
          <w:lang w:val="fr-FR" w:eastAsia="en-GB"/>
        </w:rPr>
        <w:t>[</w:t>
      </w:r>
      <w:r w:rsidRPr="009E062F">
        <w:rPr>
          <w:sz w:val="20"/>
          <w:szCs w:val="20"/>
          <w:lang w:val="fr-FR" w:eastAsia="en-GB"/>
        </w:rPr>
        <w:t>Article 8 du Règlement intérieur</w:t>
      </w:r>
      <w:r w:rsidRPr="009E062F">
        <w:rPr>
          <w:caps/>
          <w:sz w:val="20"/>
          <w:szCs w:val="20"/>
          <w:lang w:val="fr-FR" w:eastAsia="en-GB"/>
        </w:rPr>
        <w:t>]</w:t>
      </w:r>
      <w:bookmarkEnd w:id="28"/>
      <w:r w:rsidRPr="009E062F">
        <w:rPr>
          <w:caps/>
          <w:sz w:val="20"/>
          <w:szCs w:val="20"/>
          <w:lang w:val="fr-FR" w:eastAsia="en-GB"/>
        </w:rPr>
        <w:t xml:space="preserve">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tbl>
      <w:tblPr>
        <w:tblW w:w="9639" w:type="dxa"/>
        <w:tblLook w:val="0000" w:firstRow="0" w:lastRow="0" w:firstColumn="0" w:lastColumn="0" w:noHBand="0" w:noVBand="0"/>
      </w:tblPr>
      <w:tblGrid>
        <w:gridCol w:w="2268"/>
        <w:gridCol w:w="3119"/>
        <w:gridCol w:w="4252"/>
      </w:tblGrid>
      <w:tr w:rsidR="00FE1C38" w:rsidRPr="004264B5" w14:paraId="505413E1" w14:textId="77777777" w:rsidTr="005177D6">
        <w:trPr>
          <w:trHeight w:val="304"/>
        </w:trPr>
        <w:tc>
          <w:tcPr>
            <w:tcW w:w="2268" w:type="dxa"/>
            <w:shd w:val="clear" w:color="auto" w:fill="FFFF99"/>
            <w:tcMar>
              <w:top w:w="57" w:type="dxa"/>
              <w:bottom w:w="57" w:type="dxa"/>
            </w:tcMar>
          </w:tcPr>
          <w:p w14:paraId="72849971" w14:textId="37F0AA28"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Documents de travail</w:t>
            </w:r>
            <w:r w:rsidR="00F94211" w:rsidRPr="009E062F">
              <w:rPr>
                <w:rFonts w:eastAsia="Times New Roman" w:cs="Arial"/>
                <w:i/>
                <w:snapToGrid w:val="0"/>
                <w:color w:val="000000"/>
                <w:sz w:val="20"/>
                <w:szCs w:val="20"/>
                <w:lang w:val="fr-FR" w:eastAsia="en-US"/>
              </w:rPr>
              <w:t> :</w:t>
            </w:r>
          </w:p>
        </w:tc>
        <w:tc>
          <w:tcPr>
            <w:tcW w:w="3119" w:type="dxa"/>
            <w:shd w:val="clear" w:color="auto" w:fill="FFFF99"/>
            <w:tcMar>
              <w:top w:w="57" w:type="dxa"/>
              <w:bottom w:w="57" w:type="dxa"/>
            </w:tcMar>
          </w:tcPr>
          <w:p w14:paraId="63FF7B2F" w14:textId="5DD4DD6D"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-32/2.1.Doc Prov. Rev.</w:t>
            </w:r>
          </w:p>
        </w:tc>
        <w:tc>
          <w:tcPr>
            <w:tcW w:w="4252" w:type="dxa"/>
            <w:shd w:val="clear" w:color="auto" w:fill="FFFF99"/>
            <w:tcMar>
              <w:top w:w="57" w:type="dxa"/>
              <w:bottom w:w="57" w:type="dxa"/>
            </w:tcMar>
          </w:tcPr>
          <w:p w14:paraId="5B25B315"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Ordre du jour provisoire révisé</w:t>
            </w:r>
          </w:p>
        </w:tc>
      </w:tr>
      <w:tr w:rsidR="00FE1C38" w:rsidRPr="009E062F" w14:paraId="70FE75B7" w14:textId="77777777" w:rsidTr="005177D6">
        <w:trPr>
          <w:trHeight w:val="304"/>
        </w:trPr>
        <w:tc>
          <w:tcPr>
            <w:tcW w:w="2268" w:type="dxa"/>
            <w:shd w:val="clear" w:color="auto" w:fill="FFFF99"/>
            <w:tcMar>
              <w:top w:w="57" w:type="dxa"/>
              <w:bottom w:w="57" w:type="dxa"/>
            </w:tcMar>
          </w:tcPr>
          <w:p w14:paraId="448B841E"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119" w:type="dxa"/>
            <w:shd w:val="clear" w:color="auto" w:fill="FFFF99"/>
            <w:tcMar>
              <w:top w:w="57" w:type="dxa"/>
              <w:bottom w:w="57" w:type="dxa"/>
            </w:tcMar>
          </w:tcPr>
          <w:p w14:paraId="37584386" w14:textId="04857E1E"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4264B5">
              <w:rPr>
                <w:rFonts w:eastAsia="Times New Roman" w:cs="Arial"/>
                <w:snapToGrid w:val="0"/>
                <w:color w:val="000000"/>
                <w:sz w:val="20"/>
                <w:szCs w:val="20"/>
                <w:lang w:eastAsia="en-US"/>
              </w:rPr>
              <w:t>IOC</w:t>
            </w:r>
            <w:r w:rsidR="002E3505" w:rsidRPr="004264B5">
              <w:rPr>
                <w:rFonts w:eastAsia="Times New Roman" w:cs="Arial"/>
                <w:snapToGrid w:val="0"/>
                <w:color w:val="000000"/>
                <w:sz w:val="20"/>
                <w:szCs w:val="20"/>
                <w:lang w:eastAsia="en-US"/>
              </w:rPr>
              <w:t>/A</w:t>
            </w:r>
            <w:r w:rsidRPr="004264B5">
              <w:rPr>
                <w:rFonts w:eastAsia="Times New Roman" w:cs="Arial"/>
                <w:snapToGrid w:val="0"/>
                <w:color w:val="000000"/>
                <w:sz w:val="20"/>
                <w:szCs w:val="20"/>
                <w:lang w:eastAsia="en-US"/>
              </w:rPr>
              <w:t xml:space="preserve">-32/2.1.Doc Add. Prov. </w:t>
            </w:r>
            <w:r w:rsidRPr="009E062F">
              <w:rPr>
                <w:rFonts w:eastAsia="Times New Roman" w:cs="Arial"/>
                <w:snapToGrid w:val="0"/>
                <w:color w:val="000000"/>
                <w:sz w:val="20"/>
                <w:szCs w:val="20"/>
                <w:lang w:val="fr-FR" w:eastAsia="en-US"/>
              </w:rPr>
              <w:t>Rev.</w:t>
            </w:r>
          </w:p>
        </w:tc>
        <w:tc>
          <w:tcPr>
            <w:tcW w:w="4252" w:type="dxa"/>
            <w:shd w:val="clear" w:color="auto" w:fill="FFFF99"/>
            <w:tcMar>
              <w:top w:w="57" w:type="dxa"/>
              <w:bottom w:w="57" w:type="dxa"/>
            </w:tcMar>
          </w:tcPr>
          <w:p w14:paraId="5023303D" w14:textId="77777777" w:rsidR="00FE1C38" w:rsidRPr="009E062F" w:rsidRDefault="00FE1C38" w:rsidP="00FE1C3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Calendrier provisoire révisé</w:t>
            </w:r>
          </w:p>
        </w:tc>
      </w:tr>
      <w:tr w:rsidR="00FE1C38" w:rsidRPr="004264B5" w14:paraId="174E0D78" w14:textId="77777777" w:rsidTr="005177D6">
        <w:trPr>
          <w:trHeight w:val="317"/>
        </w:trPr>
        <w:tc>
          <w:tcPr>
            <w:tcW w:w="2268" w:type="dxa"/>
            <w:shd w:val="clear" w:color="auto" w:fill="FFFF99"/>
          </w:tcPr>
          <w:p w14:paraId="6CF6DA59"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119" w:type="dxa"/>
            <w:shd w:val="clear" w:color="auto" w:fill="FFFF99"/>
          </w:tcPr>
          <w:p w14:paraId="552385B0" w14:textId="1840A7B5"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-32/AP Prov.</w:t>
            </w:r>
          </w:p>
        </w:tc>
        <w:tc>
          <w:tcPr>
            <w:tcW w:w="4252" w:type="dxa"/>
            <w:shd w:val="clear" w:color="auto" w:fill="FFFF99"/>
          </w:tcPr>
          <w:p w14:paraId="4ECC866E" w14:textId="5AC28FE2" w:rsidR="00FE1C38" w:rsidRPr="009E062F" w:rsidRDefault="00FE1C38" w:rsidP="00FE1C38">
            <w:pPr>
              <w:tabs>
                <w:tab w:val="left" w:pos="567"/>
              </w:tabs>
              <w:snapToGrid w:val="0"/>
              <w:spacing w:after="0" w:line="240" w:lineRule="auto"/>
              <w:rPr>
                <w:rFonts w:eastAsia="Times New Roman" w:cs="Arial"/>
                <w:i/>
                <w:snapToGrid w:val="0"/>
                <w:color w:val="000000"/>
                <w:sz w:val="20"/>
                <w:szCs w:val="20"/>
                <w:lang w:val="fr-FR" w:eastAsia="en-US"/>
              </w:rPr>
            </w:pPr>
            <w:r w:rsidRPr="009E062F">
              <w:rPr>
                <w:rFonts w:eastAsia="Times New Roman" w:cs="Arial"/>
                <w:snapToGrid w:val="0"/>
                <w:color w:val="000000"/>
                <w:sz w:val="20"/>
                <w:szCs w:val="20"/>
                <w:lang w:val="fr-FR" w:eastAsia="en-US"/>
              </w:rPr>
              <w:t xml:space="preserve">Document provisoire relatif aux décisions </w:t>
            </w:r>
            <w:r w:rsidR="005B3E7F" w:rsidRPr="009E062F">
              <w:rPr>
                <w:rFonts w:eastAsia="Times New Roman" w:cs="Arial"/>
                <w:snapToGrid w:val="0"/>
                <w:color w:val="000000"/>
                <w:sz w:val="20"/>
                <w:szCs w:val="20"/>
                <w:lang w:val="fr-FR" w:eastAsia="en-US"/>
              </w:rPr>
              <w:br/>
            </w:r>
            <w:r w:rsidRPr="009E062F">
              <w:rPr>
                <w:rFonts w:eastAsia="Times New Roman" w:cs="Arial"/>
                <w:snapToGrid w:val="0"/>
                <w:color w:val="000000"/>
                <w:sz w:val="20"/>
                <w:szCs w:val="20"/>
                <w:lang w:val="fr-FR" w:eastAsia="en-US"/>
              </w:rPr>
              <w:t>à adopter (</w:t>
            </w:r>
            <w:r w:rsidRPr="009E062F">
              <w:rPr>
                <w:rFonts w:eastAsia="Times New Roman" w:cs="Arial"/>
                <w:i/>
                <w:iCs/>
                <w:snapToGrid w:val="0"/>
                <w:color w:val="000000"/>
                <w:sz w:val="20"/>
                <w:szCs w:val="20"/>
                <w:lang w:val="fr-FR" w:eastAsia="en-US"/>
              </w:rPr>
              <w:t>le présent document</w:t>
            </w:r>
            <w:r w:rsidRPr="009E062F">
              <w:rPr>
                <w:rFonts w:eastAsia="Times New Roman" w:cs="Arial"/>
                <w:snapToGrid w:val="0"/>
                <w:color w:val="000000"/>
                <w:sz w:val="20"/>
                <w:szCs w:val="20"/>
                <w:lang w:val="fr-FR" w:eastAsia="en-US"/>
              </w:rPr>
              <w:t>)</w:t>
            </w:r>
          </w:p>
        </w:tc>
      </w:tr>
      <w:tr w:rsidR="00FE1C38" w:rsidRPr="004264B5" w14:paraId="2516E0C3" w14:textId="77777777" w:rsidTr="00EA6F17">
        <w:trPr>
          <w:trHeight w:hRule="exact" w:val="60"/>
        </w:trPr>
        <w:tc>
          <w:tcPr>
            <w:tcW w:w="2268" w:type="dxa"/>
            <w:shd w:val="clear" w:color="auto" w:fill="auto"/>
            <w:tcMar>
              <w:top w:w="0" w:type="dxa"/>
              <w:bottom w:w="0" w:type="dxa"/>
            </w:tcMar>
          </w:tcPr>
          <w:p w14:paraId="28677077"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371" w:type="dxa"/>
            <w:gridSpan w:val="2"/>
            <w:shd w:val="clear" w:color="auto" w:fill="auto"/>
            <w:tcMar>
              <w:top w:w="0" w:type="dxa"/>
              <w:bottom w:w="0" w:type="dxa"/>
            </w:tcMar>
          </w:tcPr>
          <w:p w14:paraId="23523DBA"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p>
        </w:tc>
      </w:tr>
      <w:tr w:rsidR="00FE1C38" w:rsidRPr="004264B5" w14:paraId="64EBC32C" w14:textId="77777777" w:rsidTr="005177D6">
        <w:tc>
          <w:tcPr>
            <w:tcW w:w="2268" w:type="dxa"/>
            <w:shd w:val="clear" w:color="auto" w:fill="CCFFCC"/>
            <w:tcMar>
              <w:top w:w="57" w:type="dxa"/>
              <w:bottom w:w="57" w:type="dxa"/>
            </w:tcMar>
          </w:tcPr>
          <w:p w14:paraId="79B96AA9" w14:textId="2ABA945C"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Rapport</w:t>
            </w:r>
            <w:r w:rsidR="00F94211" w:rsidRPr="009E062F">
              <w:rPr>
                <w:rFonts w:eastAsia="Times New Roman" w:cs="Arial"/>
                <w:i/>
                <w:snapToGrid w:val="0"/>
                <w:color w:val="000000"/>
                <w:sz w:val="20"/>
                <w:szCs w:val="20"/>
                <w:lang w:val="fr-FR" w:eastAsia="en-US"/>
              </w:rPr>
              <w:t> :</w:t>
            </w:r>
            <w:r w:rsidRPr="009E062F">
              <w:rPr>
                <w:rFonts w:eastAsia="Times New Roman" w:cs="Arial"/>
                <w:snapToGrid w:val="0"/>
                <w:color w:val="000000"/>
                <w:sz w:val="20"/>
                <w:szCs w:val="20"/>
                <w:lang w:val="fr-FR" w:eastAsia="en-US"/>
              </w:rPr>
              <w:t xml:space="preserve"> </w:t>
            </w:r>
          </w:p>
        </w:tc>
        <w:tc>
          <w:tcPr>
            <w:tcW w:w="3119" w:type="dxa"/>
            <w:shd w:val="clear" w:color="auto" w:fill="auto"/>
            <w:tcMar>
              <w:top w:w="57" w:type="dxa"/>
              <w:bottom w:w="57" w:type="dxa"/>
            </w:tcMar>
          </w:tcPr>
          <w:p w14:paraId="593DBCB8"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IOC/EC-56/SR Prov.</w:t>
            </w:r>
          </w:p>
        </w:tc>
        <w:tc>
          <w:tcPr>
            <w:tcW w:w="4252" w:type="dxa"/>
            <w:shd w:val="clear" w:color="auto" w:fill="auto"/>
            <w:tcMar>
              <w:top w:w="57" w:type="dxa"/>
              <w:bottom w:w="57" w:type="dxa"/>
            </w:tcMar>
          </w:tcPr>
          <w:p w14:paraId="307DCB44" w14:textId="4D553AF3" w:rsidR="00FE1C38" w:rsidRPr="009E062F" w:rsidRDefault="00FE1C38" w:rsidP="00346C66">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Résumé exécutif provisoire de la 56</w:t>
            </w:r>
            <w:r w:rsidRPr="009E062F">
              <w:rPr>
                <w:rFonts w:eastAsia="Times New Roman" w:cs="Arial"/>
                <w:snapToGrid w:val="0"/>
                <w:color w:val="000000"/>
                <w:sz w:val="20"/>
                <w:szCs w:val="20"/>
                <w:vertAlign w:val="superscript"/>
                <w:lang w:val="fr-FR" w:eastAsia="en-US"/>
              </w:rPr>
              <w:t>e</w:t>
            </w:r>
            <w:r w:rsidR="00B05B5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 xml:space="preserve">session </w:t>
            </w:r>
            <w:r w:rsidR="00B05B53" w:rsidRPr="009E062F">
              <w:rPr>
                <w:rFonts w:eastAsia="Times New Roman" w:cs="Arial"/>
                <w:snapToGrid w:val="0"/>
                <w:color w:val="000000"/>
                <w:sz w:val="20"/>
                <w:szCs w:val="20"/>
                <w:lang w:val="fr-FR" w:eastAsia="en-US"/>
              </w:rPr>
              <w:br/>
            </w:r>
            <w:r w:rsidRPr="009E062F">
              <w:rPr>
                <w:rFonts w:eastAsia="Times New Roman" w:cs="Arial"/>
                <w:snapToGrid w:val="0"/>
                <w:color w:val="000000"/>
                <w:sz w:val="20"/>
                <w:szCs w:val="20"/>
                <w:lang w:val="fr-FR" w:eastAsia="en-US"/>
              </w:rPr>
              <w:t>du Conseil exécutif de la COI, 20</w:t>
            </w:r>
            <w:r w:rsidR="00B05B5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juin 2023</w:t>
            </w:r>
          </w:p>
        </w:tc>
      </w:tr>
      <w:tr w:rsidR="00FE1C38" w:rsidRPr="004264B5" w14:paraId="0D772215" w14:textId="77777777" w:rsidTr="00EA6F17">
        <w:trPr>
          <w:trHeight w:hRule="exact" w:val="60"/>
        </w:trPr>
        <w:tc>
          <w:tcPr>
            <w:tcW w:w="2268" w:type="dxa"/>
            <w:shd w:val="clear" w:color="auto" w:fill="auto"/>
            <w:tcMar>
              <w:top w:w="0" w:type="dxa"/>
              <w:bottom w:w="0" w:type="dxa"/>
            </w:tcMar>
          </w:tcPr>
          <w:p w14:paraId="43AB5629"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371" w:type="dxa"/>
            <w:gridSpan w:val="2"/>
            <w:shd w:val="clear" w:color="auto" w:fill="auto"/>
            <w:tcMar>
              <w:top w:w="0" w:type="dxa"/>
              <w:bottom w:w="0" w:type="dxa"/>
            </w:tcMar>
          </w:tcPr>
          <w:p w14:paraId="1F15414E"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p>
        </w:tc>
      </w:tr>
    </w:tbl>
    <w:p w14:paraId="171F3057" w14:textId="5F2D5EB3" w:rsidR="00FE1C38" w:rsidRPr="009E062F" w:rsidRDefault="00F37044" w:rsidP="00346C66">
      <w:pPr>
        <w:shd w:val="clear" w:color="auto" w:fill="FFFFFF"/>
        <w:tabs>
          <w:tab w:val="left" w:pos="709"/>
        </w:tabs>
        <w:spacing w:before="200" w:after="240" w:line="240" w:lineRule="auto"/>
        <w:ind w:hanging="567"/>
        <w:jc w:val="both"/>
        <w:rPr>
          <w:rFonts w:eastAsia="Times New Roman" w:cs="Arial"/>
          <w:iCs/>
          <w:lang w:val="fr-FR" w:eastAsia="en-GB"/>
        </w:rPr>
      </w:pPr>
      <w:r w:rsidRPr="009E062F">
        <w:rPr>
          <w:rFonts w:eastAsia="Times New Roman" w:cs="Arial"/>
          <w:i/>
          <w:lang w:val="fr-FR" w:eastAsia="en-GB"/>
        </w:rPr>
        <w:t>4</w:t>
      </w:r>
      <w:r w:rsidR="00A0546A" w:rsidRPr="009E062F">
        <w:rPr>
          <w:rFonts w:eastAsia="Times New Roman" w:cs="Arial"/>
          <w:i/>
          <w:lang w:val="fr-FR" w:eastAsia="en-GB"/>
        </w:rPr>
        <w:t>.</w:t>
      </w:r>
      <w:r w:rsidR="00A0546A" w:rsidRPr="009E062F">
        <w:rPr>
          <w:rFonts w:eastAsia="Times New Roman" w:cs="Arial"/>
          <w:iCs/>
          <w:lang w:val="fr-FR" w:eastAsia="en-GB"/>
        </w:rPr>
        <w:tab/>
      </w:r>
      <w:r w:rsidR="00FE1C38" w:rsidRPr="009E062F">
        <w:rPr>
          <w:rFonts w:eastAsia="Times New Roman" w:cs="Arial"/>
          <w:iCs/>
          <w:lang w:val="fr-FR" w:eastAsia="en-GB"/>
        </w:rPr>
        <w:t>Le Président a rappelé que le Conseil exécutif, en sa qualité de Comité directeur de l</w:t>
      </w:r>
      <w:r w:rsidR="006944C5" w:rsidRPr="009E062F">
        <w:rPr>
          <w:rFonts w:eastAsia="Times New Roman" w:cs="Arial"/>
          <w:iCs/>
          <w:lang w:val="fr-FR" w:eastAsia="en-GB"/>
        </w:rPr>
        <w:t>’</w:t>
      </w:r>
      <w:r w:rsidR="00FE1C38" w:rsidRPr="009E062F">
        <w:rPr>
          <w:rFonts w:eastAsia="Times New Roman" w:cs="Arial"/>
          <w:iCs/>
          <w:lang w:val="fr-FR" w:eastAsia="en-GB"/>
        </w:rPr>
        <w:t>Assemblée pour cette session, avait examiné l</w:t>
      </w:r>
      <w:r w:rsidR="006944C5" w:rsidRPr="009E062F">
        <w:rPr>
          <w:rFonts w:eastAsia="Times New Roman" w:cs="Arial"/>
          <w:iCs/>
          <w:lang w:val="fr-FR" w:eastAsia="en-GB"/>
        </w:rPr>
        <w:t>’</w:t>
      </w:r>
      <w:r w:rsidR="00FE1C38" w:rsidRPr="009E062F">
        <w:rPr>
          <w:rFonts w:eastAsia="Times New Roman" w:cs="Arial"/>
          <w:iCs/>
          <w:lang w:val="fr-FR" w:eastAsia="en-GB"/>
        </w:rPr>
        <w:t>ordre du jour provisoire révisé de la session et noté qu</w:t>
      </w:r>
      <w:r w:rsidR="006944C5" w:rsidRPr="009E062F">
        <w:rPr>
          <w:rFonts w:eastAsia="Times New Roman" w:cs="Arial"/>
          <w:iCs/>
          <w:lang w:val="fr-FR" w:eastAsia="en-GB"/>
        </w:rPr>
        <w:t>’</w:t>
      </w:r>
      <w:r w:rsidR="00FE1C38" w:rsidRPr="009E062F">
        <w:rPr>
          <w:rFonts w:eastAsia="Times New Roman" w:cs="Arial"/>
          <w:iCs/>
          <w:lang w:val="fr-FR" w:eastAsia="en-GB"/>
        </w:rPr>
        <w:t>il n</w:t>
      </w:r>
      <w:r w:rsidR="006944C5" w:rsidRPr="009E062F">
        <w:rPr>
          <w:rFonts w:eastAsia="Times New Roman" w:cs="Arial"/>
          <w:iCs/>
          <w:lang w:val="fr-FR" w:eastAsia="en-GB"/>
        </w:rPr>
        <w:t>’</w:t>
      </w:r>
      <w:r w:rsidR="00FE1C38" w:rsidRPr="009E062F">
        <w:rPr>
          <w:rFonts w:eastAsia="Times New Roman" w:cs="Arial"/>
          <w:iCs/>
          <w:lang w:val="fr-FR" w:eastAsia="en-GB"/>
        </w:rPr>
        <w:t>avait pas été demandé d</w:t>
      </w:r>
      <w:r w:rsidR="006944C5" w:rsidRPr="009E062F">
        <w:rPr>
          <w:rFonts w:eastAsia="Times New Roman" w:cs="Arial"/>
          <w:iCs/>
          <w:lang w:val="fr-FR" w:eastAsia="en-GB"/>
        </w:rPr>
        <w:t>’</w:t>
      </w:r>
      <w:r w:rsidR="00FE1C38" w:rsidRPr="009E062F">
        <w:rPr>
          <w:rFonts w:eastAsia="Times New Roman" w:cs="Arial"/>
          <w:iCs/>
          <w:lang w:val="fr-FR" w:eastAsia="en-GB"/>
        </w:rPr>
        <w:t xml:space="preserve">y inscrire des points supplémentaires. Le Secrétaire exécutif a fait savoir que le Secrétariat avait reçu </w:t>
      </w:r>
      <w:r w:rsidR="00B05B53" w:rsidRPr="009E062F">
        <w:rPr>
          <w:rFonts w:eastAsia="Times New Roman" w:cs="Arial"/>
          <w:iCs/>
          <w:lang w:val="fr-FR" w:eastAsia="en-GB"/>
        </w:rPr>
        <w:t>quatre</w:t>
      </w:r>
      <w:r w:rsidR="00FE1C38" w:rsidRPr="009E062F">
        <w:rPr>
          <w:rFonts w:eastAsia="Times New Roman" w:cs="Arial"/>
          <w:iCs/>
          <w:lang w:val="fr-FR" w:eastAsia="en-GB"/>
        </w:rPr>
        <w:t xml:space="preserve"> projets de résolution, qui figurent dans le Document provisoire relatif aux décisions à adopter, et qui portent sur</w:t>
      </w:r>
      <w:r w:rsidR="00F94211" w:rsidRPr="009E062F">
        <w:rPr>
          <w:rFonts w:eastAsia="Times New Roman" w:cs="Arial"/>
          <w:iCs/>
          <w:lang w:val="fr-FR" w:eastAsia="en-GB"/>
        </w:rPr>
        <w:t> :</w:t>
      </w:r>
      <w:r w:rsidR="00FE1C38" w:rsidRPr="009E062F">
        <w:rPr>
          <w:rFonts w:eastAsia="Times New Roman" w:cs="Arial"/>
          <w:iCs/>
          <w:lang w:val="fr-FR" w:eastAsia="en-GB"/>
        </w:rPr>
        <w:t xml:space="preserve"> le statut du Comité régional de la COI pour l</w:t>
      </w:r>
      <w:r w:rsidR="006944C5" w:rsidRPr="009E062F">
        <w:rPr>
          <w:rFonts w:eastAsia="Times New Roman" w:cs="Arial"/>
          <w:iCs/>
          <w:lang w:val="fr-FR" w:eastAsia="en-GB"/>
        </w:rPr>
        <w:t>’</w:t>
      </w:r>
      <w:r w:rsidR="00FE1C38" w:rsidRPr="009E062F">
        <w:rPr>
          <w:rFonts w:eastAsia="Times New Roman" w:cs="Arial"/>
          <w:iCs/>
          <w:lang w:val="fr-FR" w:eastAsia="en-GB"/>
        </w:rPr>
        <w:t>océan Indien central (IOCINDIO) (point</w:t>
      </w:r>
      <w:r w:rsidR="00B05B53" w:rsidRPr="009E062F">
        <w:rPr>
          <w:rFonts w:eastAsia="Times New Roman" w:cs="Arial"/>
          <w:iCs/>
          <w:lang w:val="fr-FR" w:eastAsia="en-GB"/>
        </w:rPr>
        <w:t> </w:t>
      </w:r>
      <w:r w:rsidR="00FE1C38" w:rsidRPr="009E062F">
        <w:rPr>
          <w:rFonts w:eastAsia="Times New Roman" w:cs="Arial"/>
          <w:iCs/>
          <w:lang w:val="fr-FR" w:eastAsia="en-GB"/>
        </w:rPr>
        <w:t>4.5 de l</w:t>
      </w:r>
      <w:r w:rsidR="006944C5" w:rsidRPr="009E062F">
        <w:rPr>
          <w:rFonts w:eastAsia="Times New Roman" w:cs="Arial"/>
          <w:iCs/>
          <w:lang w:val="fr-FR" w:eastAsia="en-GB"/>
        </w:rPr>
        <w:t>’</w:t>
      </w:r>
      <w:r w:rsidR="00FE1C38" w:rsidRPr="009E062F">
        <w:rPr>
          <w:rFonts w:eastAsia="Times New Roman" w:cs="Arial"/>
          <w:iCs/>
          <w:lang w:val="fr-FR" w:eastAsia="en-GB"/>
        </w:rPr>
        <w:t>ordre du jour)</w:t>
      </w:r>
      <w:r w:rsidR="00F94211" w:rsidRPr="009E062F">
        <w:rPr>
          <w:rFonts w:eastAsia="Times New Roman" w:cs="Arial"/>
          <w:iCs/>
          <w:lang w:val="fr-FR" w:eastAsia="en-GB"/>
        </w:rPr>
        <w:t> ;</w:t>
      </w:r>
      <w:r w:rsidR="00FE1C38" w:rsidRPr="009E062F">
        <w:rPr>
          <w:rFonts w:eastAsia="Times New Roman" w:cs="Arial"/>
          <w:iCs/>
          <w:lang w:val="fr-FR" w:eastAsia="en-GB"/>
        </w:rPr>
        <w:t xml:space="preserve"> l</w:t>
      </w:r>
      <w:r w:rsidR="006944C5" w:rsidRPr="009E062F">
        <w:rPr>
          <w:rFonts w:eastAsia="Times New Roman" w:cs="Arial"/>
          <w:iCs/>
          <w:lang w:val="fr-FR" w:eastAsia="en-GB"/>
        </w:rPr>
        <w:t>’</w:t>
      </w:r>
      <w:r w:rsidR="00FE1C38" w:rsidRPr="009E062F">
        <w:rPr>
          <w:rFonts w:eastAsia="Times New Roman" w:cs="Arial"/>
          <w:iCs/>
          <w:lang w:val="fr-FR" w:eastAsia="en-GB"/>
        </w:rPr>
        <w:t>amélioration des observations climatiques (point</w:t>
      </w:r>
      <w:r w:rsidR="00B05B53" w:rsidRPr="009E062F">
        <w:rPr>
          <w:rFonts w:eastAsia="Times New Roman" w:cs="Arial"/>
          <w:iCs/>
          <w:lang w:val="fr-FR" w:eastAsia="en-GB"/>
        </w:rPr>
        <w:t> </w:t>
      </w:r>
      <w:r w:rsidR="00FE1C38" w:rsidRPr="009E062F">
        <w:rPr>
          <w:rFonts w:eastAsia="Times New Roman" w:cs="Arial"/>
          <w:iCs/>
          <w:lang w:val="fr-FR" w:eastAsia="en-GB"/>
        </w:rPr>
        <w:t>4.10 de l</w:t>
      </w:r>
      <w:r w:rsidR="006944C5" w:rsidRPr="009E062F">
        <w:rPr>
          <w:rFonts w:eastAsia="Times New Roman" w:cs="Arial"/>
          <w:iCs/>
          <w:lang w:val="fr-FR" w:eastAsia="en-GB"/>
        </w:rPr>
        <w:t>’</w:t>
      </w:r>
      <w:r w:rsidR="00FE1C38" w:rsidRPr="009E062F">
        <w:rPr>
          <w:rFonts w:eastAsia="Times New Roman" w:cs="Arial"/>
          <w:iCs/>
          <w:lang w:val="fr-FR" w:eastAsia="en-GB"/>
        </w:rPr>
        <w:t>ordre du jour)</w:t>
      </w:r>
      <w:r w:rsidR="00F94211" w:rsidRPr="009E062F">
        <w:rPr>
          <w:rFonts w:eastAsia="Times New Roman" w:cs="Arial"/>
          <w:iCs/>
          <w:lang w:val="fr-FR" w:eastAsia="en-GB"/>
        </w:rPr>
        <w:t> ;</w:t>
      </w:r>
      <w:r w:rsidR="00FE1C38" w:rsidRPr="009E062F">
        <w:rPr>
          <w:rFonts w:eastAsia="Times New Roman" w:cs="Arial"/>
          <w:iCs/>
          <w:lang w:val="fr-FR" w:eastAsia="en-GB"/>
        </w:rPr>
        <w:t xml:space="preserve"> la Décennie des </w:t>
      </w:r>
      <w:r w:rsidR="00B55C63" w:rsidRPr="009E062F">
        <w:rPr>
          <w:rFonts w:eastAsia="Times New Roman" w:cs="Arial"/>
          <w:iCs/>
          <w:lang w:val="fr-FR" w:eastAsia="en-GB"/>
        </w:rPr>
        <w:t>Nations Unies</w:t>
      </w:r>
      <w:r w:rsidR="00FE1C38" w:rsidRPr="009E062F">
        <w:rPr>
          <w:rFonts w:eastAsia="Times New Roman" w:cs="Arial"/>
          <w:iCs/>
          <w:lang w:val="fr-FR" w:eastAsia="en-GB"/>
        </w:rPr>
        <w:t xml:space="preserve"> pour les sciences océaniques au service du développement durable (point</w:t>
      </w:r>
      <w:r w:rsidR="00B05B53" w:rsidRPr="009E062F">
        <w:rPr>
          <w:rFonts w:eastAsia="Times New Roman" w:cs="Arial"/>
          <w:iCs/>
          <w:lang w:val="fr-FR" w:eastAsia="en-GB"/>
        </w:rPr>
        <w:t> </w:t>
      </w:r>
      <w:r w:rsidR="00FE1C38" w:rsidRPr="009E062F">
        <w:rPr>
          <w:rFonts w:eastAsia="Times New Roman" w:cs="Arial"/>
          <w:iCs/>
          <w:lang w:val="fr-FR" w:eastAsia="en-GB"/>
        </w:rPr>
        <w:t>4.12 de l</w:t>
      </w:r>
      <w:r w:rsidR="006944C5" w:rsidRPr="009E062F">
        <w:rPr>
          <w:rFonts w:eastAsia="Times New Roman" w:cs="Arial"/>
          <w:iCs/>
          <w:lang w:val="fr-FR" w:eastAsia="en-GB"/>
        </w:rPr>
        <w:t>’</w:t>
      </w:r>
      <w:r w:rsidR="00FE1C38" w:rsidRPr="009E062F">
        <w:rPr>
          <w:rFonts w:eastAsia="Times New Roman" w:cs="Arial"/>
          <w:iCs/>
          <w:lang w:val="fr-FR" w:eastAsia="en-GB"/>
        </w:rPr>
        <w:t>ordre du jour)</w:t>
      </w:r>
      <w:r w:rsidR="00F94211" w:rsidRPr="009E062F">
        <w:rPr>
          <w:rFonts w:eastAsia="Times New Roman" w:cs="Arial"/>
          <w:iCs/>
          <w:lang w:val="fr-FR" w:eastAsia="en-GB"/>
        </w:rPr>
        <w:t> ;</w:t>
      </w:r>
      <w:r w:rsidR="00FE1C38" w:rsidRPr="009E062F">
        <w:rPr>
          <w:rFonts w:eastAsia="Times New Roman" w:cs="Arial"/>
          <w:iCs/>
          <w:lang w:val="fr-FR" w:eastAsia="en-GB"/>
        </w:rPr>
        <w:t xml:space="preserve"> et les questions de gouvernance, de programmation et de budgétisation intéressant la Commission (point</w:t>
      </w:r>
      <w:r w:rsidR="00B05B53" w:rsidRPr="009E062F">
        <w:rPr>
          <w:rFonts w:eastAsia="Times New Roman" w:cs="Arial"/>
          <w:iCs/>
          <w:lang w:val="fr-FR" w:eastAsia="en-GB"/>
        </w:rPr>
        <w:t> </w:t>
      </w:r>
      <w:r w:rsidR="00FE1C38" w:rsidRPr="009E062F">
        <w:rPr>
          <w:rFonts w:eastAsia="Times New Roman" w:cs="Arial"/>
          <w:iCs/>
          <w:lang w:val="fr-FR" w:eastAsia="en-GB"/>
        </w:rPr>
        <w:t>6.4 de l</w:t>
      </w:r>
      <w:r w:rsidR="006944C5" w:rsidRPr="009E062F">
        <w:rPr>
          <w:rFonts w:eastAsia="Times New Roman" w:cs="Arial"/>
          <w:iCs/>
          <w:lang w:val="fr-FR" w:eastAsia="en-GB"/>
        </w:rPr>
        <w:t>’</w:t>
      </w:r>
      <w:r w:rsidR="00FE1C38" w:rsidRPr="009E062F">
        <w:rPr>
          <w:rFonts w:eastAsia="Times New Roman" w:cs="Arial"/>
          <w:iCs/>
          <w:lang w:val="fr-FR" w:eastAsia="en-GB"/>
        </w:rPr>
        <w:t>ordre du jour).</w:t>
      </w:r>
    </w:p>
    <w:p w14:paraId="6708B95C" w14:textId="61DF63FD" w:rsidR="00F00E33" w:rsidRPr="009E062F" w:rsidRDefault="00FE1C38" w:rsidP="00FE1C38">
      <w:pPr>
        <w:shd w:val="clear" w:color="auto" w:fill="FFFFFF"/>
        <w:tabs>
          <w:tab w:val="left" w:pos="709"/>
        </w:tabs>
        <w:spacing w:before="240" w:after="240" w:line="240" w:lineRule="auto"/>
        <w:ind w:hanging="567"/>
        <w:jc w:val="both"/>
        <w:rPr>
          <w:rFonts w:eastAsia="Times New Roman" w:cs="Arial"/>
          <w:iCs/>
          <w:lang w:val="fr-FR" w:eastAsia="en-GB"/>
        </w:rPr>
      </w:pPr>
      <w:r w:rsidRPr="009E062F">
        <w:rPr>
          <w:rFonts w:eastAsia="Times New Roman" w:cs="Arial"/>
          <w:i/>
          <w:lang w:val="fr-FR" w:eastAsia="en-GB"/>
        </w:rPr>
        <w:t>5.</w:t>
      </w:r>
      <w:r w:rsidRPr="009E062F">
        <w:rPr>
          <w:rFonts w:eastAsia="Times New Roman" w:cs="Arial"/>
          <w:iCs/>
          <w:lang w:val="fr-FR" w:eastAsia="en-GB"/>
        </w:rPr>
        <w:tab/>
        <w:t>Le Président a rappelé que le Conseil exécutif, en sa qualité de Comité directeur de l</w:t>
      </w:r>
      <w:r w:rsidR="006944C5" w:rsidRPr="009E062F">
        <w:rPr>
          <w:rFonts w:eastAsia="Times New Roman" w:cs="Arial"/>
          <w:iCs/>
          <w:lang w:val="fr-FR" w:eastAsia="en-GB"/>
        </w:rPr>
        <w:t>’</w:t>
      </w:r>
      <w:r w:rsidRPr="009E062F">
        <w:rPr>
          <w:rFonts w:eastAsia="Times New Roman" w:cs="Arial"/>
          <w:iCs/>
          <w:lang w:val="fr-FR" w:eastAsia="en-GB"/>
        </w:rPr>
        <w:t>Assemblée pour cette session, avait examiné l</w:t>
      </w:r>
      <w:r w:rsidR="006944C5" w:rsidRPr="009E062F">
        <w:rPr>
          <w:rFonts w:eastAsia="Times New Roman" w:cs="Arial"/>
          <w:iCs/>
          <w:lang w:val="fr-FR" w:eastAsia="en-GB"/>
        </w:rPr>
        <w:t>’</w:t>
      </w:r>
      <w:r w:rsidRPr="009E062F">
        <w:rPr>
          <w:rFonts w:eastAsia="Times New Roman" w:cs="Arial"/>
          <w:iCs/>
          <w:lang w:val="fr-FR" w:eastAsia="en-GB"/>
        </w:rPr>
        <w:t>ordre du jour provisoire révisé de la session et noté qu</w:t>
      </w:r>
      <w:r w:rsidR="006944C5" w:rsidRPr="009E062F">
        <w:rPr>
          <w:rFonts w:eastAsia="Times New Roman" w:cs="Arial"/>
          <w:iCs/>
          <w:lang w:val="fr-FR" w:eastAsia="en-GB"/>
        </w:rPr>
        <w:t>’</w:t>
      </w:r>
      <w:r w:rsidRPr="009E062F">
        <w:rPr>
          <w:rFonts w:eastAsia="Times New Roman" w:cs="Arial"/>
          <w:iCs/>
          <w:lang w:val="fr-FR" w:eastAsia="en-GB"/>
        </w:rPr>
        <w:t>il n</w:t>
      </w:r>
      <w:r w:rsidR="006944C5" w:rsidRPr="009E062F">
        <w:rPr>
          <w:rFonts w:eastAsia="Times New Roman" w:cs="Arial"/>
          <w:iCs/>
          <w:lang w:val="fr-FR" w:eastAsia="en-GB"/>
        </w:rPr>
        <w:t>’</w:t>
      </w:r>
      <w:r w:rsidRPr="009E062F">
        <w:rPr>
          <w:rFonts w:eastAsia="Times New Roman" w:cs="Arial"/>
          <w:iCs/>
          <w:lang w:val="fr-FR" w:eastAsia="en-GB"/>
        </w:rPr>
        <w:t>avait pas été demandé d</w:t>
      </w:r>
      <w:r w:rsidR="006944C5" w:rsidRPr="009E062F">
        <w:rPr>
          <w:rFonts w:eastAsia="Times New Roman" w:cs="Arial"/>
          <w:iCs/>
          <w:lang w:val="fr-FR" w:eastAsia="en-GB"/>
        </w:rPr>
        <w:t>’</w:t>
      </w:r>
      <w:r w:rsidRPr="009E062F">
        <w:rPr>
          <w:rFonts w:eastAsia="Times New Roman" w:cs="Arial"/>
          <w:iCs/>
          <w:lang w:val="fr-FR" w:eastAsia="en-GB"/>
        </w:rPr>
        <w:t>y inscrire des points supplémentaires.</w:t>
      </w:r>
    </w:p>
    <w:tbl>
      <w:tblPr>
        <w:tblW w:w="9639" w:type="dxa"/>
        <w:shd w:val="clear" w:color="auto" w:fill="CCFFCC"/>
        <w:tblLayout w:type="fixed"/>
        <w:tblLook w:val="0000" w:firstRow="0" w:lastRow="0" w:firstColumn="0" w:lastColumn="0" w:noHBand="0" w:noVBand="0"/>
      </w:tblPr>
      <w:tblGrid>
        <w:gridCol w:w="9639"/>
      </w:tblGrid>
      <w:tr w:rsidR="00F00E33" w:rsidRPr="009E062F" w14:paraId="6169418E" w14:textId="77777777" w:rsidTr="00990B18">
        <w:tc>
          <w:tcPr>
            <w:tcW w:w="9639" w:type="dxa"/>
            <w:shd w:val="clear" w:color="auto" w:fill="CCFFCC"/>
            <w:tcMar>
              <w:top w:w="113" w:type="dxa"/>
              <w:bottom w:w="113" w:type="dxa"/>
            </w:tcMar>
          </w:tcPr>
          <w:p w14:paraId="54BBF3E9" w14:textId="0DD96B38" w:rsidR="00F00E33" w:rsidRPr="009E062F" w:rsidRDefault="00F00E33" w:rsidP="00FE1C38">
            <w:pPr>
              <w:spacing w:after="240" w:line="240" w:lineRule="auto"/>
              <w:rPr>
                <w:rFonts w:eastAsia="Calibri" w:cs="Arial"/>
                <w:bCs/>
                <w:u w:val="single"/>
                <w:lang w:val="fr-FR" w:eastAsia="en-GB"/>
              </w:rPr>
            </w:pPr>
            <w:r w:rsidRPr="009E062F">
              <w:rPr>
                <w:rFonts w:eastAsia="Times New Roman" w:cs="Arial"/>
                <w:u w:val="single"/>
                <w:lang w:val="fr-FR" w:eastAsia="en-GB"/>
              </w:rPr>
              <w:t>Décision </w:t>
            </w:r>
            <w:r w:rsidR="00970F7E" w:rsidRPr="009E062F">
              <w:rPr>
                <w:rFonts w:eastAsia="Times New Roman" w:cs="Arial"/>
                <w:u w:val="single"/>
                <w:lang w:val="fr-FR" w:eastAsia="en-GB"/>
              </w:rPr>
              <w:t>A</w:t>
            </w:r>
            <w:r w:rsidR="00FE1C38" w:rsidRPr="009E062F">
              <w:rPr>
                <w:rFonts w:eastAsia="Times New Roman" w:cs="Arial"/>
                <w:u w:val="single"/>
                <w:lang w:val="fr-FR" w:eastAsia="en-GB"/>
              </w:rPr>
              <w:t>-32/2(I)</w:t>
            </w:r>
          </w:p>
          <w:p w14:paraId="4989044A" w14:textId="2AF63C29" w:rsidR="00F00E33" w:rsidRPr="009E062F" w:rsidRDefault="00F00E33" w:rsidP="00F37044">
            <w:pPr>
              <w:spacing w:after="120" w:line="240" w:lineRule="auto"/>
              <w:rPr>
                <w:rFonts w:eastAsia="Times New Roman" w:cs="Arial"/>
                <w:lang w:val="fr-FR" w:eastAsia="en-GB"/>
              </w:rPr>
            </w:pPr>
            <w:r w:rsidRPr="009E062F">
              <w:rPr>
                <w:rFonts w:eastAsia="Times New Roman" w:cs="Arial"/>
                <w:lang w:val="fr-FR" w:eastAsia="en-GB"/>
              </w:rPr>
              <w:t>L</w:t>
            </w:r>
            <w:r w:rsidR="006944C5" w:rsidRPr="009E062F">
              <w:rPr>
                <w:rFonts w:eastAsia="Times New Roman" w:cs="Arial"/>
                <w:lang w:val="fr-FR" w:eastAsia="en-GB"/>
              </w:rPr>
              <w:t>’</w:t>
            </w:r>
            <w:r w:rsidR="00F37044" w:rsidRPr="009E062F">
              <w:rPr>
                <w:rFonts w:eastAsia="Times New Roman" w:cs="Arial"/>
                <w:lang w:val="fr-FR" w:eastAsia="en-GB"/>
              </w:rPr>
              <w:t>Assemblée</w:t>
            </w:r>
            <w:r w:rsidRPr="009E062F">
              <w:rPr>
                <w:rFonts w:eastAsia="Times New Roman" w:cs="Arial"/>
                <w:lang w:val="fr-FR" w:eastAsia="en-GB"/>
              </w:rPr>
              <w:t xml:space="preserve">, </w:t>
            </w:r>
          </w:p>
          <w:p w14:paraId="28767223" w14:textId="77777777" w:rsidR="00F00E33" w:rsidRPr="009E062F" w:rsidRDefault="00F00E33" w:rsidP="00F00E33">
            <w:pPr>
              <w:spacing w:after="240" w:line="240" w:lineRule="auto"/>
              <w:ind w:left="4"/>
              <w:jc w:val="center"/>
              <w:rPr>
                <w:rFonts w:eastAsia="Calibri" w:cs="Arial"/>
                <w:lang w:val="fr-FR" w:eastAsia="en-GB"/>
              </w:rPr>
            </w:pPr>
            <w:r w:rsidRPr="009E062F">
              <w:rPr>
                <w:rFonts w:eastAsia="Times New Roman" w:cs="Arial"/>
                <w:b/>
                <w:bCs/>
                <w:lang w:val="fr-FR" w:eastAsia="en-GB"/>
              </w:rPr>
              <w:t>I.</w:t>
            </w:r>
            <w:r w:rsidRPr="009E062F">
              <w:rPr>
                <w:rFonts w:eastAsia="Times New Roman" w:cs="Arial"/>
                <w:lang w:val="fr-FR" w:eastAsia="en-GB"/>
              </w:rPr>
              <w:tab/>
            </w:r>
            <w:r w:rsidRPr="009E062F">
              <w:rPr>
                <w:rFonts w:eastAsia="Times New Roman" w:cs="Arial"/>
                <w:b/>
                <w:bCs/>
                <w:lang w:val="fr-FR" w:eastAsia="en-GB"/>
              </w:rPr>
              <w:t>Ordre du jour</w:t>
            </w:r>
          </w:p>
          <w:p w14:paraId="630567BA" w14:textId="2895DD8D" w:rsidR="00F00E33" w:rsidRPr="009E062F" w:rsidRDefault="00F00E33" w:rsidP="00FE1C38">
            <w:pPr>
              <w:spacing w:after="240" w:line="240" w:lineRule="auto"/>
              <w:ind w:left="567" w:hanging="567"/>
              <w:jc w:val="both"/>
              <w:rPr>
                <w:rFonts w:eastAsia="Times New Roman" w:cs="Arial"/>
                <w:lang w:val="fr-FR" w:eastAsia="en-GB"/>
              </w:rPr>
            </w:pPr>
            <w:r w:rsidRPr="009E062F">
              <w:rPr>
                <w:rFonts w:eastAsia="Times New Roman" w:cs="Arial"/>
                <w:lang w:val="fr-FR" w:eastAsia="en-GB"/>
              </w:rPr>
              <w:t>1.</w:t>
            </w:r>
            <w:r w:rsidRPr="009E062F">
              <w:rPr>
                <w:rFonts w:eastAsia="Times New Roman" w:cs="Arial"/>
                <w:lang w:val="fr-FR" w:eastAsia="en-GB"/>
              </w:rPr>
              <w:tab/>
            </w:r>
            <w:r w:rsidR="00FE1C38" w:rsidRPr="009E062F">
              <w:rPr>
                <w:rFonts w:eastAsia="Times New Roman" w:cs="Arial"/>
                <w:u w:val="single"/>
                <w:lang w:val="fr-FR" w:eastAsia="en-GB"/>
              </w:rPr>
              <w:t>Adopte</w:t>
            </w:r>
            <w:r w:rsidR="00FE1C38" w:rsidRPr="009E062F">
              <w:rPr>
                <w:rFonts w:eastAsia="Times New Roman" w:cs="Arial"/>
                <w:lang w:val="fr-FR" w:eastAsia="en-GB"/>
              </w:rPr>
              <w:t xml:space="preserve"> l</w:t>
            </w:r>
            <w:r w:rsidR="006944C5" w:rsidRPr="009E062F">
              <w:rPr>
                <w:rFonts w:eastAsia="Times New Roman" w:cs="Arial"/>
                <w:lang w:val="fr-FR" w:eastAsia="en-GB"/>
              </w:rPr>
              <w:t>’</w:t>
            </w:r>
            <w:r w:rsidR="00FE1C38" w:rsidRPr="009E062F">
              <w:rPr>
                <w:rFonts w:eastAsia="Times New Roman" w:cs="Arial"/>
                <w:lang w:val="fr-FR" w:eastAsia="en-GB"/>
              </w:rPr>
              <w:t>ordre du jour et le calendrier des travaux tels qu</w:t>
            </w:r>
            <w:r w:rsidR="006944C5" w:rsidRPr="009E062F">
              <w:rPr>
                <w:rFonts w:eastAsia="Times New Roman" w:cs="Arial"/>
                <w:lang w:val="fr-FR" w:eastAsia="en-GB"/>
              </w:rPr>
              <w:t>’</w:t>
            </w:r>
            <w:r w:rsidR="00FE1C38" w:rsidRPr="009E062F">
              <w:rPr>
                <w:rFonts w:eastAsia="Times New Roman" w:cs="Arial"/>
                <w:lang w:val="fr-FR" w:eastAsia="en-GB"/>
              </w:rPr>
              <w:t>ils figurent dans les documents IOC</w:t>
            </w:r>
            <w:r w:rsidR="00970F7E" w:rsidRPr="009E062F">
              <w:rPr>
                <w:rFonts w:eastAsia="Times New Roman" w:cs="Arial"/>
                <w:lang w:val="fr-FR" w:eastAsia="en-GB"/>
              </w:rPr>
              <w:t>/A</w:t>
            </w:r>
            <w:r w:rsidR="00FE1C38" w:rsidRPr="009E062F">
              <w:rPr>
                <w:rFonts w:eastAsia="Times New Roman" w:cs="Arial"/>
                <w:lang w:val="fr-FR" w:eastAsia="en-GB"/>
              </w:rPr>
              <w:t>-32/2.1.Doc Prov. et Add. [avec les modifications supplémentaires suivantes</w:t>
            </w:r>
            <w:r w:rsidR="00F94211" w:rsidRPr="009E062F">
              <w:rPr>
                <w:rFonts w:eastAsia="Times New Roman" w:cs="Arial"/>
                <w:lang w:val="fr-FR" w:eastAsia="en-GB"/>
              </w:rPr>
              <w:t> :</w:t>
            </w:r>
            <w:r w:rsidR="00FE1C38" w:rsidRPr="009E062F">
              <w:rPr>
                <w:rFonts w:eastAsia="Times New Roman" w:cs="Arial"/>
                <w:lang w:val="fr-FR" w:eastAsia="en-GB"/>
              </w:rPr>
              <w:t>]</w:t>
            </w:r>
          </w:p>
        </w:tc>
      </w:tr>
    </w:tbl>
    <w:p w14:paraId="39998FC9" w14:textId="640487EF" w:rsidR="00F00E33" w:rsidRPr="009E062F" w:rsidRDefault="00F37044" w:rsidP="00346C66">
      <w:pPr>
        <w:shd w:val="clear" w:color="auto" w:fill="FFFFFF"/>
        <w:tabs>
          <w:tab w:val="left" w:pos="709"/>
        </w:tabs>
        <w:spacing w:before="240" w:after="0" w:line="240" w:lineRule="auto"/>
        <w:ind w:hanging="567"/>
        <w:jc w:val="both"/>
        <w:rPr>
          <w:rFonts w:eastAsia="Times New Roman" w:cs="Arial"/>
          <w:iCs/>
          <w:lang w:val="fr-FR" w:eastAsia="en-GB"/>
        </w:rPr>
      </w:pPr>
      <w:r w:rsidRPr="009E062F">
        <w:rPr>
          <w:rFonts w:eastAsia="Times New Roman" w:cs="Arial"/>
          <w:i/>
          <w:lang w:val="fr-FR" w:eastAsia="en-GB"/>
        </w:rPr>
        <w:lastRenderedPageBreak/>
        <w:t>6</w:t>
      </w:r>
      <w:r w:rsidR="00A0546A" w:rsidRPr="009E062F">
        <w:rPr>
          <w:rFonts w:eastAsia="Times New Roman" w:cs="Arial"/>
          <w:i/>
          <w:lang w:val="fr-FR" w:eastAsia="en-GB"/>
        </w:rPr>
        <w:t>.</w:t>
      </w:r>
      <w:r w:rsidR="00A0546A" w:rsidRPr="009E062F">
        <w:rPr>
          <w:rFonts w:eastAsia="Times New Roman" w:cs="Arial"/>
          <w:iCs/>
          <w:lang w:val="fr-FR" w:eastAsia="en-GB"/>
        </w:rPr>
        <w:tab/>
      </w:r>
      <w:bookmarkStart w:id="47" w:name="_Hlk134715544"/>
      <w:r w:rsidR="00FE1C38" w:rsidRPr="009E062F">
        <w:rPr>
          <w:rFonts w:eastAsia="Times New Roman" w:cs="Arial"/>
          <w:iCs/>
          <w:lang w:val="fr-FR" w:eastAsia="en-GB"/>
        </w:rPr>
        <w:t>Les représentants de ___ États membres ont pris la parole. Les États membres ci-après ont choisi de fournir le compte rendu de leur intervention en plénière sur ce point de l</w:t>
      </w:r>
      <w:r w:rsidR="006944C5" w:rsidRPr="009E062F">
        <w:rPr>
          <w:rFonts w:eastAsia="Times New Roman" w:cs="Arial"/>
          <w:iCs/>
          <w:lang w:val="fr-FR" w:eastAsia="en-GB"/>
        </w:rPr>
        <w:t>’</w:t>
      </w:r>
      <w:r w:rsidR="00FE1C38" w:rsidRPr="009E062F">
        <w:rPr>
          <w:rFonts w:eastAsia="Times New Roman" w:cs="Arial"/>
          <w:iCs/>
          <w:lang w:val="fr-FR" w:eastAsia="en-GB"/>
        </w:rPr>
        <w:t>ordre du jour pour inclusion dans l</w:t>
      </w:r>
      <w:r w:rsidR="006944C5" w:rsidRPr="009E062F">
        <w:rPr>
          <w:rFonts w:eastAsia="Times New Roman" w:cs="Arial"/>
          <w:iCs/>
          <w:lang w:val="fr-FR" w:eastAsia="en-GB"/>
        </w:rPr>
        <w:t>’</w:t>
      </w:r>
      <w:r w:rsidR="00B05B53" w:rsidRPr="009E062F">
        <w:rPr>
          <w:rFonts w:eastAsia="Times New Roman" w:cs="Arial"/>
          <w:iCs/>
          <w:lang w:val="fr-FR" w:eastAsia="en-GB"/>
        </w:rPr>
        <w:t>a</w:t>
      </w:r>
      <w:r w:rsidR="00FE1C38" w:rsidRPr="009E062F">
        <w:rPr>
          <w:rFonts w:eastAsia="Times New Roman" w:cs="Arial"/>
          <w:iCs/>
          <w:lang w:val="fr-FR" w:eastAsia="en-GB"/>
        </w:rPr>
        <w:t>nnexe d</w:t>
      </w:r>
      <w:r w:rsidR="006944C5" w:rsidRPr="009E062F">
        <w:rPr>
          <w:rFonts w:eastAsia="Times New Roman" w:cs="Arial"/>
          <w:iCs/>
          <w:lang w:val="fr-FR" w:eastAsia="en-GB"/>
        </w:rPr>
        <w:t>’</w:t>
      </w:r>
      <w:r w:rsidR="00FE1C38" w:rsidRPr="009E062F">
        <w:rPr>
          <w:rFonts w:eastAsia="Times New Roman" w:cs="Arial"/>
          <w:iCs/>
          <w:lang w:val="fr-FR" w:eastAsia="en-GB"/>
        </w:rPr>
        <w:t>information au rapport de la réunion</w:t>
      </w:r>
      <w:r w:rsidR="00F94211" w:rsidRPr="009E062F">
        <w:rPr>
          <w:rFonts w:eastAsia="Times New Roman" w:cs="Arial"/>
          <w:iCs/>
          <w:lang w:val="fr-FR" w:eastAsia="en-GB"/>
        </w:rPr>
        <w:t> :</w:t>
      </w:r>
      <w:r w:rsidR="00FE1C38" w:rsidRPr="009E062F">
        <w:rPr>
          <w:rFonts w:eastAsia="Times New Roman" w:cs="Arial"/>
          <w:iCs/>
          <w:lang w:val="fr-FR" w:eastAsia="en-GB"/>
        </w:rPr>
        <w:t xml:space="preserve"> ___________.</w:t>
      </w:r>
      <w:bookmarkEnd w:id="47"/>
    </w:p>
    <w:p w14:paraId="2B4B6C16" w14:textId="5B1EDA2E" w:rsidR="0010209D" w:rsidRPr="009E062F" w:rsidRDefault="00F00E33" w:rsidP="00346C66">
      <w:pPr>
        <w:keepNext/>
        <w:keepLines/>
        <w:numPr>
          <w:ilvl w:val="1"/>
          <w:numId w:val="22"/>
        </w:numPr>
        <w:tabs>
          <w:tab w:val="left" w:pos="709"/>
        </w:tabs>
        <w:spacing w:before="240" w:after="0" w:line="240" w:lineRule="auto"/>
        <w:ind w:left="709" w:hanging="709"/>
        <w:outlineLvl w:val="1"/>
        <w:rPr>
          <w:rFonts w:eastAsia="Times New Roman" w:cs="Arial"/>
          <w:b/>
          <w:caps/>
          <w:color w:val="000000"/>
          <w:sz w:val="20"/>
          <w:szCs w:val="20"/>
          <w:lang w:val="fr-FR" w:eastAsia="en-GB"/>
        </w:rPr>
      </w:pPr>
      <w:bookmarkStart w:id="48" w:name="_Toc137538933"/>
      <w:bookmarkStart w:id="49" w:name="_Toc100506252"/>
      <w:bookmarkStart w:id="50" w:name="_Toc135143451"/>
      <w:bookmarkStart w:id="51" w:name="_Toc135143703"/>
      <w:bookmarkStart w:id="52" w:name="_Toc38080240"/>
      <w:bookmarkStart w:id="53" w:name="_Toc162671330"/>
      <w:bookmarkStart w:id="54" w:name="_Toc164651224"/>
      <w:bookmarkStart w:id="55" w:name="_Toc196145694"/>
      <w:bookmarkStart w:id="56" w:name="_Toc199912186"/>
      <w:bookmarkStart w:id="57" w:name="_Toc225590793"/>
      <w:bookmarkStart w:id="58" w:name="_Toc225660254"/>
      <w:bookmarkStart w:id="59" w:name="_Toc227580618"/>
      <w:bookmarkStart w:id="60" w:name="_Toc289696422"/>
      <w:bookmarkStart w:id="61" w:name="_Toc357517547"/>
      <w:bookmarkStart w:id="62" w:name="_Toc358657260"/>
      <w:bookmarkStart w:id="63" w:name="_Toc415051551"/>
      <w:bookmarkStart w:id="64" w:name="_Toc445908046"/>
      <w:bookmarkStart w:id="65" w:name="_Toc57369047"/>
      <w:bookmarkStart w:id="66" w:name="_Toc85469055"/>
      <w:bookmarkStart w:id="67" w:name="_Toc105159969"/>
      <w:r w:rsidRPr="009E062F">
        <w:rPr>
          <w:rFonts w:eastAsia="Times New Roman" w:cs="Arial"/>
          <w:bCs/>
          <w:caps/>
          <w:szCs w:val="24"/>
          <w:lang w:val="fr-FR" w:eastAsia="en-GB"/>
        </w:rPr>
        <w:t>DÉSIGNATION DU RAPPORTEUR</w:t>
      </w:r>
      <w:bookmarkEnd w:id="48"/>
      <w:r w:rsidR="008B06F5" w:rsidRPr="009E062F">
        <w:rPr>
          <w:rFonts w:eastAsia="Times New Roman" w:cs="Arial"/>
          <w:bCs/>
          <w:caps/>
          <w:szCs w:val="24"/>
          <w:lang w:val="fr-FR" w:eastAsia="en-GB"/>
        </w:rPr>
        <w:t xml:space="preserve">  </w:t>
      </w:r>
    </w:p>
    <w:p w14:paraId="532DD887" w14:textId="5F17B36E" w:rsidR="00F00E33" w:rsidRPr="009E062F" w:rsidRDefault="00F00E33" w:rsidP="00081020">
      <w:pPr>
        <w:pStyle w:val="Marge"/>
        <w:keepNext/>
        <w:keepLines/>
        <w:ind w:left="709"/>
        <w:rPr>
          <w:b/>
          <w:caps/>
          <w:color w:val="000000"/>
          <w:sz w:val="20"/>
          <w:szCs w:val="20"/>
          <w:lang w:val="fr-FR" w:eastAsia="en-GB"/>
        </w:rPr>
      </w:pPr>
      <w:r w:rsidRPr="009E062F">
        <w:rPr>
          <w:sz w:val="20"/>
          <w:szCs w:val="20"/>
          <w:lang w:val="fr-FR" w:eastAsia="en-GB"/>
        </w:rPr>
        <w:t>[Article 25.4 du Règlement intérieur]</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tbl>
      <w:tblPr>
        <w:tblW w:w="9639" w:type="dxa"/>
        <w:shd w:val="clear" w:color="auto" w:fill="CCFFCC"/>
        <w:tblLayout w:type="fixed"/>
        <w:tblLook w:val="0000" w:firstRow="0" w:lastRow="0" w:firstColumn="0" w:lastColumn="0" w:noHBand="0" w:noVBand="0"/>
      </w:tblPr>
      <w:tblGrid>
        <w:gridCol w:w="9639"/>
      </w:tblGrid>
      <w:tr w:rsidR="00F00E33" w:rsidRPr="004264B5" w14:paraId="4C8D71D0" w14:textId="77777777" w:rsidTr="002C30ED">
        <w:tc>
          <w:tcPr>
            <w:tcW w:w="9639" w:type="dxa"/>
            <w:shd w:val="clear" w:color="auto" w:fill="CCFFCC"/>
            <w:tcMar>
              <w:top w:w="113" w:type="dxa"/>
              <w:bottom w:w="113" w:type="dxa"/>
            </w:tcMar>
          </w:tcPr>
          <w:p w14:paraId="20D889F6" w14:textId="7025BC85" w:rsidR="00F00E33" w:rsidRPr="009E062F" w:rsidRDefault="00F00E33" w:rsidP="00346C66">
            <w:pPr>
              <w:spacing w:line="240" w:lineRule="auto"/>
              <w:rPr>
                <w:rFonts w:eastAsia="Times New Roman" w:cs="Arial"/>
                <w:u w:val="single"/>
                <w:lang w:val="fr-FR" w:eastAsia="en-GB"/>
              </w:rPr>
            </w:pPr>
            <w:r w:rsidRPr="009E062F">
              <w:rPr>
                <w:rFonts w:eastAsia="Times New Roman" w:cs="Arial"/>
                <w:u w:val="single"/>
                <w:lang w:val="fr-FR" w:eastAsia="en-GB"/>
              </w:rPr>
              <w:t>Décision</w:t>
            </w:r>
            <w:r w:rsidR="00DB2370" w:rsidRPr="009E062F">
              <w:rPr>
                <w:rFonts w:eastAsia="Times New Roman" w:cs="Arial"/>
                <w:u w:val="single"/>
                <w:lang w:val="fr-FR" w:eastAsia="en-GB"/>
              </w:rPr>
              <w:t xml:space="preserve"> </w:t>
            </w:r>
            <w:r w:rsidR="00970F7E" w:rsidRPr="009E062F">
              <w:rPr>
                <w:rFonts w:eastAsia="Times New Roman" w:cs="Arial"/>
                <w:u w:val="single"/>
                <w:lang w:val="fr-FR" w:eastAsia="en-GB"/>
              </w:rPr>
              <w:t>A</w:t>
            </w:r>
            <w:r w:rsidR="00DB2370" w:rsidRPr="009E062F">
              <w:rPr>
                <w:rFonts w:eastAsia="Times New Roman" w:cs="Arial"/>
                <w:u w:val="single"/>
                <w:lang w:val="fr-FR" w:eastAsia="en-GB"/>
              </w:rPr>
              <w:t>-32/2(II)</w:t>
            </w:r>
          </w:p>
          <w:p w14:paraId="7B6B696B" w14:textId="2E6F7FD1" w:rsidR="00F37044" w:rsidRPr="009E062F" w:rsidRDefault="00F37044" w:rsidP="00346C66">
            <w:pPr>
              <w:spacing w:line="240" w:lineRule="auto"/>
              <w:rPr>
                <w:rFonts w:eastAsia="Times New Roman" w:cs="Arial"/>
                <w:lang w:val="fr-FR" w:eastAsia="en-GB"/>
              </w:rPr>
            </w:pPr>
            <w:r w:rsidRPr="009E062F">
              <w:rPr>
                <w:rFonts w:eastAsia="Times New Roman" w:cs="Arial"/>
                <w:lang w:val="fr-FR" w:eastAsia="en-GB"/>
              </w:rPr>
              <w:t>L</w:t>
            </w:r>
            <w:r w:rsidR="006944C5" w:rsidRPr="009E062F">
              <w:rPr>
                <w:rFonts w:eastAsia="Times New Roman" w:cs="Arial"/>
                <w:lang w:val="fr-FR" w:eastAsia="en-GB"/>
              </w:rPr>
              <w:t>’</w:t>
            </w:r>
            <w:r w:rsidRPr="009E062F">
              <w:rPr>
                <w:rFonts w:eastAsia="Times New Roman" w:cs="Arial"/>
                <w:lang w:val="fr-FR" w:eastAsia="en-GB"/>
              </w:rPr>
              <w:t xml:space="preserve">Assemblée, </w:t>
            </w:r>
          </w:p>
          <w:p w14:paraId="2E3170D2" w14:textId="77777777" w:rsidR="00F00E33" w:rsidRPr="009E062F" w:rsidRDefault="00F00E33" w:rsidP="00346C66">
            <w:pPr>
              <w:spacing w:line="240" w:lineRule="auto"/>
              <w:jc w:val="center"/>
              <w:rPr>
                <w:rFonts w:eastAsia="Calibri" w:cs="Arial"/>
                <w:lang w:val="fr-FR" w:eastAsia="en-GB"/>
              </w:rPr>
            </w:pPr>
            <w:r w:rsidRPr="009E062F">
              <w:rPr>
                <w:rFonts w:eastAsia="Times New Roman" w:cs="Arial"/>
                <w:b/>
                <w:bCs/>
                <w:lang w:val="fr-FR" w:eastAsia="en-GB"/>
              </w:rPr>
              <w:t>II.</w:t>
            </w:r>
            <w:r w:rsidRPr="009E062F">
              <w:rPr>
                <w:rFonts w:eastAsia="Times New Roman" w:cs="Arial"/>
                <w:lang w:val="fr-FR" w:eastAsia="en-GB"/>
              </w:rPr>
              <w:tab/>
            </w:r>
            <w:r w:rsidRPr="009E062F">
              <w:rPr>
                <w:rFonts w:eastAsia="Times New Roman" w:cs="Arial"/>
                <w:b/>
                <w:bCs/>
                <w:lang w:val="fr-FR" w:eastAsia="en-GB"/>
              </w:rPr>
              <w:t>Rapporteur</w:t>
            </w:r>
          </w:p>
          <w:p w14:paraId="39C1E295" w14:textId="77777777" w:rsidR="00F00E33" w:rsidRPr="009E062F" w:rsidRDefault="00F00E33" w:rsidP="00346C66">
            <w:pPr>
              <w:spacing w:line="240" w:lineRule="auto"/>
              <w:rPr>
                <w:rFonts w:eastAsia="Times New Roman" w:cs="Arial"/>
                <w:bCs/>
                <w:color w:val="000000"/>
                <w:lang w:val="fr-FR" w:eastAsia="en-GB"/>
              </w:rPr>
            </w:pPr>
            <w:r w:rsidRPr="009E062F">
              <w:rPr>
                <w:rFonts w:eastAsia="Times New Roman" w:cs="Arial"/>
                <w:lang w:val="fr-FR" w:eastAsia="en-GB"/>
              </w:rPr>
              <w:t>2.</w:t>
            </w:r>
            <w:r w:rsidRPr="009E062F">
              <w:rPr>
                <w:rFonts w:eastAsia="Times New Roman" w:cs="Arial"/>
                <w:lang w:val="fr-FR" w:eastAsia="en-GB"/>
              </w:rPr>
              <w:tab/>
              <w:t>Sur proposition de [pays], appuyé par [pays],</w:t>
            </w:r>
          </w:p>
          <w:p w14:paraId="5E1E541B" w14:textId="3702A8EF" w:rsidR="00F00E33" w:rsidRPr="009E062F" w:rsidRDefault="00F00E33" w:rsidP="00346C66">
            <w:pPr>
              <w:spacing w:after="120" w:line="240" w:lineRule="auto"/>
              <w:ind w:left="567" w:hanging="567"/>
              <w:jc w:val="both"/>
              <w:rPr>
                <w:rFonts w:eastAsia="Times New Roman" w:cs="Arial"/>
                <w:bCs/>
                <w:color w:val="000000"/>
                <w:lang w:val="fr-FR" w:eastAsia="en-GB"/>
              </w:rPr>
            </w:pPr>
            <w:r w:rsidRPr="009E062F">
              <w:rPr>
                <w:rFonts w:eastAsia="Times New Roman" w:cs="Arial"/>
                <w:lang w:val="fr-FR" w:eastAsia="en-GB"/>
              </w:rPr>
              <w:t>3.</w:t>
            </w:r>
            <w:r w:rsidRPr="009E062F">
              <w:rPr>
                <w:rFonts w:eastAsia="Times New Roman" w:cs="Arial"/>
                <w:lang w:val="fr-FR" w:eastAsia="en-GB"/>
              </w:rPr>
              <w:tab/>
            </w:r>
            <w:r w:rsidRPr="009E062F">
              <w:rPr>
                <w:rFonts w:eastAsia="Times New Roman" w:cs="Arial"/>
                <w:u w:val="single"/>
                <w:lang w:val="fr-FR" w:eastAsia="en-GB"/>
              </w:rPr>
              <w:t>Désigne</w:t>
            </w:r>
            <w:r w:rsidRPr="009E062F">
              <w:rPr>
                <w:rFonts w:eastAsia="Times New Roman" w:cs="Arial"/>
                <w:lang w:val="fr-FR" w:eastAsia="en-GB"/>
              </w:rPr>
              <w:t xml:space="preserve"> _____________ de [pays] </w:t>
            </w:r>
            <w:r w:rsidR="00970F7E" w:rsidRPr="009E062F">
              <w:rPr>
                <w:rFonts w:eastAsia="Times New Roman" w:cs="Arial"/>
                <w:lang w:val="fr-FR" w:eastAsia="en-GB"/>
              </w:rPr>
              <w:t>R</w:t>
            </w:r>
            <w:r w:rsidRPr="009E062F">
              <w:rPr>
                <w:rFonts w:eastAsia="Times New Roman" w:cs="Arial"/>
                <w:lang w:val="fr-FR" w:eastAsia="en-GB"/>
              </w:rPr>
              <w:t xml:space="preserve">apporteur pour sa présente session pour aider le Président et le Secrétaire exécutif à élaborer le projet de rapport provisoire de la session. </w:t>
            </w:r>
          </w:p>
        </w:tc>
      </w:tr>
    </w:tbl>
    <w:p w14:paraId="10C5E0A9" w14:textId="50DB234E" w:rsidR="00C06F55" w:rsidRPr="009E062F" w:rsidRDefault="00C06F55" w:rsidP="00FE1C38">
      <w:pPr>
        <w:shd w:val="clear" w:color="auto" w:fill="FFFFFF"/>
        <w:tabs>
          <w:tab w:val="left" w:pos="812"/>
        </w:tabs>
        <w:spacing w:before="240" w:after="240" w:line="240" w:lineRule="auto"/>
        <w:ind w:hanging="567"/>
        <w:jc w:val="both"/>
        <w:rPr>
          <w:rFonts w:eastAsia="Times New Roman" w:cs="Arial"/>
          <w:iCs/>
          <w:lang w:val="fr-FR" w:eastAsia="en-GB"/>
        </w:rPr>
      </w:pPr>
      <w:bookmarkStart w:id="68" w:name="_Toc289696423"/>
      <w:bookmarkStart w:id="69" w:name="_Toc357517548"/>
      <w:bookmarkStart w:id="70" w:name="_Toc358657261"/>
      <w:bookmarkStart w:id="71" w:name="_Toc415051552"/>
      <w:bookmarkStart w:id="72" w:name="_Toc445908047"/>
      <w:bookmarkStart w:id="73" w:name="_Toc57369048"/>
      <w:bookmarkStart w:id="74" w:name="_Toc85469056"/>
      <w:bookmarkStart w:id="75" w:name="_Toc105159970"/>
      <w:r w:rsidRPr="009E062F">
        <w:rPr>
          <w:rFonts w:eastAsia="Times New Roman" w:cs="Arial"/>
          <w:i/>
          <w:lang w:val="fr-FR" w:eastAsia="en-GB"/>
        </w:rPr>
        <w:t>7.</w:t>
      </w:r>
      <w:r w:rsidRPr="009E062F">
        <w:rPr>
          <w:rFonts w:eastAsia="Times New Roman" w:cs="Arial"/>
          <w:iCs/>
          <w:lang w:val="fr-FR" w:eastAsia="en-GB"/>
        </w:rPr>
        <w:tab/>
      </w:r>
      <w:r w:rsidR="00FE1C38" w:rsidRPr="009E062F">
        <w:rPr>
          <w:rFonts w:eastAsia="Times New Roman" w:cs="Arial"/>
          <w:iCs/>
          <w:lang w:val="fr-FR" w:eastAsia="en-GB"/>
        </w:rPr>
        <w:t>Les représentants de ___ États membres ont pris la parole. Les États membres ci-après ont choisi de fournir le compte rendu de leur intervention en plénière sur ce point de l</w:t>
      </w:r>
      <w:r w:rsidR="006944C5" w:rsidRPr="009E062F">
        <w:rPr>
          <w:rFonts w:eastAsia="Times New Roman" w:cs="Arial"/>
          <w:iCs/>
          <w:lang w:val="fr-FR" w:eastAsia="en-GB"/>
        </w:rPr>
        <w:t>’</w:t>
      </w:r>
      <w:r w:rsidR="00FE1C38" w:rsidRPr="009E062F">
        <w:rPr>
          <w:rFonts w:eastAsia="Times New Roman" w:cs="Arial"/>
          <w:iCs/>
          <w:lang w:val="fr-FR" w:eastAsia="en-GB"/>
        </w:rPr>
        <w:t>ordre du jour pour inclusion dans l</w:t>
      </w:r>
      <w:r w:rsidR="006944C5" w:rsidRPr="009E062F">
        <w:rPr>
          <w:rFonts w:eastAsia="Times New Roman" w:cs="Arial"/>
          <w:iCs/>
          <w:lang w:val="fr-FR" w:eastAsia="en-GB"/>
        </w:rPr>
        <w:t>’</w:t>
      </w:r>
      <w:r w:rsidR="00B05B53" w:rsidRPr="009E062F">
        <w:rPr>
          <w:rFonts w:eastAsia="Times New Roman" w:cs="Arial"/>
          <w:iCs/>
          <w:lang w:val="fr-FR" w:eastAsia="en-GB"/>
        </w:rPr>
        <w:t>a</w:t>
      </w:r>
      <w:r w:rsidR="00FE1C38" w:rsidRPr="009E062F">
        <w:rPr>
          <w:rFonts w:eastAsia="Times New Roman" w:cs="Arial"/>
          <w:iCs/>
          <w:lang w:val="fr-FR" w:eastAsia="en-GB"/>
        </w:rPr>
        <w:t>nnexe d</w:t>
      </w:r>
      <w:r w:rsidR="006944C5" w:rsidRPr="009E062F">
        <w:rPr>
          <w:rFonts w:eastAsia="Times New Roman" w:cs="Arial"/>
          <w:iCs/>
          <w:lang w:val="fr-FR" w:eastAsia="en-GB"/>
        </w:rPr>
        <w:t>’</w:t>
      </w:r>
      <w:r w:rsidR="00FE1C38" w:rsidRPr="009E062F">
        <w:rPr>
          <w:rFonts w:eastAsia="Times New Roman" w:cs="Arial"/>
          <w:iCs/>
          <w:lang w:val="fr-FR" w:eastAsia="en-GB"/>
        </w:rPr>
        <w:t>information au rapport de la réunion</w:t>
      </w:r>
      <w:r w:rsidR="00F94211" w:rsidRPr="009E062F">
        <w:rPr>
          <w:rFonts w:eastAsia="Times New Roman" w:cs="Arial"/>
          <w:iCs/>
          <w:lang w:val="fr-FR" w:eastAsia="en-GB"/>
        </w:rPr>
        <w:t> :</w:t>
      </w:r>
      <w:r w:rsidR="00FE1C38" w:rsidRPr="009E062F">
        <w:rPr>
          <w:rFonts w:eastAsia="Times New Roman" w:cs="Arial"/>
          <w:iCs/>
          <w:lang w:val="fr-FR" w:eastAsia="en-GB"/>
        </w:rPr>
        <w:t xml:space="preserve"> ___________.</w:t>
      </w:r>
    </w:p>
    <w:p w14:paraId="5F034D8E" w14:textId="035A1638" w:rsidR="0010209D" w:rsidRPr="009E062F" w:rsidRDefault="00F00E33" w:rsidP="00A20700">
      <w:pPr>
        <w:keepNext/>
        <w:keepLines/>
        <w:numPr>
          <w:ilvl w:val="1"/>
          <w:numId w:val="22"/>
        </w:numPr>
        <w:tabs>
          <w:tab w:val="left" w:pos="709"/>
        </w:tabs>
        <w:spacing w:before="240" w:after="0" w:line="240" w:lineRule="auto"/>
        <w:ind w:left="709" w:hanging="709"/>
        <w:outlineLvl w:val="1"/>
        <w:rPr>
          <w:rFonts w:eastAsia="Times New Roman" w:cs="Arial"/>
          <w:bCs/>
          <w:sz w:val="20"/>
          <w:szCs w:val="20"/>
          <w:lang w:val="fr-FR" w:eastAsia="en-GB"/>
        </w:rPr>
      </w:pPr>
      <w:bookmarkStart w:id="76" w:name="_Toc137538934"/>
      <w:r w:rsidRPr="009E062F">
        <w:rPr>
          <w:rFonts w:eastAsia="Times New Roman" w:cs="Arial"/>
          <w:bCs/>
          <w:caps/>
          <w:szCs w:val="24"/>
          <w:lang w:val="fr-FR" w:eastAsia="en-GB"/>
        </w:rPr>
        <w:t xml:space="preserve">ÉTABLISSEMENT DES COMITÉS ET GROUPES DE TRAVAIL POUR LA DURÉE </w:t>
      </w:r>
      <w:r w:rsidR="006440F9" w:rsidRPr="009E062F">
        <w:rPr>
          <w:rFonts w:eastAsia="Times New Roman" w:cs="Arial"/>
          <w:bCs/>
          <w:caps/>
          <w:szCs w:val="24"/>
          <w:lang w:val="fr-FR" w:eastAsia="en-GB"/>
        </w:rPr>
        <w:br/>
      </w:r>
      <w:r w:rsidRPr="009E062F">
        <w:rPr>
          <w:rFonts w:eastAsia="Times New Roman" w:cs="Arial"/>
          <w:bCs/>
          <w:caps/>
          <w:szCs w:val="24"/>
          <w:lang w:val="fr-FR" w:eastAsia="en-GB"/>
        </w:rPr>
        <w:t>DE LA SESSION</w:t>
      </w:r>
      <w:bookmarkEnd w:id="76"/>
      <w:r w:rsidRPr="009E062F">
        <w:rPr>
          <w:rFonts w:eastAsia="Times New Roman" w:cs="Arial"/>
          <w:bCs/>
          <w:caps/>
          <w:szCs w:val="24"/>
          <w:lang w:val="fr-FR" w:eastAsia="en-GB"/>
        </w:rPr>
        <w:t xml:space="preserve"> </w:t>
      </w:r>
    </w:p>
    <w:p w14:paraId="695428E1" w14:textId="2E756232" w:rsidR="00F00E33" w:rsidRPr="009E062F" w:rsidRDefault="00F00E33" w:rsidP="0010209D">
      <w:pPr>
        <w:pStyle w:val="Marge"/>
        <w:ind w:left="709"/>
        <w:rPr>
          <w:caps/>
          <w:sz w:val="20"/>
          <w:szCs w:val="20"/>
          <w:lang w:val="fr-FR" w:eastAsia="en-GB"/>
        </w:rPr>
      </w:pPr>
      <w:r w:rsidRPr="009E062F">
        <w:rPr>
          <w:caps/>
          <w:sz w:val="20"/>
          <w:szCs w:val="20"/>
          <w:lang w:val="fr-FR" w:eastAsia="en-GB"/>
        </w:rPr>
        <w:t>[</w:t>
      </w:r>
      <w:r w:rsidRPr="009E062F">
        <w:rPr>
          <w:sz w:val="20"/>
          <w:szCs w:val="20"/>
          <w:lang w:val="fr-FR" w:eastAsia="en-GB"/>
        </w:rPr>
        <w:t>Article</w:t>
      </w:r>
      <w:r w:rsidRPr="009E062F">
        <w:rPr>
          <w:caps/>
          <w:sz w:val="20"/>
          <w:szCs w:val="20"/>
          <w:lang w:val="fr-FR" w:eastAsia="en-GB"/>
        </w:rPr>
        <w:t xml:space="preserve"> 12 </w:t>
      </w:r>
      <w:r w:rsidRPr="009E062F">
        <w:rPr>
          <w:sz w:val="20"/>
          <w:szCs w:val="20"/>
          <w:lang w:val="fr-FR" w:eastAsia="en-GB"/>
        </w:rPr>
        <w:t>du Règlement intérieur</w:t>
      </w:r>
      <w:r w:rsidRPr="009E062F">
        <w:rPr>
          <w:caps/>
          <w:sz w:val="20"/>
          <w:szCs w:val="20"/>
          <w:lang w:val="fr-FR" w:eastAsia="en-GB"/>
        </w:rPr>
        <w:t>]</w:t>
      </w:r>
      <w:bookmarkEnd w:id="68"/>
      <w:bookmarkEnd w:id="69"/>
      <w:bookmarkEnd w:id="70"/>
      <w:bookmarkEnd w:id="71"/>
      <w:bookmarkEnd w:id="72"/>
      <w:bookmarkEnd w:id="73"/>
      <w:bookmarkEnd w:id="74"/>
      <w:bookmarkEnd w:id="75"/>
    </w:p>
    <w:tbl>
      <w:tblPr>
        <w:tblW w:w="9781" w:type="dxa"/>
        <w:tblLook w:val="0000" w:firstRow="0" w:lastRow="0" w:firstColumn="0" w:lastColumn="0" w:noHBand="0" w:noVBand="0"/>
      </w:tblPr>
      <w:tblGrid>
        <w:gridCol w:w="2268"/>
        <w:gridCol w:w="2390"/>
        <w:gridCol w:w="5123"/>
      </w:tblGrid>
      <w:tr w:rsidR="00C06F55" w:rsidRPr="004264B5" w14:paraId="569CF7FE" w14:textId="77777777" w:rsidTr="00C06F55">
        <w:tc>
          <w:tcPr>
            <w:tcW w:w="2268" w:type="dxa"/>
            <w:shd w:val="clear" w:color="auto" w:fill="CCFFCC"/>
            <w:tcMar>
              <w:top w:w="57" w:type="dxa"/>
              <w:bottom w:w="57" w:type="dxa"/>
            </w:tcMar>
          </w:tcPr>
          <w:p w14:paraId="0B311C99" w14:textId="78623866" w:rsidR="00C06F55" w:rsidRPr="009E062F" w:rsidRDefault="00FE1C38" w:rsidP="004E1D04">
            <w:pPr>
              <w:tabs>
                <w:tab w:val="left" w:pos="567"/>
              </w:tabs>
              <w:snapToGrid w:val="0"/>
              <w:spacing w:after="0" w:line="240" w:lineRule="auto"/>
              <w:rPr>
                <w:rFonts w:eastAsia="Times New Roman" w:cs="Arial"/>
                <w:snapToGrid w:val="0"/>
                <w:color w:val="000000"/>
                <w:lang w:val="fr-FR" w:eastAsia="en-US"/>
              </w:rPr>
            </w:pPr>
            <w:r w:rsidRPr="009E062F">
              <w:rPr>
                <w:rFonts w:eastAsia="Times New Roman" w:cs="Arial"/>
                <w:i/>
                <w:snapToGrid w:val="0"/>
                <w:color w:val="000000"/>
                <w:u w:val="single"/>
                <w:lang w:val="fr-FR" w:eastAsia="en-US"/>
              </w:rPr>
              <w:t>Rapport</w:t>
            </w:r>
            <w:r w:rsidR="00F94211" w:rsidRPr="009E062F">
              <w:rPr>
                <w:rFonts w:eastAsia="Times New Roman" w:cs="Arial"/>
                <w:i/>
                <w:snapToGrid w:val="0"/>
                <w:color w:val="000000"/>
                <w:lang w:val="fr-FR" w:eastAsia="en-US"/>
              </w:rPr>
              <w:t> :</w:t>
            </w:r>
          </w:p>
        </w:tc>
        <w:tc>
          <w:tcPr>
            <w:tcW w:w="2390" w:type="dxa"/>
            <w:shd w:val="clear" w:color="auto" w:fill="auto"/>
            <w:tcMar>
              <w:top w:w="57" w:type="dxa"/>
              <w:bottom w:w="57" w:type="dxa"/>
            </w:tcMar>
          </w:tcPr>
          <w:p w14:paraId="7622CEEE" w14:textId="0B89C5AB" w:rsidR="00C06F55" w:rsidRPr="009E062F" w:rsidRDefault="00FE1C38" w:rsidP="00C06F55">
            <w:pPr>
              <w:tabs>
                <w:tab w:val="left" w:pos="567"/>
              </w:tabs>
              <w:snapToGrid w:val="0"/>
              <w:spacing w:after="0" w:line="240" w:lineRule="auto"/>
              <w:rPr>
                <w:rFonts w:eastAsia="Times New Roman" w:cs="Arial"/>
                <w:snapToGrid w:val="0"/>
                <w:color w:val="000000"/>
                <w:lang w:val="fr-FR" w:eastAsia="en-US"/>
              </w:rPr>
            </w:pPr>
            <w:r w:rsidRPr="009E062F">
              <w:rPr>
                <w:rFonts w:eastAsia="Times New Roman" w:cs="Arial"/>
                <w:snapToGrid w:val="0"/>
                <w:color w:val="000000"/>
                <w:lang w:val="fr-FR" w:eastAsia="en-US"/>
              </w:rPr>
              <w:t>IOC/EC-56/SR Prov.</w:t>
            </w:r>
          </w:p>
        </w:tc>
        <w:tc>
          <w:tcPr>
            <w:tcW w:w="5123" w:type="dxa"/>
            <w:shd w:val="clear" w:color="auto" w:fill="auto"/>
            <w:tcMar>
              <w:top w:w="57" w:type="dxa"/>
              <w:bottom w:w="57" w:type="dxa"/>
            </w:tcMar>
          </w:tcPr>
          <w:p w14:paraId="306966E4" w14:textId="7D254BC4" w:rsidR="00C06F55" w:rsidRPr="009E062F" w:rsidRDefault="00FE1C38" w:rsidP="00346C66">
            <w:pPr>
              <w:tabs>
                <w:tab w:val="left" w:pos="567"/>
              </w:tabs>
              <w:snapToGrid w:val="0"/>
              <w:spacing w:after="0" w:line="240" w:lineRule="auto"/>
              <w:rPr>
                <w:rFonts w:eastAsia="Times New Roman" w:cs="Arial"/>
                <w:snapToGrid w:val="0"/>
                <w:color w:val="000000"/>
                <w:lang w:val="fr-FR" w:eastAsia="en-US"/>
              </w:rPr>
            </w:pPr>
            <w:r w:rsidRPr="009E062F">
              <w:rPr>
                <w:rFonts w:eastAsia="Times New Roman" w:cs="Arial"/>
                <w:snapToGrid w:val="0"/>
                <w:color w:val="000000"/>
                <w:lang w:val="fr-FR" w:eastAsia="en-US"/>
              </w:rPr>
              <w:t>Résumé exécutif provisoire de la 56</w:t>
            </w:r>
            <w:r w:rsidRPr="009E062F">
              <w:rPr>
                <w:rFonts w:eastAsia="Times New Roman" w:cs="Arial"/>
                <w:snapToGrid w:val="0"/>
                <w:color w:val="000000"/>
                <w:vertAlign w:val="superscript"/>
                <w:lang w:val="fr-FR" w:eastAsia="en-US"/>
              </w:rPr>
              <w:t>e</w:t>
            </w:r>
            <w:r w:rsidR="00B05B53" w:rsidRPr="009E062F">
              <w:rPr>
                <w:rFonts w:eastAsia="Times New Roman" w:cs="Arial"/>
                <w:snapToGrid w:val="0"/>
                <w:color w:val="000000"/>
                <w:lang w:val="fr-FR" w:eastAsia="en-US"/>
              </w:rPr>
              <w:t> </w:t>
            </w:r>
            <w:r w:rsidRPr="009E062F">
              <w:rPr>
                <w:rFonts w:eastAsia="Times New Roman" w:cs="Arial"/>
                <w:snapToGrid w:val="0"/>
                <w:color w:val="000000"/>
                <w:lang w:val="fr-FR" w:eastAsia="en-US"/>
              </w:rPr>
              <w:t xml:space="preserve">session </w:t>
            </w:r>
            <w:r w:rsidR="00B05B53" w:rsidRPr="009E062F">
              <w:rPr>
                <w:rFonts w:eastAsia="Times New Roman" w:cs="Arial"/>
                <w:snapToGrid w:val="0"/>
                <w:color w:val="000000"/>
                <w:lang w:val="fr-FR" w:eastAsia="en-US"/>
              </w:rPr>
              <w:br/>
            </w:r>
            <w:r w:rsidRPr="009E062F">
              <w:rPr>
                <w:rFonts w:eastAsia="Times New Roman" w:cs="Arial"/>
                <w:snapToGrid w:val="0"/>
                <w:color w:val="000000"/>
                <w:lang w:val="fr-FR" w:eastAsia="en-US"/>
              </w:rPr>
              <w:t>du Conseil exécutif de la COI, 20</w:t>
            </w:r>
            <w:r w:rsidR="00B05B53" w:rsidRPr="009E062F">
              <w:rPr>
                <w:rFonts w:eastAsia="Times New Roman" w:cs="Arial"/>
                <w:snapToGrid w:val="0"/>
                <w:color w:val="000000"/>
                <w:lang w:val="fr-FR" w:eastAsia="en-US"/>
              </w:rPr>
              <w:t> </w:t>
            </w:r>
            <w:r w:rsidRPr="009E062F">
              <w:rPr>
                <w:rFonts w:eastAsia="Times New Roman" w:cs="Arial"/>
                <w:snapToGrid w:val="0"/>
                <w:color w:val="000000"/>
                <w:lang w:val="fr-FR" w:eastAsia="en-US"/>
              </w:rPr>
              <w:t>juin 2023</w:t>
            </w:r>
          </w:p>
        </w:tc>
      </w:tr>
    </w:tbl>
    <w:p w14:paraId="5CB1244A" w14:textId="015591F3" w:rsidR="00F00E33" w:rsidRPr="009E062F" w:rsidRDefault="00C06F55" w:rsidP="00FE1C38">
      <w:pPr>
        <w:shd w:val="clear" w:color="auto" w:fill="FFFFFF"/>
        <w:tabs>
          <w:tab w:val="left" w:pos="812"/>
        </w:tabs>
        <w:spacing w:before="240" w:after="240" w:line="240" w:lineRule="auto"/>
        <w:ind w:hanging="567"/>
        <w:jc w:val="both"/>
        <w:rPr>
          <w:rFonts w:eastAsia="Times New Roman" w:cs="Arial"/>
          <w:iCs/>
          <w:lang w:val="fr-FR" w:eastAsia="en-GB"/>
        </w:rPr>
      </w:pPr>
      <w:bookmarkStart w:id="77" w:name="_Hlk135731434"/>
      <w:r w:rsidRPr="009E062F">
        <w:rPr>
          <w:rFonts w:eastAsia="Times New Roman" w:cs="Arial"/>
          <w:i/>
          <w:lang w:val="fr-FR" w:eastAsia="en-GB"/>
        </w:rPr>
        <w:t>8</w:t>
      </w:r>
      <w:r w:rsidR="00A0546A" w:rsidRPr="009E062F">
        <w:rPr>
          <w:rFonts w:eastAsia="Times New Roman" w:cs="Arial"/>
          <w:i/>
          <w:lang w:val="fr-FR" w:eastAsia="en-GB"/>
        </w:rPr>
        <w:t>.</w:t>
      </w:r>
      <w:r w:rsidR="00A0546A" w:rsidRPr="009E062F">
        <w:rPr>
          <w:rFonts w:eastAsia="Times New Roman" w:cs="Arial"/>
          <w:iCs/>
          <w:lang w:val="fr-FR" w:eastAsia="en-GB"/>
        </w:rPr>
        <w:tab/>
      </w:r>
      <w:r w:rsidR="00FE1C38" w:rsidRPr="009E062F">
        <w:rPr>
          <w:rFonts w:eastAsia="Times New Roman" w:cs="Arial"/>
          <w:iCs/>
          <w:lang w:val="fr-FR" w:eastAsia="en-GB"/>
        </w:rPr>
        <w:t>Rappelant les recommandations formulées par le Conseil exécutif (</w:t>
      </w:r>
      <w:r w:rsidR="00970F7E" w:rsidRPr="009E062F">
        <w:rPr>
          <w:rFonts w:eastAsia="Times New Roman" w:cs="Arial"/>
          <w:iCs/>
          <w:lang w:val="fr-FR" w:eastAsia="en-GB"/>
        </w:rPr>
        <w:t>Déc. </w:t>
      </w:r>
      <w:r w:rsidR="00FE1C38" w:rsidRPr="009E062F">
        <w:rPr>
          <w:rFonts w:eastAsia="Times New Roman" w:cs="Arial"/>
          <w:iCs/>
          <w:lang w:val="fr-FR" w:eastAsia="en-GB"/>
        </w:rPr>
        <w:t>EC-56</w:t>
      </w:r>
      <w:r w:rsidR="00970F7E" w:rsidRPr="009E062F">
        <w:rPr>
          <w:rFonts w:eastAsia="Times New Roman" w:cs="Arial"/>
          <w:iCs/>
          <w:lang w:val="fr-FR" w:eastAsia="en-GB"/>
        </w:rPr>
        <w:t>/3.1</w:t>
      </w:r>
      <w:r w:rsidR="00FE1C38" w:rsidRPr="009E062F">
        <w:rPr>
          <w:rFonts w:eastAsia="Times New Roman" w:cs="Arial"/>
          <w:iCs/>
          <w:lang w:val="fr-FR" w:eastAsia="en-GB"/>
        </w:rPr>
        <w:t>,) sur ce point, en sa qualité de Comité directeur de la présente session, le Président a rappelé le mandat des trois comités statutaires de session, leur composition non limitée et les dispositions de travail prises pour leurs réunions.</w:t>
      </w:r>
    </w:p>
    <w:tbl>
      <w:tblPr>
        <w:tblW w:w="9639" w:type="dxa"/>
        <w:shd w:val="clear" w:color="auto" w:fill="CCFFCC"/>
        <w:tblLook w:val="0000" w:firstRow="0" w:lastRow="0" w:firstColumn="0" w:lastColumn="0" w:noHBand="0" w:noVBand="0"/>
      </w:tblPr>
      <w:tblGrid>
        <w:gridCol w:w="9639"/>
      </w:tblGrid>
      <w:tr w:rsidR="00FE1C38" w:rsidRPr="004264B5" w14:paraId="305502B4" w14:textId="77777777" w:rsidTr="00BC7263">
        <w:tc>
          <w:tcPr>
            <w:tcW w:w="9639" w:type="dxa"/>
            <w:shd w:val="clear" w:color="auto" w:fill="CCFFCC"/>
            <w:tcMar>
              <w:top w:w="113" w:type="dxa"/>
              <w:bottom w:w="113" w:type="dxa"/>
            </w:tcMar>
          </w:tcPr>
          <w:p w14:paraId="40E533B5" w14:textId="29694B70" w:rsidR="00FE1C38" w:rsidRPr="009E062F" w:rsidRDefault="00FE1C38" w:rsidP="00EA64DC">
            <w:pPr>
              <w:spacing w:after="240"/>
              <w:rPr>
                <w:rFonts w:eastAsia="Calibri" w:cs="Arial"/>
                <w:u w:val="single"/>
                <w:lang w:val="fr-FR"/>
              </w:rPr>
            </w:pPr>
            <w:r w:rsidRPr="009E062F">
              <w:rPr>
                <w:rFonts w:eastAsia="Calibri" w:cs="Arial"/>
                <w:u w:val="single"/>
                <w:lang w:val="fr-FR"/>
              </w:rPr>
              <w:t xml:space="preserve">Décision </w:t>
            </w:r>
            <w:r w:rsidR="00970F7E" w:rsidRPr="009E062F">
              <w:rPr>
                <w:rFonts w:eastAsia="Calibri" w:cs="Arial"/>
                <w:u w:val="single"/>
                <w:lang w:val="fr-FR"/>
              </w:rPr>
              <w:t>A</w:t>
            </w:r>
            <w:r w:rsidRPr="009E062F">
              <w:rPr>
                <w:rFonts w:eastAsia="Calibri" w:cs="Arial"/>
                <w:u w:val="single"/>
                <w:lang w:val="fr-FR"/>
              </w:rPr>
              <w:t>-32/2(III)</w:t>
            </w:r>
          </w:p>
          <w:p w14:paraId="33FD76B4" w14:textId="0091616C" w:rsidR="00FE1C38" w:rsidRPr="009E062F" w:rsidRDefault="00FE1C38" w:rsidP="00EA64DC">
            <w:pPr>
              <w:spacing w:after="240"/>
              <w:rPr>
                <w:lang w:val="fr-FR"/>
              </w:rPr>
            </w:pPr>
            <w:r w:rsidRPr="009E062F">
              <w:rPr>
                <w:rFonts w:eastAsia="Calibri" w:cs="Arial"/>
                <w:lang w:val="fr-FR"/>
              </w:rPr>
              <w:t>L</w:t>
            </w:r>
            <w:r w:rsidR="006944C5" w:rsidRPr="009E062F">
              <w:rPr>
                <w:rFonts w:eastAsia="Calibri" w:cs="Arial"/>
                <w:lang w:val="fr-FR"/>
              </w:rPr>
              <w:t>’</w:t>
            </w:r>
            <w:r w:rsidRPr="009E062F">
              <w:rPr>
                <w:rFonts w:eastAsia="Calibri" w:cs="Arial"/>
                <w:lang w:val="fr-FR"/>
              </w:rPr>
              <w:t>Assemblée,</w:t>
            </w:r>
          </w:p>
          <w:p w14:paraId="1DBFA9F7" w14:textId="77777777" w:rsidR="00FE1C38" w:rsidRPr="009E062F" w:rsidRDefault="00FE1C38" w:rsidP="00EA64DC">
            <w:pPr>
              <w:spacing w:after="240"/>
              <w:jc w:val="center"/>
              <w:rPr>
                <w:rFonts w:eastAsia="Calibri" w:cs="Arial"/>
                <w:b/>
                <w:lang w:val="fr-FR"/>
              </w:rPr>
            </w:pPr>
            <w:r w:rsidRPr="009E062F">
              <w:rPr>
                <w:rFonts w:eastAsia="Calibri" w:cs="Arial"/>
                <w:b/>
                <w:lang w:val="fr-FR"/>
              </w:rPr>
              <w:t>III.</w:t>
            </w:r>
            <w:r w:rsidRPr="009E062F">
              <w:rPr>
                <w:rFonts w:eastAsia="Calibri" w:cs="Arial"/>
                <w:b/>
                <w:lang w:val="fr-FR"/>
              </w:rPr>
              <w:tab/>
              <w:t>Comités et groupes de travail créés pour la durée de la session</w:t>
            </w:r>
          </w:p>
          <w:p w14:paraId="5CE822A6" w14:textId="74732EA3" w:rsidR="00FE1C38" w:rsidRPr="009E062F" w:rsidRDefault="004E1D04" w:rsidP="00346C66">
            <w:pPr>
              <w:pStyle w:val="Marge"/>
              <w:spacing w:after="220"/>
              <w:ind w:left="567" w:hanging="567"/>
              <w:rPr>
                <w:lang w:val="fr-FR"/>
              </w:rPr>
            </w:pPr>
            <w:r w:rsidRPr="009E062F">
              <w:rPr>
                <w:lang w:val="fr-FR"/>
              </w:rPr>
              <w:t>4.</w:t>
            </w:r>
            <w:r w:rsidRPr="009E062F">
              <w:rPr>
                <w:lang w:val="fr-FR"/>
              </w:rPr>
              <w:tab/>
            </w:r>
            <w:r w:rsidR="00FE1C38" w:rsidRPr="009E062F">
              <w:rPr>
                <w:u w:val="single"/>
                <w:lang w:val="fr-FR"/>
              </w:rPr>
              <w:t>Constitue</w:t>
            </w:r>
            <w:r w:rsidR="00FE1C38" w:rsidRPr="009E062F">
              <w:rPr>
                <w:lang w:val="fr-FR"/>
              </w:rPr>
              <w:t xml:space="preserve"> les comités de session à composition non limitée suivants en leur soumettant les points de l</w:t>
            </w:r>
            <w:r w:rsidR="006944C5" w:rsidRPr="009E062F">
              <w:rPr>
                <w:lang w:val="fr-FR"/>
              </w:rPr>
              <w:t>’</w:t>
            </w:r>
            <w:r w:rsidR="00FE1C38" w:rsidRPr="009E062F">
              <w:rPr>
                <w:lang w:val="fr-FR"/>
              </w:rPr>
              <w:t>ordre du jour et leur attribuant les responsabilités ci-après</w:t>
            </w:r>
            <w:r w:rsidR="00F94211" w:rsidRPr="009E062F">
              <w:rPr>
                <w:lang w:val="fr-FR"/>
              </w:rPr>
              <w:t> :</w:t>
            </w:r>
            <w:r w:rsidR="00FE1C38" w:rsidRPr="009E062F">
              <w:rPr>
                <w:lang w:val="fr-FR"/>
              </w:rPr>
              <w:t xml:space="preserve"> </w:t>
            </w:r>
          </w:p>
          <w:p w14:paraId="508623CE" w14:textId="72820F3D" w:rsidR="00FE1C38" w:rsidRPr="009E062F" w:rsidRDefault="004E1D04" w:rsidP="00346C66">
            <w:pPr>
              <w:pStyle w:val="Marge"/>
              <w:spacing w:after="220"/>
              <w:ind w:left="567" w:hanging="567"/>
              <w:rPr>
                <w:spacing w:val="-3"/>
                <w:lang w:val="fr-FR"/>
              </w:rPr>
            </w:pPr>
            <w:r w:rsidRPr="009E062F">
              <w:rPr>
                <w:lang w:val="fr-FR"/>
              </w:rPr>
              <w:tab/>
            </w:r>
            <w:r w:rsidR="00FE1C38" w:rsidRPr="009E062F">
              <w:rPr>
                <w:spacing w:val="-3"/>
                <w:lang w:val="fr-FR"/>
              </w:rPr>
              <w:t>Comité financier</w:t>
            </w:r>
            <w:r w:rsidR="00F94211" w:rsidRPr="009E062F">
              <w:rPr>
                <w:spacing w:val="-3"/>
                <w:lang w:val="fr-FR"/>
              </w:rPr>
              <w:t> :</w:t>
            </w:r>
            <w:r w:rsidR="00FE1C38" w:rsidRPr="009E062F">
              <w:rPr>
                <w:spacing w:val="-3"/>
                <w:lang w:val="fr-FR"/>
              </w:rPr>
              <w:t xml:space="preserve"> chargé d</w:t>
            </w:r>
            <w:r w:rsidR="006944C5" w:rsidRPr="009E062F">
              <w:rPr>
                <w:spacing w:val="-3"/>
                <w:lang w:val="fr-FR"/>
              </w:rPr>
              <w:t>’</w:t>
            </w:r>
            <w:r w:rsidR="00FE1C38" w:rsidRPr="009E062F">
              <w:rPr>
                <w:spacing w:val="-3"/>
                <w:lang w:val="fr-FR"/>
              </w:rPr>
              <w:t>examiner la documentation et de rédiger une résolution au titre des points</w:t>
            </w:r>
            <w:r w:rsidR="00B05B53" w:rsidRPr="009E062F">
              <w:rPr>
                <w:spacing w:val="-3"/>
                <w:lang w:val="fr-FR"/>
              </w:rPr>
              <w:t> </w:t>
            </w:r>
            <w:r w:rsidR="00FE1C38" w:rsidRPr="009E062F">
              <w:rPr>
                <w:spacing w:val="-3"/>
                <w:lang w:val="fr-FR"/>
              </w:rPr>
              <w:t>3.2 (exécution du budget et rapport financier), 6.1, 6.2, 6.3 et</w:t>
            </w:r>
            <w:r w:rsidR="00EA6F17" w:rsidRPr="009E062F">
              <w:rPr>
                <w:spacing w:val="-3"/>
                <w:lang w:val="fr-FR"/>
              </w:rPr>
              <w:t> </w:t>
            </w:r>
            <w:r w:rsidR="00FE1C38" w:rsidRPr="009E062F">
              <w:rPr>
                <w:spacing w:val="-3"/>
                <w:lang w:val="fr-FR"/>
              </w:rPr>
              <w:t xml:space="preserve">6.4, sous la présidence de </w:t>
            </w:r>
            <w:r w:rsidR="00B55C63" w:rsidRPr="009E062F">
              <w:rPr>
                <w:spacing w:val="-3"/>
                <w:lang w:val="fr-FR"/>
              </w:rPr>
              <w:t>M. </w:t>
            </w:r>
            <w:r w:rsidR="00FE1C38" w:rsidRPr="009E062F">
              <w:rPr>
                <w:spacing w:val="-3"/>
                <w:lang w:val="fr-FR"/>
              </w:rPr>
              <w:t>Karim Hilmi (Maroc, Vice-Président) et avec la participation des États membres suivants</w:t>
            </w:r>
            <w:r w:rsidR="00F94211" w:rsidRPr="009E062F">
              <w:rPr>
                <w:spacing w:val="-3"/>
                <w:lang w:val="fr-FR"/>
              </w:rPr>
              <w:t> :</w:t>
            </w:r>
            <w:r w:rsidR="00FE1C38" w:rsidRPr="009E062F">
              <w:rPr>
                <w:spacing w:val="-3"/>
                <w:lang w:val="fr-FR"/>
              </w:rPr>
              <w:t xml:space="preserve"> ______________. Mme Ksenia Yvinec a assuré le secrétariat du Comité financier.</w:t>
            </w:r>
          </w:p>
          <w:p w14:paraId="45186616" w14:textId="2A5A9A1F" w:rsidR="00FE1C38" w:rsidRPr="009E062F" w:rsidRDefault="004E1D04" w:rsidP="00346C66">
            <w:pPr>
              <w:pStyle w:val="Marge"/>
              <w:spacing w:after="220"/>
              <w:ind w:left="567" w:hanging="567"/>
              <w:rPr>
                <w:lang w:val="fr-FR"/>
              </w:rPr>
            </w:pPr>
            <w:r w:rsidRPr="009E062F">
              <w:rPr>
                <w:lang w:val="fr-FR"/>
              </w:rPr>
              <w:tab/>
            </w:r>
            <w:r w:rsidR="00FE1C38" w:rsidRPr="009E062F">
              <w:rPr>
                <w:lang w:val="fr-FR"/>
              </w:rPr>
              <w:t>Comité des résolutions</w:t>
            </w:r>
            <w:r w:rsidR="00F94211" w:rsidRPr="009E062F">
              <w:rPr>
                <w:lang w:val="fr-FR"/>
              </w:rPr>
              <w:t> :</w:t>
            </w:r>
            <w:r w:rsidR="00FE1C38" w:rsidRPr="009E062F">
              <w:rPr>
                <w:lang w:val="fr-FR"/>
              </w:rPr>
              <w:t xml:space="preserve"> chargé d</w:t>
            </w:r>
            <w:r w:rsidR="006944C5" w:rsidRPr="009E062F">
              <w:rPr>
                <w:lang w:val="fr-FR"/>
              </w:rPr>
              <w:t>’</w:t>
            </w:r>
            <w:r w:rsidR="00FE1C38" w:rsidRPr="009E062F">
              <w:rPr>
                <w:lang w:val="fr-FR"/>
              </w:rPr>
              <w:t>étudier tous les projets de résolution dûment soumis à l</w:t>
            </w:r>
            <w:r w:rsidR="006944C5" w:rsidRPr="009E062F">
              <w:rPr>
                <w:lang w:val="fr-FR"/>
              </w:rPr>
              <w:t>’</w:t>
            </w:r>
            <w:r w:rsidR="00FE1C38" w:rsidRPr="009E062F">
              <w:rPr>
                <w:lang w:val="fr-FR"/>
              </w:rPr>
              <w:t xml:space="preserve">examen de la présente session, sous la présidence de </w:t>
            </w:r>
            <w:r w:rsidR="00B55C63" w:rsidRPr="009E062F">
              <w:rPr>
                <w:lang w:val="fr-FR"/>
              </w:rPr>
              <w:t>M. </w:t>
            </w:r>
            <w:r w:rsidR="00FE1C38" w:rsidRPr="009E062F">
              <w:rPr>
                <w:lang w:val="fr-FR"/>
              </w:rPr>
              <w:t>Yutaka Michida (Japon) et avec la participation des États membres suivants</w:t>
            </w:r>
            <w:r w:rsidR="00F94211" w:rsidRPr="009E062F">
              <w:rPr>
                <w:lang w:val="fr-FR"/>
              </w:rPr>
              <w:t> :</w:t>
            </w:r>
            <w:r w:rsidR="00FE1C38" w:rsidRPr="009E062F">
              <w:rPr>
                <w:lang w:val="fr-FR"/>
              </w:rPr>
              <w:t xml:space="preserve"> ______________. </w:t>
            </w:r>
            <w:r w:rsidR="00B55C63" w:rsidRPr="009E062F">
              <w:rPr>
                <w:lang w:val="fr-FR"/>
              </w:rPr>
              <w:t>M. </w:t>
            </w:r>
            <w:r w:rsidR="00FE1C38" w:rsidRPr="009E062F">
              <w:rPr>
                <w:lang w:val="fr-FR"/>
              </w:rPr>
              <w:t>Julian Barbière a assuré le secrétariat du Comité des résolutions.</w:t>
            </w:r>
          </w:p>
          <w:p w14:paraId="54112213" w14:textId="0D28C4E8" w:rsidR="00FE1C38" w:rsidRPr="009E062F" w:rsidRDefault="004E1D04" w:rsidP="00346C66">
            <w:pPr>
              <w:pStyle w:val="Marge"/>
              <w:spacing w:after="120"/>
              <w:ind w:left="567" w:hanging="567"/>
              <w:rPr>
                <w:lang w:val="fr-FR"/>
              </w:rPr>
            </w:pPr>
            <w:r w:rsidRPr="009E062F">
              <w:rPr>
                <w:lang w:val="fr-FR"/>
              </w:rPr>
              <w:tab/>
            </w:r>
            <w:r w:rsidR="00FE1C38" w:rsidRPr="009E062F">
              <w:rPr>
                <w:lang w:val="fr-FR"/>
              </w:rPr>
              <w:t>Comité des candidatures</w:t>
            </w:r>
            <w:r w:rsidR="00F94211" w:rsidRPr="009E062F">
              <w:rPr>
                <w:lang w:val="fr-FR"/>
              </w:rPr>
              <w:t> :</w:t>
            </w:r>
            <w:r w:rsidR="00FE1C38" w:rsidRPr="009E062F">
              <w:rPr>
                <w:lang w:val="fr-FR"/>
              </w:rPr>
              <w:t xml:space="preserve"> chargé d</w:t>
            </w:r>
            <w:r w:rsidR="006944C5" w:rsidRPr="009E062F">
              <w:rPr>
                <w:lang w:val="fr-FR"/>
              </w:rPr>
              <w:t>’</w:t>
            </w:r>
            <w:r w:rsidR="00FE1C38" w:rsidRPr="009E062F">
              <w:rPr>
                <w:lang w:val="fr-FR"/>
              </w:rPr>
              <w:t xml:space="preserve">étudier toutes les candidatures aux postes de </w:t>
            </w:r>
            <w:r w:rsidR="00970F7E" w:rsidRPr="009E062F">
              <w:rPr>
                <w:lang w:val="fr-FR"/>
              </w:rPr>
              <w:t>p</w:t>
            </w:r>
            <w:r w:rsidR="00FE1C38" w:rsidRPr="009E062F">
              <w:rPr>
                <w:lang w:val="fr-FR"/>
              </w:rPr>
              <w:t xml:space="preserve">résident et de </w:t>
            </w:r>
            <w:r w:rsidR="00970F7E" w:rsidRPr="009E062F">
              <w:rPr>
                <w:lang w:val="fr-FR"/>
              </w:rPr>
              <w:t>v</w:t>
            </w:r>
            <w:r w:rsidR="00FE1C38" w:rsidRPr="009E062F">
              <w:rPr>
                <w:lang w:val="fr-FR"/>
              </w:rPr>
              <w:t>ice-</w:t>
            </w:r>
            <w:r w:rsidR="00970F7E" w:rsidRPr="009E062F">
              <w:rPr>
                <w:lang w:val="fr-FR"/>
              </w:rPr>
              <w:t>p</w:t>
            </w:r>
            <w:r w:rsidR="00FE1C38" w:rsidRPr="009E062F">
              <w:rPr>
                <w:lang w:val="fr-FR"/>
              </w:rPr>
              <w:t>résidents et au Conseil exécutif lors de la présente session et d</w:t>
            </w:r>
            <w:r w:rsidR="006944C5" w:rsidRPr="009E062F">
              <w:rPr>
                <w:lang w:val="fr-FR"/>
              </w:rPr>
              <w:t>’</w:t>
            </w:r>
            <w:r w:rsidR="00FE1C38" w:rsidRPr="009E062F">
              <w:rPr>
                <w:lang w:val="fr-FR"/>
              </w:rPr>
              <w:t>en rendre compte (point</w:t>
            </w:r>
            <w:r w:rsidR="00B05B53" w:rsidRPr="009E062F">
              <w:rPr>
                <w:lang w:val="fr-FR"/>
              </w:rPr>
              <w:t> </w:t>
            </w:r>
            <w:r w:rsidR="00FE1C38" w:rsidRPr="009E062F">
              <w:rPr>
                <w:lang w:val="fr-FR"/>
              </w:rPr>
              <w:t xml:space="preserve">6.5), sous la présidence de </w:t>
            </w:r>
            <w:r w:rsidR="00FE1C38" w:rsidRPr="009E062F">
              <w:rPr>
                <w:i/>
                <w:iCs/>
                <w:lang w:val="fr-FR"/>
              </w:rPr>
              <w:t>[nom] (pays)</w:t>
            </w:r>
            <w:r w:rsidR="00FE1C38" w:rsidRPr="009E062F">
              <w:rPr>
                <w:lang w:val="fr-FR"/>
              </w:rPr>
              <w:t xml:space="preserve"> et avec la participation des États membres suivants</w:t>
            </w:r>
            <w:r w:rsidR="00F94211" w:rsidRPr="009E062F">
              <w:rPr>
                <w:lang w:val="fr-FR"/>
              </w:rPr>
              <w:t> :</w:t>
            </w:r>
            <w:r w:rsidR="00FE1C38" w:rsidRPr="009E062F">
              <w:rPr>
                <w:lang w:val="fr-FR"/>
              </w:rPr>
              <w:t xml:space="preserve"> ______________. </w:t>
            </w:r>
            <w:r w:rsidR="00B55C63" w:rsidRPr="009E062F">
              <w:rPr>
                <w:lang w:val="fr-FR"/>
              </w:rPr>
              <w:t>M. </w:t>
            </w:r>
            <w:r w:rsidR="00FE1C38" w:rsidRPr="009E062F">
              <w:rPr>
                <w:lang w:val="fr-FR"/>
              </w:rPr>
              <w:t xml:space="preserve">Bernardo Aliaga et </w:t>
            </w:r>
            <w:r w:rsidR="00B55C63" w:rsidRPr="009E062F">
              <w:rPr>
                <w:lang w:val="fr-FR"/>
              </w:rPr>
              <w:t>M. </w:t>
            </w:r>
            <w:r w:rsidR="00FE1C38" w:rsidRPr="009E062F">
              <w:rPr>
                <w:lang w:val="fr-FR"/>
              </w:rPr>
              <w:t>Henrik Enevoldsen ont assuré le secrétariat du Comité des candidatures.</w:t>
            </w:r>
          </w:p>
        </w:tc>
      </w:tr>
    </w:tbl>
    <w:bookmarkEnd w:id="77"/>
    <w:p w14:paraId="74066F82" w14:textId="34265C5A" w:rsidR="00FE1C38" w:rsidRPr="009E062F" w:rsidRDefault="00A0546A" w:rsidP="00346C66">
      <w:pPr>
        <w:shd w:val="clear" w:color="auto" w:fill="FFFFFF"/>
        <w:tabs>
          <w:tab w:val="left" w:pos="709"/>
        </w:tabs>
        <w:spacing w:before="240" w:after="240" w:line="240" w:lineRule="auto"/>
        <w:ind w:hanging="567"/>
        <w:jc w:val="both"/>
        <w:rPr>
          <w:lang w:val="fr-FR" w:eastAsia="en-US"/>
        </w:rPr>
      </w:pPr>
      <w:r w:rsidRPr="009E062F">
        <w:rPr>
          <w:rFonts w:eastAsia="Times New Roman" w:cs="Arial"/>
          <w:i/>
          <w:lang w:val="fr-FR" w:eastAsia="en-GB"/>
        </w:rPr>
        <w:t>9.</w:t>
      </w:r>
      <w:r w:rsidRPr="009E062F">
        <w:rPr>
          <w:rFonts w:eastAsia="Times New Roman" w:cs="Arial"/>
          <w:iCs/>
          <w:lang w:val="fr-FR" w:eastAsia="en-GB"/>
        </w:rPr>
        <w:tab/>
      </w:r>
      <w:r w:rsidR="00FE1C38" w:rsidRPr="009E062F">
        <w:rPr>
          <w:lang w:val="fr-FR" w:eastAsia="en-US"/>
        </w:rPr>
        <w:t>Les représentants de ___ États membres ont pris la parole. Les États membres ci-après ont choisi de fournir le compte rendu de leur intervention en plénière sur ce point de l</w:t>
      </w:r>
      <w:r w:rsidR="006944C5" w:rsidRPr="009E062F">
        <w:rPr>
          <w:lang w:val="fr-FR" w:eastAsia="en-US"/>
        </w:rPr>
        <w:t>’</w:t>
      </w:r>
      <w:r w:rsidR="00FE1C38" w:rsidRPr="009E062F">
        <w:rPr>
          <w:lang w:val="fr-FR" w:eastAsia="en-US"/>
        </w:rPr>
        <w:t>ordre du jour pour inclusion dans l</w:t>
      </w:r>
      <w:r w:rsidR="006944C5" w:rsidRPr="009E062F">
        <w:rPr>
          <w:lang w:val="fr-FR" w:eastAsia="en-US"/>
        </w:rPr>
        <w:t>’</w:t>
      </w:r>
      <w:r w:rsidR="00B05B53" w:rsidRPr="009E062F">
        <w:rPr>
          <w:lang w:val="fr-FR" w:eastAsia="en-US"/>
        </w:rPr>
        <w:t>a</w:t>
      </w:r>
      <w:r w:rsidR="00FE1C38" w:rsidRPr="009E062F">
        <w:rPr>
          <w:lang w:val="fr-FR" w:eastAsia="en-US"/>
        </w:rPr>
        <w:t>nnexe d</w:t>
      </w:r>
      <w:r w:rsidR="006944C5" w:rsidRPr="009E062F">
        <w:rPr>
          <w:lang w:val="fr-FR" w:eastAsia="en-US"/>
        </w:rPr>
        <w:t>’</w:t>
      </w:r>
      <w:r w:rsidR="00FE1C38" w:rsidRPr="009E062F">
        <w:rPr>
          <w:lang w:val="fr-FR" w:eastAsia="en-US"/>
        </w:rPr>
        <w:t>information au rapport de la réunion</w:t>
      </w:r>
      <w:r w:rsidR="00F94211" w:rsidRPr="009E062F">
        <w:rPr>
          <w:lang w:val="fr-FR" w:eastAsia="en-US"/>
        </w:rPr>
        <w:t> :</w:t>
      </w:r>
      <w:r w:rsidR="00FE1C38" w:rsidRPr="009E062F">
        <w:rPr>
          <w:lang w:val="fr-FR" w:eastAsia="en-US"/>
        </w:rPr>
        <w:t xml:space="preserve"> ___________.</w:t>
      </w:r>
    </w:p>
    <w:p w14:paraId="35F0BE35" w14:textId="37BCB978" w:rsidR="00FE1C38" w:rsidRPr="009E062F" w:rsidRDefault="00BC7263" w:rsidP="00BC7263">
      <w:pPr>
        <w:pStyle w:val="Heading3"/>
        <w:rPr>
          <w:b w:val="0"/>
          <w:bCs w:val="0"/>
          <w:snapToGrid w:val="0"/>
          <w:lang w:val="fr-FR" w:eastAsia="en-US"/>
        </w:rPr>
      </w:pPr>
      <w:bookmarkStart w:id="78" w:name="_Toc2766652"/>
      <w:bookmarkStart w:id="79" w:name="_Toc67920984"/>
      <w:bookmarkStart w:id="80" w:name="_Toc68180549"/>
      <w:bookmarkStart w:id="81" w:name="_Toc131777739"/>
      <w:bookmarkStart w:id="82" w:name="_Toc134002188"/>
      <w:bookmarkStart w:id="83" w:name="_Toc134002364"/>
      <w:bookmarkStart w:id="84" w:name="_Toc137538935"/>
      <w:r w:rsidRPr="009E062F">
        <w:rPr>
          <w:rFonts w:cs="Times New Roman"/>
          <w:b w:val="0"/>
          <w:bCs w:val="0"/>
          <w:snapToGrid w:val="0"/>
          <w:szCs w:val="24"/>
          <w:lang w:val="fr-FR" w:eastAsia="en-US"/>
        </w:rPr>
        <w:t>2.4</w:t>
      </w:r>
      <w:r w:rsidRPr="009E062F">
        <w:rPr>
          <w:rFonts w:cs="Times New Roman"/>
          <w:b w:val="0"/>
          <w:bCs w:val="0"/>
          <w:snapToGrid w:val="0"/>
          <w:szCs w:val="24"/>
          <w:lang w:val="fr-FR" w:eastAsia="en-US"/>
        </w:rPr>
        <w:tab/>
      </w:r>
      <w:r w:rsidR="00FE1C38" w:rsidRPr="009E062F">
        <w:rPr>
          <w:rFonts w:cs="Times New Roman"/>
          <w:b w:val="0"/>
          <w:bCs w:val="0"/>
          <w:snapToGrid w:val="0"/>
          <w:szCs w:val="24"/>
          <w:lang w:val="fr-FR" w:eastAsia="en-US"/>
        </w:rPr>
        <w:t>PRÉSENTATION DU CALENDRIER, DE LA</w:t>
      </w:r>
      <w:r w:rsidR="00FE1C38" w:rsidRPr="009E062F">
        <w:rPr>
          <w:b w:val="0"/>
          <w:bCs w:val="0"/>
          <w:snapToGrid w:val="0"/>
          <w:lang w:val="fr-FR" w:eastAsia="en-US"/>
        </w:rPr>
        <w:t xml:space="preserve"> DOCUMENTATION ET DES CONFÉRENCES DE LA COI À LA MÉMOIRE DE PERSONNALITÉS</w:t>
      </w:r>
      <w:r w:rsidR="00FE1C38" w:rsidRPr="009E062F">
        <w:rPr>
          <w:b w:val="0"/>
          <w:bCs w:val="0"/>
          <w:snapToGrid w:val="0"/>
          <w:lang w:val="fr-FR" w:eastAsia="en-US"/>
        </w:rPr>
        <w:br/>
      </w:r>
      <w:r w:rsidR="00FE1C38" w:rsidRPr="009E062F">
        <w:rPr>
          <w:b w:val="0"/>
          <w:bCs w:val="0"/>
          <w:snapToGrid w:val="0"/>
          <w:sz w:val="20"/>
          <w:szCs w:val="20"/>
          <w:lang w:val="fr-FR" w:eastAsia="en-US"/>
        </w:rPr>
        <w:t>[Article 11 du Règlement intérieur</w:t>
      </w:r>
      <w:r w:rsidR="00F94211" w:rsidRPr="009E062F">
        <w:rPr>
          <w:b w:val="0"/>
          <w:bCs w:val="0"/>
          <w:snapToGrid w:val="0"/>
          <w:sz w:val="20"/>
          <w:szCs w:val="20"/>
          <w:lang w:val="fr-FR" w:eastAsia="en-US"/>
        </w:rPr>
        <w:t> ;</w:t>
      </w:r>
      <w:r w:rsidR="00FE1C38" w:rsidRPr="009E062F">
        <w:rPr>
          <w:b w:val="0"/>
          <w:bCs w:val="0"/>
          <w:snapToGrid w:val="0"/>
          <w:sz w:val="20"/>
          <w:szCs w:val="20"/>
          <w:lang w:val="fr-FR" w:eastAsia="en-US"/>
        </w:rPr>
        <w:t xml:space="preserve"> Décisions EC-55/5.3, A-31/3.2]</w:t>
      </w:r>
      <w:bookmarkEnd w:id="78"/>
      <w:bookmarkEnd w:id="79"/>
      <w:bookmarkEnd w:id="80"/>
      <w:bookmarkEnd w:id="81"/>
      <w:bookmarkEnd w:id="82"/>
      <w:bookmarkEnd w:id="83"/>
      <w:bookmarkEnd w:id="84"/>
    </w:p>
    <w:tbl>
      <w:tblPr>
        <w:tblW w:w="9639" w:type="dxa"/>
        <w:tblCellMar>
          <w:left w:w="28" w:type="dxa"/>
          <w:right w:w="0" w:type="dxa"/>
        </w:tblCellMar>
        <w:tblLook w:val="0000" w:firstRow="0" w:lastRow="0" w:firstColumn="0" w:lastColumn="0" w:noHBand="0" w:noVBand="0"/>
      </w:tblPr>
      <w:tblGrid>
        <w:gridCol w:w="2268"/>
        <w:gridCol w:w="3261"/>
        <w:gridCol w:w="3203"/>
        <w:gridCol w:w="907"/>
      </w:tblGrid>
      <w:tr w:rsidR="00FE1C38" w:rsidRPr="004264B5" w14:paraId="0BA76D6C" w14:textId="77777777" w:rsidTr="00970F7E">
        <w:tc>
          <w:tcPr>
            <w:tcW w:w="2268" w:type="dxa"/>
            <w:shd w:val="clear" w:color="auto" w:fill="FFFF99"/>
            <w:tcMar>
              <w:top w:w="57" w:type="dxa"/>
              <w:bottom w:w="57" w:type="dxa"/>
            </w:tcMar>
          </w:tcPr>
          <w:p w14:paraId="6FBDCFBE" w14:textId="4327E2F6"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Documents de travail</w:t>
            </w:r>
            <w:r w:rsidR="00F94211" w:rsidRPr="009E062F">
              <w:rPr>
                <w:rFonts w:eastAsia="Times New Roman" w:cs="Arial"/>
                <w:i/>
                <w:snapToGrid w:val="0"/>
                <w:color w:val="000000"/>
                <w:sz w:val="20"/>
                <w:szCs w:val="20"/>
                <w:lang w:val="fr-FR" w:eastAsia="en-US"/>
              </w:rPr>
              <w:t> :</w:t>
            </w:r>
          </w:p>
        </w:tc>
        <w:tc>
          <w:tcPr>
            <w:tcW w:w="3261" w:type="dxa"/>
            <w:shd w:val="clear" w:color="auto" w:fill="FFFF99"/>
            <w:tcMar>
              <w:top w:w="57" w:type="dxa"/>
              <w:bottom w:w="57" w:type="dxa"/>
            </w:tcMar>
          </w:tcPr>
          <w:p w14:paraId="5FD799B8" w14:textId="0D4424E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970F7E"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-32/2.1.Doc Prov. Rev.</w:t>
            </w:r>
          </w:p>
        </w:tc>
        <w:tc>
          <w:tcPr>
            <w:tcW w:w="4110" w:type="dxa"/>
            <w:gridSpan w:val="2"/>
            <w:shd w:val="clear" w:color="auto" w:fill="FFFF99"/>
            <w:tcMar>
              <w:top w:w="57" w:type="dxa"/>
              <w:bottom w:w="57" w:type="dxa"/>
            </w:tcMar>
          </w:tcPr>
          <w:p w14:paraId="6D30FEAF" w14:textId="77777777" w:rsidR="00FE1C38" w:rsidRPr="009E062F" w:rsidRDefault="00FE1C38" w:rsidP="00FE1C3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Ordre du jour provisoire révisé</w:t>
            </w:r>
          </w:p>
        </w:tc>
      </w:tr>
      <w:tr w:rsidR="00FE1C38" w:rsidRPr="009E062F" w14:paraId="3B87342A" w14:textId="77777777" w:rsidTr="00970F7E">
        <w:tc>
          <w:tcPr>
            <w:tcW w:w="2268" w:type="dxa"/>
            <w:shd w:val="clear" w:color="auto" w:fill="FFFF99"/>
            <w:tcMar>
              <w:top w:w="57" w:type="dxa"/>
              <w:bottom w:w="57" w:type="dxa"/>
            </w:tcMar>
          </w:tcPr>
          <w:p w14:paraId="311D86CD"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261" w:type="dxa"/>
            <w:shd w:val="clear" w:color="auto" w:fill="FFFF99"/>
            <w:tcMar>
              <w:top w:w="57" w:type="dxa"/>
              <w:bottom w:w="57" w:type="dxa"/>
            </w:tcMar>
          </w:tcPr>
          <w:p w14:paraId="54C933A6" w14:textId="1788F84E"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4264B5">
              <w:rPr>
                <w:rFonts w:eastAsia="Times New Roman" w:cs="Arial"/>
                <w:snapToGrid w:val="0"/>
                <w:color w:val="000000"/>
                <w:sz w:val="20"/>
                <w:szCs w:val="20"/>
                <w:lang w:eastAsia="en-US"/>
              </w:rPr>
              <w:t>IOC</w:t>
            </w:r>
            <w:r w:rsidR="00970F7E" w:rsidRPr="004264B5">
              <w:rPr>
                <w:rFonts w:eastAsia="Times New Roman" w:cs="Arial"/>
                <w:snapToGrid w:val="0"/>
                <w:color w:val="000000"/>
                <w:sz w:val="20"/>
                <w:szCs w:val="20"/>
                <w:lang w:eastAsia="en-US"/>
              </w:rPr>
              <w:t>/A</w:t>
            </w:r>
            <w:r w:rsidRPr="004264B5">
              <w:rPr>
                <w:rFonts w:eastAsia="Times New Roman" w:cs="Arial"/>
                <w:snapToGrid w:val="0"/>
                <w:color w:val="000000"/>
                <w:sz w:val="20"/>
                <w:szCs w:val="20"/>
                <w:lang w:eastAsia="en-US"/>
              </w:rPr>
              <w:t xml:space="preserve">-32/2.1.Doc Add. Prov. </w:t>
            </w:r>
            <w:r w:rsidRPr="009E062F">
              <w:rPr>
                <w:rFonts w:eastAsia="Times New Roman" w:cs="Arial"/>
                <w:snapToGrid w:val="0"/>
                <w:color w:val="000000"/>
                <w:sz w:val="20"/>
                <w:szCs w:val="20"/>
                <w:lang w:val="fr-FR" w:eastAsia="en-US"/>
              </w:rPr>
              <w:t>Rev.</w:t>
            </w:r>
          </w:p>
        </w:tc>
        <w:tc>
          <w:tcPr>
            <w:tcW w:w="4110" w:type="dxa"/>
            <w:gridSpan w:val="2"/>
            <w:shd w:val="clear" w:color="auto" w:fill="FFFF99"/>
            <w:tcMar>
              <w:top w:w="57" w:type="dxa"/>
              <w:bottom w:w="57" w:type="dxa"/>
            </w:tcMar>
          </w:tcPr>
          <w:p w14:paraId="45CF4497" w14:textId="77777777" w:rsidR="00FE1C38" w:rsidRPr="009E062F" w:rsidRDefault="00FE1C38" w:rsidP="00FE1C3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Calendrier provisoire révisé</w:t>
            </w:r>
          </w:p>
        </w:tc>
      </w:tr>
      <w:tr w:rsidR="00FE1C38" w:rsidRPr="009E062F" w14:paraId="609875F4" w14:textId="77777777" w:rsidTr="00970F7E">
        <w:tc>
          <w:tcPr>
            <w:tcW w:w="2268" w:type="dxa"/>
            <w:shd w:val="clear" w:color="auto" w:fill="FFFF99"/>
            <w:tcMar>
              <w:top w:w="57" w:type="dxa"/>
              <w:bottom w:w="57" w:type="dxa"/>
            </w:tcMar>
          </w:tcPr>
          <w:p w14:paraId="4CE90AE5"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261" w:type="dxa"/>
            <w:shd w:val="clear" w:color="auto" w:fill="FFFF99"/>
            <w:tcMar>
              <w:top w:w="57" w:type="dxa"/>
              <w:bottom w:w="57" w:type="dxa"/>
            </w:tcMar>
          </w:tcPr>
          <w:p w14:paraId="2353D2A7" w14:textId="3428C30E"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970F7E"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-32/DocList Prov.</w:t>
            </w:r>
          </w:p>
        </w:tc>
        <w:tc>
          <w:tcPr>
            <w:tcW w:w="4110" w:type="dxa"/>
            <w:gridSpan w:val="2"/>
            <w:shd w:val="clear" w:color="auto" w:fill="FFFF99"/>
            <w:tcMar>
              <w:top w:w="57" w:type="dxa"/>
              <w:bottom w:w="57" w:type="dxa"/>
            </w:tcMar>
          </w:tcPr>
          <w:p w14:paraId="61C513E0" w14:textId="77777777" w:rsidR="00FE1C38" w:rsidRPr="009E062F" w:rsidRDefault="00FE1C38" w:rsidP="00FE1C3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Liste provisoire des documents</w:t>
            </w:r>
          </w:p>
        </w:tc>
      </w:tr>
      <w:tr w:rsidR="00FE1C38" w:rsidRPr="004264B5" w14:paraId="29D4D99D" w14:textId="77777777" w:rsidTr="00970F7E">
        <w:tc>
          <w:tcPr>
            <w:tcW w:w="2268" w:type="dxa"/>
            <w:shd w:val="clear" w:color="auto" w:fill="FFFF99"/>
            <w:tcMar>
              <w:top w:w="57" w:type="dxa"/>
              <w:bottom w:w="57" w:type="dxa"/>
            </w:tcMar>
          </w:tcPr>
          <w:p w14:paraId="53F1FBF7"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3261" w:type="dxa"/>
            <w:shd w:val="clear" w:color="auto" w:fill="FFFF99"/>
            <w:tcMar>
              <w:top w:w="57" w:type="dxa"/>
              <w:bottom w:w="57" w:type="dxa"/>
            </w:tcMar>
          </w:tcPr>
          <w:p w14:paraId="055C02E8" w14:textId="3B9C35C5"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970F7E"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-32/AP Prov.</w:t>
            </w:r>
            <w:r w:rsidR="001C44EB" w:rsidRPr="009E062F">
              <w:rPr>
                <w:rFonts w:eastAsia="Times New Roman" w:cs="Arial"/>
                <w:snapToGrid w:val="0"/>
                <w:color w:val="000000"/>
                <w:sz w:val="20"/>
                <w:szCs w:val="20"/>
                <w:lang w:val="fr-FR" w:eastAsia="en-US"/>
              </w:rPr>
              <w:t xml:space="preserve"> Rev.</w:t>
            </w:r>
          </w:p>
        </w:tc>
        <w:tc>
          <w:tcPr>
            <w:tcW w:w="4110" w:type="dxa"/>
            <w:gridSpan w:val="2"/>
            <w:shd w:val="clear" w:color="auto" w:fill="FFFF99"/>
            <w:tcMar>
              <w:top w:w="57" w:type="dxa"/>
              <w:bottom w:w="57" w:type="dxa"/>
            </w:tcMar>
          </w:tcPr>
          <w:p w14:paraId="35E83F65" w14:textId="7072A1EA" w:rsidR="00FE1C38" w:rsidRPr="009E062F" w:rsidRDefault="00FE1C38" w:rsidP="00FE1C38">
            <w:pPr>
              <w:spacing w:after="0" w:line="240" w:lineRule="auto"/>
              <w:rPr>
                <w:rFonts w:ascii="Calibri" w:eastAsia="Times New Roman" w:hAnsi="Calibri" w:cs="Calibri"/>
                <w:color w:val="000000"/>
                <w:lang w:val="fr-FR" w:eastAsia="en-US"/>
              </w:rPr>
            </w:pPr>
            <w:r w:rsidRPr="009E062F">
              <w:rPr>
                <w:rFonts w:eastAsia="Times New Roman" w:cs="Arial"/>
                <w:snapToGrid w:val="0"/>
                <w:color w:val="000000"/>
                <w:sz w:val="20"/>
                <w:szCs w:val="20"/>
                <w:lang w:val="fr-FR" w:eastAsia="en-US"/>
              </w:rPr>
              <w:t xml:space="preserve">Document provisoire </w:t>
            </w:r>
            <w:r w:rsidR="001C44EB" w:rsidRPr="009E062F">
              <w:rPr>
                <w:rFonts w:eastAsia="Times New Roman" w:cs="Arial"/>
                <w:snapToGrid w:val="0"/>
                <w:color w:val="000000"/>
                <w:sz w:val="20"/>
                <w:szCs w:val="20"/>
                <w:lang w:val="fr-FR" w:eastAsia="en-US"/>
              </w:rPr>
              <w:t xml:space="preserve">révisé </w:t>
            </w:r>
            <w:r w:rsidRPr="009E062F">
              <w:rPr>
                <w:rFonts w:eastAsia="Times New Roman" w:cs="Arial"/>
                <w:snapToGrid w:val="0"/>
                <w:color w:val="000000"/>
                <w:sz w:val="20"/>
                <w:szCs w:val="20"/>
                <w:lang w:val="fr-FR" w:eastAsia="en-US"/>
              </w:rPr>
              <w:t>relatif aux décisions à</w:t>
            </w:r>
            <w:r w:rsidR="00EA6F17"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 xml:space="preserve">adopter </w:t>
            </w:r>
            <w:r w:rsidRPr="009E062F">
              <w:rPr>
                <w:rFonts w:eastAsia="Times New Roman" w:cs="Arial"/>
                <w:i/>
                <w:snapToGrid w:val="0"/>
                <w:color w:val="000000"/>
                <w:sz w:val="20"/>
                <w:szCs w:val="20"/>
                <w:lang w:val="fr-FR" w:eastAsia="en-US"/>
              </w:rPr>
              <w:t>(le présent document)</w:t>
            </w:r>
          </w:p>
        </w:tc>
      </w:tr>
      <w:tr w:rsidR="00FE1C38" w:rsidRPr="004264B5" w14:paraId="0E83193E" w14:textId="77777777" w:rsidTr="00BC7263">
        <w:trPr>
          <w:gridAfter w:val="1"/>
          <w:wAfter w:w="907" w:type="dxa"/>
          <w:trHeight w:hRule="exact" w:val="60"/>
        </w:trPr>
        <w:tc>
          <w:tcPr>
            <w:tcW w:w="2268" w:type="dxa"/>
            <w:shd w:val="clear" w:color="auto" w:fill="auto"/>
            <w:tcMar>
              <w:top w:w="0" w:type="dxa"/>
              <w:bottom w:w="0" w:type="dxa"/>
            </w:tcMar>
          </w:tcPr>
          <w:p w14:paraId="65AD204B"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6464" w:type="dxa"/>
            <w:gridSpan w:val="2"/>
            <w:shd w:val="clear" w:color="auto" w:fill="auto"/>
            <w:tcMar>
              <w:top w:w="0" w:type="dxa"/>
              <w:bottom w:w="0" w:type="dxa"/>
            </w:tcMar>
          </w:tcPr>
          <w:p w14:paraId="3DBCC94B"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p>
        </w:tc>
      </w:tr>
      <w:tr w:rsidR="006425F6" w:rsidRPr="009E062F" w14:paraId="03232EEE" w14:textId="77777777" w:rsidTr="00970F7E">
        <w:trPr>
          <w:trHeight w:val="462"/>
        </w:trPr>
        <w:tc>
          <w:tcPr>
            <w:tcW w:w="2268" w:type="dxa"/>
            <w:shd w:val="clear" w:color="auto" w:fill="F7CAAC"/>
            <w:tcMar>
              <w:top w:w="57" w:type="dxa"/>
              <w:bottom w:w="57" w:type="dxa"/>
            </w:tcMar>
          </w:tcPr>
          <w:p w14:paraId="0A78204E" w14:textId="26C677F2" w:rsidR="006425F6" w:rsidRPr="009E062F" w:rsidRDefault="006425F6" w:rsidP="004E1D04">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Documents d</w:t>
            </w:r>
            <w:r w:rsidR="006944C5" w:rsidRPr="009E062F">
              <w:rPr>
                <w:rFonts w:eastAsia="Times New Roman" w:cs="Arial"/>
                <w:i/>
                <w:snapToGrid w:val="0"/>
                <w:color w:val="000000"/>
                <w:sz w:val="20"/>
                <w:szCs w:val="20"/>
                <w:u w:val="single"/>
                <w:lang w:val="fr-FR" w:eastAsia="en-US"/>
              </w:rPr>
              <w:t>’</w:t>
            </w:r>
            <w:r w:rsidRPr="009E062F">
              <w:rPr>
                <w:rFonts w:eastAsia="Times New Roman" w:cs="Arial"/>
                <w:i/>
                <w:snapToGrid w:val="0"/>
                <w:color w:val="000000"/>
                <w:sz w:val="20"/>
                <w:szCs w:val="20"/>
                <w:u w:val="single"/>
                <w:lang w:val="fr-FR" w:eastAsia="en-US"/>
              </w:rPr>
              <w:t>information</w:t>
            </w:r>
            <w:r w:rsidR="00F94211" w:rsidRPr="009E062F">
              <w:rPr>
                <w:rFonts w:eastAsia="Times New Roman" w:cs="Arial"/>
                <w:i/>
                <w:snapToGrid w:val="0"/>
                <w:color w:val="000000"/>
                <w:sz w:val="20"/>
                <w:szCs w:val="20"/>
                <w:lang w:val="fr-FR" w:eastAsia="en-US"/>
              </w:rPr>
              <w:t> :</w:t>
            </w:r>
            <w:r w:rsidRPr="009E062F">
              <w:rPr>
                <w:rFonts w:eastAsia="Times New Roman" w:cs="Arial"/>
                <w:i/>
                <w:snapToGrid w:val="0"/>
                <w:color w:val="000000"/>
                <w:sz w:val="20"/>
                <w:szCs w:val="20"/>
                <w:lang w:val="fr-FR" w:eastAsia="en-US"/>
              </w:rPr>
              <w:t xml:space="preserve"> </w:t>
            </w:r>
          </w:p>
        </w:tc>
        <w:tc>
          <w:tcPr>
            <w:tcW w:w="3261" w:type="dxa"/>
            <w:shd w:val="clear" w:color="auto" w:fill="auto"/>
            <w:tcMar>
              <w:top w:w="57" w:type="dxa"/>
              <w:bottom w:w="57" w:type="dxa"/>
            </w:tcMar>
          </w:tcPr>
          <w:p w14:paraId="30B0AC5B" w14:textId="09263322" w:rsidR="006425F6" w:rsidRPr="009E062F" w:rsidRDefault="006425F6" w:rsidP="006425F6">
            <w:pPr>
              <w:tabs>
                <w:tab w:val="left" w:pos="567"/>
              </w:tabs>
              <w:snapToGrid w:val="0"/>
              <w:spacing w:after="12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970F7E"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-32/2.4.Inf.1</w:t>
            </w:r>
          </w:p>
          <w:p w14:paraId="3D7C1053" w14:textId="01E0BDEB" w:rsidR="006425F6" w:rsidRPr="009E062F" w:rsidRDefault="006425F6"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970F7E"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-32/2.4.Inf.1 Add.</w:t>
            </w:r>
          </w:p>
        </w:tc>
        <w:tc>
          <w:tcPr>
            <w:tcW w:w="4110" w:type="dxa"/>
            <w:gridSpan w:val="2"/>
            <w:shd w:val="clear" w:color="auto" w:fill="auto"/>
            <w:tcMar>
              <w:top w:w="57" w:type="dxa"/>
              <w:bottom w:w="57" w:type="dxa"/>
            </w:tcMar>
          </w:tcPr>
          <w:p w14:paraId="5E4CA31E" w14:textId="77777777" w:rsidR="006425F6" w:rsidRPr="009E062F" w:rsidRDefault="006425F6" w:rsidP="006425F6">
            <w:pPr>
              <w:tabs>
                <w:tab w:val="left" w:pos="567"/>
              </w:tabs>
              <w:snapToGrid w:val="0"/>
              <w:spacing w:after="12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Organisation des travaux de la session</w:t>
            </w:r>
          </w:p>
          <w:p w14:paraId="5B8B1EA3" w14:textId="3D1A8BEB" w:rsidR="006425F6" w:rsidRPr="004264B5" w:rsidRDefault="006425F6" w:rsidP="00FE1C38">
            <w:pPr>
              <w:tabs>
                <w:tab w:val="left" w:pos="567"/>
              </w:tabs>
              <w:snapToGrid w:val="0"/>
              <w:spacing w:after="60" w:line="240" w:lineRule="auto"/>
              <w:rPr>
                <w:rFonts w:eastAsia="Times New Roman" w:cs="Arial"/>
                <w:snapToGrid w:val="0"/>
                <w:color w:val="000000"/>
                <w:sz w:val="20"/>
                <w:szCs w:val="20"/>
                <w:lang w:eastAsia="en-US"/>
              </w:rPr>
            </w:pPr>
            <w:r w:rsidRPr="004264B5">
              <w:rPr>
                <w:rFonts w:eastAsia="Times New Roman" w:cs="Arial"/>
                <w:snapToGrid w:val="0"/>
                <w:color w:val="000000"/>
                <w:sz w:val="20"/>
                <w:szCs w:val="20"/>
                <w:lang w:eastAsia="en-US"/>
              </w:rPr>
              <w:t>Template for submission of written records to the Assembly summary report</w:t>
            </w:r>
          </w:p>
        </w:tc>
      </w:tr>
      <w:tr w:rsidR="001C44EB" w:rsidRPr="009E062F" w14:paraId="3CD394A9" w14:textId="77777777" w:rsidTr="00970F7E">
        <w:trPr>
          <w:trHeight w:val="462"/>
        </w:trPr>
        <w:tc>
          <w:tcPr>
            <w:tcW w:w="2268" w:type="dxa"/>
            <w:shd w:val="clear" w:color="auto" w:fill="F7CAAC"/>
            <w:tcMar>
              <w:top w:w="57" w:type="dxa"/>
              <w:bottom w:w="57" w:type="dxa"/>
            </w:tcMar>
          </w:tcPr>
          <w:p w14:paraId="708587F8" w14:textId="77777777" w:rsidR="001C44EB" w:rsidRPr="004264B5" w:rsidRDefault="001C44EB" w:rsidP="004E1D04">
            <w:pPr>
              <w:tabs>
                <w:tab w:val="left" w:pos="567"/>
              </w:tabs>
              <w:snapToGrid w:val="0"/>
              <w:spacing w:after="0" w:line="240" w:lineRule="auto"/>
              <w:rPr>
                <w:rFonts w:eastAsia="Times New Roman" w:cs="Arial"/>
                <w:i/>
                <w:snapToGrid w:val="0"/>
                <w:color w:val="000000"/>
                <w:sz w:val="20"/>
                <w:szCs w:val="20"/>
                <w:u w:val="single"/>
                <w:lang w:eastAsia="en-US"/>
              </w:rPr>
            </w:pPr>
          </w:p>
        </w:tc>
        <w:tc>
          <w:tcPr>
            <w:tcW w:w="3261" w:type="dxa"/>
            <w:shd w:val="clear" w:color="auto" w:fill="auto"/>
            <w:tcMar>
              <w:top w:w="57" w:type="dxa"/>
              <w:bottom w:w="57" w:type="dxa"/>
            </w:tcMar>
          </w:tcPr>
          <w:p w14:paraId="4DBE281C" w14:textId="35D5C7E9" w:rsidR="001C44EB" w:rsidRPr="009E062F" w:rsidRDefault="001C44EB" w:rsidP="006425F6">
            <w:pPr>
              <w:tabs>
                <w:tab w:val="left" w:pos="567"/>
              </w:tabs>
              <w:snapToGrid w:val="0"/>
              <w:spacing w:after="12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IOC/A-32/2.4.Inf.2</w:t>
            </w:r>
          </w:p>
        </w:tc>
        <w:tc>
          <w:tcPr>
            <w:tcW w:w="4110" w:type="dxa"/>
            <w:gridSpan w:val="2"/>
            <w:shd w:val="clear" w:color="auto" w:fill="auto"/>
            <w:tcMar>
              <w:top w:w="57" w:type="dxa"/>
              <w:bottom w:w="57" w:type="dxa"/>
            </w:tcMar>
          </w:tcPr>
          <w:p w14:paraId="13158D1F" w14:textId="09069115" w:rsidR="001C44EB" w:rsidRPr="004264B5" w:rsidRDefault="001C44EB" w:rsidP="006425F6">
            <w:pPr>
              <w:tabs>
                <w:tab w:val="left" w:pos="567"/>
              </w:tabs>
              <w:snapToGrid w:val="0"/>
              <w:spacing w:after="120" w:line="240" w:lineRule="auto"/>
              <w:rPr>
                <w:rFonts w:eastAsia="Times New Roman" w:cs="Arial"/>
                <w:snapToGrid w:val="0"/>
                <w:color w:val="000000"/>
                <w:sz w:val="20"/>
                <w:szCs w:val="20"/>
                <w:lang w:eastAsia="en-US"/>
              </w:rPr>
            </w:pPr>
            <w:r w:rsidRPr="004264B5">
              <w:rPr>
                <w:rFonts w:eastAsia="Times New Roman" w:cs="Arial"/>
                <w:snapToGrid w:val="0"/>
                <w:color w:val="000000"/>
                <w:sz w:val="20"/>
                <w:szCs w:val="20"/>
                <w:lang w:eastAsia="en-US"/>
              </w:rPr>
              <w:t>Programme of the 2023 IOC Ocean Science Day, 22 June, UNESCO Headquarters</w:t>
            </w:r>
          </w:p>
        </w:tc>
      </w:tr>
    </w:tbl>
    <w:p w14:paraId="0A445AC4" w14:textId="40407BF3" w:rsidR="00FE1C38" w:rsidRPr="009E062F" w:rsidRDefault="00BC7263" w:rsidP="004E1D04">
      <w:pPr>
        <w:pStyle w:val="Marge"/>
        <w:spacing w:before="240"/>
        <w:ind w:hanging="567"/>
        <w:rPr>
          <w:lang w:val="fr-FR" w:eastAsia="en-US"/>
        </w:rPr>
      </w:pPr>
      <w:r w:rsidRPr="009E062F">
        <w:rPr>
          <w:i/>
          <w:iCs/>
          <w:lang w:val="fr-FR" w:eastAsia="en-US"/>
        </w:rPr>
        <w:t>10.</w:t>
      </w:r>
      <w:r w:rsidRPr="009E062F">
        <w:rPr>
          <w:lang w:val="fr-FR" w:eastAsia="en-US"/>
        </w:rPr>
        <w:tab/>
      </w:r>
      <w:r w:rsidR="00FE1C38" w:rsidRPr="009E062F">
        <w:rPr>
          <w:lang w:val="fr-FR" w:eastAsia="en-US"/>
        </w:rPr>
        <w:t>Le Secrétaire exécutif a présenté ce point. Il a rappelé à l</w:t>
      </w:r>
      <w:r w:rsidR="006944C5" w:rsidRPr="009E062F">
        <w:rPr>
          <w:lang w:val="fr-FR" w:eastAsia="en-US"/>
        </w:rPr>
        <w:t>’</w:t>
      </w:r>
      <w:r w:rsidR="00FE1C38" w:rsidRPr="009E062F">
        <w:rPr>
          <w:lang w:val="fr-FR" w:eastAsia="en-US"/>
        </w:rPr>
        <w:t>Assemblée que la date limite pour la présentation des candidatures aux élections était fixée au 23</w:t>
      </w:r>
      <w:r w:rsidR="00B05B53" w:rsidRPr="009E062F">
        <w:rPr>
          <w:lang w:val="fr-FR" w:eastAsia="en-US"/>
        </w:rPr>
        <w:t> </w:t>
      </w:r>
      <w:r w:rsidR="00FE1C38" w:rsidRPr="009E062F">
        <w:rPr>
          <w:lang w:val="fr-FR" w:eastAsia="en-US"/>
        </w:rPr>
        <w:t>juin à 18</w:t>
      </w:r>
      <w:r w:rsidR="00B05B53" w:rsidRPr="009E062F">
        <w:rPr>
          <w:lang w:val="fr-FR" w:eastAsia="en-US"/>
        </w:rPr>
        <w:t> </w:t>
      </w:r>
      <w:r w:rsidR="00FE1C38" w:rsidRPr="009E062F">
        <w:rPr>
          <w:lang w:val="fr-FR" w:eastAsia="en-US"/>
        </w:rPr>
        <w:t>h</w:t>
      </w:r>
      <w:r w:rsidR="00B05B53" w:rsidRPr="009E062F">
        <w:rPr>
          <w:lang w:val="fr-FR" w:eastAsia="en-US"/>
        </w:rPr>
        <w:t>eures</w:t>
      </w:r>
      <w:r w:rsidR="00FE1C38" w:rsidRPr="009E062F">
        <w:rPr>
          <w:lang w:val="fr-FR" w:eastAsia="en-US"/>
        </w:rPr>
        <w:t>, heure de Paris.</w:t>
      </w:r>
    </w:p>
    <w:p w14:paraId="7B5ACC3E" w14:textId="62523F13" w:rsidR="00FE1C38" w:rsidRPr="009E062F" w:rsidRDefault="00BC7263" w:rsidP="004E1D04">
      <w:pPr>
        <w:pStyle w:val="Marge"/>
        <w:ind w:hanging="567"/>
        <w:rPr>
          <w:lang w:val="fr-FR" w:eastAsia="en-US"/>
        </w:rPr>
      </w:pPr>
      <w:r w:rsidRPr="009E062F">
        <w:rPr>
          <w:i/>
          <w:iCs/>
          <w:lang w:val="fr-FR" w:eastAsia="en-US"/>
        </w:rPr>
        <w:t>11.</w:t>
      </w:r>
      <w:r w:rsidRPr="009E062F">
        <w:rPr>
          <w:lang w:val="fr-FR" w:eastAsia="en-US"/>
        </w:rPr>
        <w:tab/>
      </w:r>
      <w:r w:rsidR="00B55C63" w:rsidRPr="009E062F">
        <w:rPr>
          <w:lang w:val="fr-FR" w:eastAsia="en-US"/>
        </w:rPr>
        <w:t>M. </w:t>
      </w:r>
      <w:r w:rsidR="00FE1C38" w:rsidRPr="009E062F">
        <w:rPr>
          <w:lang w:val="fr-FR" w:eastAsia="en-US"/>
        </w:rPr>
        <w:t>Ryabinin a ensuite évoqué le programme de la Journée des sciences océaniques le 22</w:t>
      </w:r>
      <w:r w:rsidR="00EA6F17" w:rsidRPr="009E062F">
        <w:rPr>
          <w:lang w:val="fr-FR" w:eastAsia="en-US"/>
        </w:rPr>
        <w:t> </w:t>
      </w:r>
      <w:r w:rsidR="00FE1C38" w:rsidRPr="009E062F">
        <w:rPr>
          <w:lang w:val="fr-FR" w:eastAsia="en-US"/>
        </w:rPr>
        <w:t>juin, qui a été rééditée à l</w:t>
      </w:r>
      <w:r w:rsidR="006944C5" w:rsidRPr="009E062F">
        <w:rPr>
          <w:lang w:val="fr-FR" w:eastAsia="en-US"/>
        </w:rPr>
        <w:t>’</w:t>
      </w:r>
      <w:r w:rsidR="00FE1C38" w:rsidRPr="009E062F">
        <w:rPr>
          <w:lang w:val="fr-FR" w:eastAsia="en-US"/>
        </w:rPr>
        <w:t>occasion de cette Assemblée afin de lancer un débat ouvert sur les opportunités et les défis liés à l</w:t>
      </w:r>
      <w:r w:rsidR="006944C5" w:rsidRPr="009E062F">
        <w:rPr>
          <w:lang w:val="fr-FR" w:eastAsia="en-US"/>
        </w:rPr>
        <w:t>’</w:t>
      </w:r>
      <w:r w:rsidR="00FE1C38" w:rsidRPr="009E062F">
        <w:rPr>
          <w:lang w:val="fr-FR" w:eastAsia="en-US"/>
        </w:rPr>
        <w:t>adaptation au changement climatique et à l</w:t>
      </w:r>
      <w:r w:rsidR="006944C5" w:rsidRPr="009E062F">
        <w:rPr>
          <w:lang w:val="fr-FR" w:eastAsia="en-US"/>
        </w:rPr>
        <w:t>’</w:t>
      </w:r>
      <w:r w:rsidR="00FE1C38" w:rsidRPr="009E062F">
        <w:rPr>
          <w:lang w:val="fr-FR" w:eastAsia="en-US"/>
        </w:rPr>
        <w:t xml:space="preserve">atténuation de ses effets. La </w:t>
      </w:r>
      <w:r w:rsidR="006425F6" w:rsidRPr="009E062F">
        <w:rPr>
          <w:lang w:val="fr-FR" w:eastAsia="en-US"/>
        </w:rPr>
        <w:t>J</w:t>
      </w:r>
      <w:r w:rsidR="00FE1C38" w:rsidRPr="009E062F">
        <w:rPr>
          <w:lang w:val="fr-FR" w:eastAsia="en-US"/>
        </w:rPr>
        <w:t>ournée a été précédée d</w:t>
      </w:r>
      <w:r w:rsidR="006944C5" w:rsidRPr="009E062F">
        <w:rPr>
          <w:lang w:val="fr-FR" w:eastAsia="en-US"/>
        </w:rPr>
        <w:t>’</w:t>
      </w:r>
      <w:r w:rsidR="00FE1C38" w:rsidRPr="009E062F">
        <w:rPr>
          <w:lang w:val="fr-FR" w:eastAsia="en-US"/>
        </w:rPr>
        <w:t xml:space="preserve">une session destinée à mettre en lumière les contributions actuelles de la COI à la Décennie des </w:t>
      </w:r>
      <w:r w:rsidR="00B55C63" w:rsidRPr="009E062F">
        <w:rPr>
          <w:lang w:val="fr-FR" w:eastAsia="en-US"/>
        </w:rPr>
        <w:t>Nations Unies</w:t>
      </w:r>
      <w:r w:rsidR="00FE1C38" w:rsidRPr="009E062F">
        <w:rPr>
          <w:lang w:val="fr-FR" w:eastAsia="en-US"/>
        </w:rPr>
        <w:t xml:space="preserve"> pour les sciences océaniques au service du développement durable. </w:t>
      </w:r>
    </w:p>
    <w:p w14:paraId="655A6BD2" w14:textId="1C58E1E6" w:rsidR="00FE1C38" w:rsidRPr="009E062F" w:rsidRDefault="00BC7263" w:rsidP="004E1D04">
      <w:pPr>
        <w:pStyle w:val="Marge"/>
        <w:ind w:hanging="567"/>
        <w:rPr>
          <w:lang w:val="fr-FR" w:eastAsia="en-US"/>
        </w:rPr>
      </w:pPr>
      <w:r w:rsidRPr="009E062F">
        <w:rPr>
          <w:i/>
          <w:iCs/>
          <w:lang w:val="fr-FR" w:eastAsia="en-US"/>
        </w:rPr>
        <w:t>12.</w:t>
      </w:r>
      <w:r w:rsidRPr="009E062F">
        <w:rPr>
          <w:lang w:val="fr-FR" w:eastAsia="en-US"/>
        </w:rPr>
        <w:tab/>
      </w:r>
      <w:r w:rsidR="00FE1C38" w:rsidRPr="009E062F">
        <w:rPr>
          <w:lang w:val="fr-FR" w:eastAsia="en-US"/>
        </w:rPr>
        <w:t xml:space="preserve">Cette journée a servi de cadre à la première Conférence de la COI à la mémoire de Mário Ruivo, </w:t>
      </w:r>
      <w:r w:rsidR="001C44EB" w:rsidRPr="009E062F">
        <w:rPr>
          <w:lang w:val="fr-FR" w:eastAsia="en-US"/>
        </w:rPr>
        <w:t>intitulée « </w:t>
      </w:r>
      <w:r w:rsidR="001C44EB" w:rsidRPr="009E062F">
        <w:rPr>
          <w:i/>
          <w:iCs/>
          <w:lang w:val="fr-FR" w:eastAsia="en-US"/>
        </w:rPr>
        <w:t>I get by with a little kelp from my friends: Building the Kelp Forest Alliance, a collaborative global movement to protect and restore our underwater kelp forests</w:t>
      </w:r>
      <w:r w:rsidR="001C44EB" w:rsidRPr="009E062F">
        <w:rPr>
          <w:lang w:val="fr-FR" w:eastAsia="en-US"/>
        </w:rPr>
        <w:t> »</w:t>
      </w:r>
      <w:r w:rsidR="00E43A94" w:rsidRPr="009E062F">
        <w:rPr>
          <w:lang w:val="fr-FR" w:eastAsia="en-US"/>
        </w:rPr>
        <w:t xml:space="preserve"> (Construire une alliance pour les forêts de varech</w:t>
      </w:r>
      <w:r w:rsidR="001C44EB" w:rsidRPr="009E062F">
        <w:rPr>
          <w:lang w:val="fr-FR" w:eastAsia="en-US"/>
        </w:rPr>
        <w:t>,</w:t>
      </w:r>
      <w:r w:rsidR="00E43A94" w:rsidRPr="009E062F">
        <w:rPr>
          <w:lang w:val="fr-FR" w:eastAsia="en-US"/>
        </w:rPr>
        <w:t xml:space="preserve"> un mouvement mondial de collaboration pour la protection et la restauration des forêts de varech sous-marines)</w:t>
      </w:r>
      <w:r w:rsidR="001C44EB" w:rsidRPr="009E062F">
        <w:rPr>
          <w:lang w:val="fr-FR" w:eastAsia="en-US"/>
        </w:rPr>
        <w:t xml:space="preserve"> </w:t>
      </w:r>
      <w:r w:rsidR="00FE1C38" w:rsidRPr="009E062F">
        <w:rPr>
          <w:lang w:val="fr-FR" w:eastAsia="en-US"/>
        </w:rPr>
        <w:t>qui a été présentée par</w:t>
      </w:r>
      <w:r w:rsidR="00A5520D" w:rsidRPr="009E062F">
        <w:rPr>
          <w:lang w:val="fr-FR" w:eastAsia="en-US"/>
        </w:rPr>
        <w:t xml:space="preserve"> Aaron M. Eger,</w:t>
      </w:r>
      <w:r w:rsidR="00FE1C38" w:rsidRPr="009E062F">
        <w:rPr>
          <w:lang w:val="fr-FR" w:eastAsia="en-US"/>
        </w:rPr>
        <w:t xml:space="preserve"> un jeune spécialiste des océans sélectionné à l</w:t>
      </w:r>
      <w:r w:rsidR="006944C5" w:rsidRPr="009E062F">
        <w:rPr>
          <w:lang w:val="fr-FR" w:eastAsia="en-US"/>
        </w:rPr>
        <w:t>’</w:t>
      </w:r>
      <w:r w:rsidR="00FE1C38" w:rsidRPr="009E062F">
        <w:rPr>
          <w:lang w:val="fr-FR" w:eastAsia="en-US"/>
        </w:rPr>
        <w:t>issue d</w:t>
      </w:r>
      <w:r w:rsidR="006944C5" w:rsidRPr="009E062F">
        <w:rPr>
          <w:lang w:val="fr-FR" w:eastAsia="en-US"/>
        </w:rPr>
        <w:t>’</w:t>
      </w:r>
      <w:r w:rsidR="00FE1C38" w:rsidRPr="009E062F">
        <w:rPr>
          <w:lang w:val="fr-FR" w:eastAsia="en-US"/>
        </w:rPr>
        <w:t>un concours sur un thème lié à la Décennie de l</w:t>
      </w:r>
      <w:r w:rsidR="006944C5" w:rsidRPr="009E062F">
        <w:rPr>
          <w:lang w:val="fr-FR" w:eastAsia="en-US"/>
        </w:rPr>
        <w:t>’</w:t>
      </w:r>
      <w:r w:rsidR="00FE1C38" w:rsidRPr="009E062F">
        <w:rPr>
          <w:lang w:val="fr-FR" w:eastAsia="en-US"/>
        </w:rPr>
        <w:t xml:space="preserve">Océan. </w:t>
      </w:r>
      <w:r w:rsidR="00B55C63" w:rsidRPr="009E062F">
        <w:rPr>
          <w:lang w:val="fr-FR" w:eastAsia="en-US"/>
        </w:rPr>
        <w:t>M. </w:t>
      </w:r>
      <w:r w:rsidR="00FE1C38" w:rsidRPr="009E062F">
        <w:rPr>
          <w:lang w:val="fr-FR" w:eastAsia="en-US"/>
        </w:rPr>
        <w:t>Ryabinin a salué une initiative conjointe d</w:t>
      </w:r>
      <w:r w:rsidR="006944C5" w:rsidRPr="009E062F">
        <w:rPr>
          <w:lang w:val="fr-FR" w:eastAsia="en-US"/>
        </w:rPr>
        <w:t>’</w:t>
      </w:r>
      <w:hyperlink r:id="rId17" w:history="1">
        <w:r w:rsidR="00FE1C38" w:rsidRPr="009E062F">
          <w:rPr>
            <w:rStyle w:val="Hyperlink"/>
            <w:lang w:val="fr-FR" w:eastAsia="en-US"/>
          </w:rPr>
          <w:t>EurOcean</w:t>
        </w:r>
      </w:hyperlink>
      <w:r w:rsidR="00FE1C38" w:rsidRPr="009E062F">
        <w:rPr>
          <w:lang w:val="fr-FR" w:eastAsia="en-US"/>
        </w:rPr>
        <w:t xml:space="preserve"> et du Portugal, qui rend hommage à l</w:t>
      </w:r>
      <w:r w:rsidR="006944C5" w:rsidRPr="009E062F">
        <w:rPr>
          <w:lang w:val="fr-FR" w:eastAsia="en-US"/>
        </w:rPr>
        <w:t>’</w:t>
      </w:r>
      <w:r w:rsidR="00FE1C38" w:rsidRPr="009E062F">
        <w:rPr>
          <w:lang w:val="fr-FR" w:eastAsia="en-US"/>
        </w:rPr>
        <w:t xml:space="preserve">engagement de longue date de feu </w:t>
      </w:r>
      <w:r w:rsidR="00B55C63" w:rsidRPr="009E062F">
        <w:rPr>
          <w:lang w:val="fr-FR" w:eastAsia="en-US"/>
        </w:rPr>
        <w:t>M. </w:t>
      </w:r>
      <w:r w:rsidR="00FE1C38" w:rsidRPr="009E062F">
        <w:rPr>
          <w:lang w:val="fr-FR" w:eastAsia="en-US"/>
        </w:rPr>
        <w:t>Mário Ruivo en faveur des sciences océaniques et du développement durable de l</w:t>
      </w:r>
      <w:r w:rsidR="006944C5" w:rsidRPr="009E062F">
        <w:rPr>
          <w:lang w:val="fr-FR" w:eastAsia="en-US"/>
        </w:rPr>
        <w:t>’</w:t>
      </w:r>
      <w:r w:rsidR="00FE1C38" w:rsidRPr="009E062F">
        <w:rPr>
          <w:lang w:val="fr-FR" w:eastAsia="en-US"/>
        </w:rPr>
        <w:t>océan, ainsi qu</w:t>
      </w:r>
      <w:r w:rsidR="006944C5" w:rsidRPr="009E062F">
        <w:rPr>
          <w:lang w:val="fr-FR" w:eastAsia="en-US"/>
        </w:rPr>
        <w:t>’</w:t>
      </w:r>
      <w:r w:rsidR="00FE1C38" w:rsidRPr="009E062F">
        <w:rPr>
          <w:lang w:val="fr-FR" w:eastAsia="en-US"/>
        </w:rPr>
        <w:t>à ses importantes contributions aux travaux de la COI, à la connaissance de l</w:t>
      </w:r>
      <w:r w:rsidR="006944C5" w:rsidRPr="009E062F">
        <w:rPr>
          <w:lang w:val="fr-FR" w:eastAsia="en-US"/>
        </w:rPr>
        <w:t>’</w:t>
      </w:r>
      <w:r w:rsidR="00FE1C38" w:rsidRPr="009E062F">
        <w:rPr>
          <w:lang w:val="fr-FR" w:eastAsia="en-US"/>
        </w:rPr>
        <w:t>océan, à la coopération internationale, au développement des capacités et à l</w:t>
      </w:r>
      <w:r w:rsidR="006944C5" w:rsidRPr="009E062F">
        <w:rPr>
          <w:lang w:val="fr-FR" w:eastAsia="en-US"/>
        </w:rPr>
        <w:t>’</w:t>
      </w:r>
      <w:r w:rsidR="00FE1C38" w:rsidRPr="009E062F">
        <w:rPr>
          <w:lang w:val="fr-FR" w:eastAsia="en-US"/>
        </w:rPr>
        <w:t>initiation à l</w:t>
      </w:r>
      <w:r w:rsidR="006944C5" w:rsidRPr="009E062F">
        <w:rPr>
          <w:lang w:val="fr-FR" w:eastAsia="en-US"/>
        </w:rPr>
        <w:t>’</w:t>
      </w:r>
      <w:r w:rsidR="00FE1C38" w:rsidRPr="009E062F">
        <w:rPr>
          <w:lang w:val="fr-FR" w:eastAsia="en-US"/>
        </w:rPr>
        <w:t>océan.</w:t>
      </w:r>
    </w:p>
    <w:p w14:paraId="58E73686" w14:textId="76DE280C" w:rsidR="00FE1C38" w:rsidRPr="009E062F" w:rsidRDefault="00BC7263" w:rsidP="004E1D04">
      <w:pPr>
        <w:pStyle w:val="Marge"/>
        <w:ind w:hanging="567"/>
        <w:rPr>
          <w:shd w:val="clear" w:color="auto" w:fill="FFFFFF"/>
          <w:lang w:val="fr-FR" w:eastAsia="en-US"/>
        </w:rPr>
      </w:pPr>
      <w:r w:rsidRPr="009E062F">
        <w:rPr>
          <w:i/>
          <w:iCs/>
          <w:shd w:val="clear" w:color="auto" w:fill="FFFFFF"/>
          <w:lang w:val="fr-FR" w:eastAsia="en-US"/>
        </w:rPr>
        <w:t>13.</w:t>
      </w:r>
      <w:r w:rsidRPr="009E062F">
        <w:rPr>
          <w:shd w:val="clear" w:color="auto" w:fill="FFFFFF"/>
          <w:lang w:val="fr-FR" w:eastAsia="en-US"/>
        </w:rPr>
        <w:tab/>
      </w:r>
      <w:r w:rsidR="00FE1C38" w:rsidRPr="009E062F">
        <w:rPr>
          <w:shd w:val="clear" w:color="auto" w:fill="FFFFFF"/>
          <w:lang w:val="fr-FR" w:eastAsia="en-US"/>
        </w:rPr>
        <w:t>La Conférence de la COI à la mémoire d</w:t>
      </w:r>
      <w:r w:rsidR="006944C5" w:rsidRPr="009E062F">
        <w:rPr>
          <w:shd w:val="clear" w:color="auto" w:fill="FFFFFF"/>
          <w:lang w:val="fr-FR" w:eastAsia="en-US"/>
        </w:rPr>
        <w:t>’</w:t>
      </w:r>
      <w:r w:rsidR="00FE1C38" w:rsidRPr="009E062F">
        <w:rPr>
          <w:shd w:val="clear" w:color="auto" w:fill="FFFFFF"/>
          <w:lang w:val="fr-FR" w:eastAsia="en-US"/>
        </w:rPr>
        <w:t>Anton Bruun</w:t>
      </w:r>
      <w:r w:rsidR="00EA6F17" w:rsidRPr="009E062F">
        <w:rPr>
          <w:shd w:val="clear" w:color="auto" w:fill="FFFFFF"/>
          <w:lang w:val="fr-FR" w:eastAsia="en-US"/>
        </w:rPr>
        <w:t> </w:t>
      </w:r>
      <w:r w:rsidR="00FE1C38" w:rsidRPr="009E062F">
        <w:rPr>
          <w:shd w:val="clear" w:color="auto" w:fill="FFFFFF"/>
          <w:lang w:val="fr-FR" w:eastAsia="en-US"/>
        </w:rPr>
        <w:t xml:space="preserve">2023, sur le thème « La pollution par les nutriments due aux activités terrestres, le paramètre oublié », a été présentée par </w:t>
      </w:r>
      <w:r w:rsidR="00B55C63" w:rsidRPr="009E062F">
        <w:rPr>
          <w:shd w:val="clear" w:color="auto" w:fill="FFFFFF"/>
          <w:lang w:val="fr-FR" w:eastAsia="en-US"/>
        </w:rPr>
        <w:t>M. </w:t>
      </w:r>
      <w:r w:rsidR="00FE1C38" w:rsidRPr="009E062F">
        <w:rPr>
          <w:shd w:val="clear" w:color="auto" w:fill="FFFFFF"/>
          <w:lang w:val="fr-FR" w:eastAsia="en-US"/>
        </w:rPr>
        <w:t>Alexander Bouwman (Agence d</w:t>
      </w:r>
      <w:r w:rsidR="006944C5" w:rsidRPr="009E062F">
        <w:rPr>
          <w:shd w:val="clear" w:color="auto" w:fill="FFFFFF"/>
          <w:lang w:val="fr-FR" w:eastAsia="en-US"/>
        </w:rPr>
        <w:t>’</w:t>
      </w:r>
      <w:r w:rsidR="00FE1C38" w:rsidRPr="009E062F">
        <w:rPr>
          <w:shd w:val="clear" w:color="auto" w:fill="FFFFFF"/>
          <w:lang w:val="fr-FR" w:eastAsia="en-US"/>
        </w:rPr>
        <w:t xml:space="preserve">évaluation environnementale des Pays-Bas) dans le cadre de la Journée des sciences océaniques. </w:t>
      </w:r>
      <w:r w:rsidR="00B55C63" w:rsidRPr="009E062F">
        <w:rPr>
          <w:shd w:val="clear" w:color="auto" w:fill="FFFFFF"/>
          <w:lang w:val="fr-FR" w:eastAsia="en-US"/>
        </w:rPr>
        <w:t>M. </w:t>
      </w:r>
      <w:r w:rsidR="00FE1C38" w:rsidRPr="009E062F">
        <w:rPr>
          <w:shd w:val="clear" w:color="auto" w:fill="FFFFFF"/>
          <w:lang w:val="fr-FR" w:eastAsia="en-US"/>
        </w:rPr>
        <w:t>Bouwman est reconnu pour sa contribution exceptionnelle à la compréhension et à la modélisation des flux mondiaux de nutriments dus aux activités terrestres en direction de l</w:t>
      </w:r>
      <w:r w:rsidR="006944C5" w:rsidRPr="009E062F">
        <w:rPr>
          <w:shd w:val="clear" w:color="auto" w:fill="FFFFFF"/>
          <w:lang w:val="fr-FR" w:eastAsia="en-US"/>
        </w:rPr>
        <w:t>’</w:t>
      </w:r>
      <w:r w:rsidR="00FE1C38" w:rsidRPr="009E062F">
        <w:rPr>
          <w:shd w:val="clear" w:color="auto" w:fill="FFFFFF"/>
          <w:lang w:val="fr-FR" w:eastAsia="en-US"/>
        </w:rPr>
        <w:t>océan. L</w:t>
      </w:r>
      <w:r w:rsidR="006944C5" w:rsidRPr="009E062F">
        <w:rPr>
          <w:shd w:val="clear" w:color="auto" w:fill="FFFFFF"/>
          <w:lang w:val="fr-FR" w:eastAsia="en-US"/>
        </w:rPr>
        <w:t>’</w:t>
      </w:r>
      <w:r w:rsidR="00FE1C38" w:rsidRPr="009E062F">
        <w:rPr>
          <w:shd w:val="clear" w:color="auto" w:fill="FFFFFF"/>
          <w:lang w:val="fr-FR" w:eastAsia="en-US"/>
        </w:rPr>
        <w:t xml:space="preserve">inquiétude suscitée par les effets de la modification des apports de nutriments (azote, phosphore et silice) dans les zones côtières a conduit les </w:t>
      </w:r>
      <w:r w:rsidR="00B55C63" w:rsidRPr="009E062F">
        <w:rPr>
          <w:shd w:val="clear" w:color="auto" w:fill="FFFFFF"/>
          <w:lang w:val="fr-FR" w:eastAsia="en-US"/>
        </w:rPr>
        <w:t>Nations Unies</w:t>
      </w:r>
      <w:r w:rsidR="00FE1C38" w:rsidRPr="009E062F">
        <w:rPr>
          <w:shd w:val="clear" w:color="auto" w:fill="FFFFFF"/>
          <w:lang w:val="fr-FR" w:eastAsia="en-US"/>
        </w:rPr>
        <w:t xml:space="preserve"> à inclure un « indicateur du potentiel d</w:t>
      </w:r>
      <w:r w:rsidR="006944C5" w:rsidRPr="009E062F">
        <w:rPr>
          <w:shd w:val="clear" w:color="auto" w:fill="FFFFFF"/>
          <w:lang w:val="fr-FR" w:eastAsia="en-US"/>
        </w:rPr>
        <w:t>’</w:t>
      </w:r>
      <w:r w:rsidR="00FE1C38" w:rsidRPr="009E062F">
        <w:rPr>
          <w:shd w:val="clear" w:color="auto" w:fill="FFFFFF"/>
          <w:lang w:val="fr-FR" w:eastAsia="en-US"/>
        </w:rPr>
        <w:t>eutrophisation côtière » en tant qu</w:t>
      </w:r>
      <w:r w:rsidR="006944C5" w:rsidRPr="009E062F">
        <w:rPr>
          <w:shd w:val="clear" w:color="auto" w:fill="FFFFFF"/>
          <w:lang w:val="fr-FR" w:eastAsia="en-US"/>
        </w:rPr>
        <w:t>’</w:t>
      </w:r>
      <w:r w:rsidR="00FE1C38" w:rsidRPr="009E062F">
        <w:rPr>
          <w:shd w:val="clear" w:color="auto" w:fill="FFFFFF"/>
          <w:lang w:val="fr-FR" w:eastAsia="en-US"/>
        </w:rPr>
        <w:t>indicateur</w:t>
      </w:r>
      <w:r w:rsidR="00F47C0B" w:rsidRPr="009E062F">
        <w:rPr>
          <w:shd w:val="clear" w:color="auto" w:fill="FFFFFF"/>
          <w:lang w:val="fr-FR" w:eastAsia="en-US"/>
        </w:rPr>
        <w:t> </w:t>
      </w:r>
      <w:r w:rsidR="00FE1C38" w:rsidRPr="009E062F">
        <w:rPr>
          <w:shd w:val="clear" w:color="auto" w:fill="FFFFFF"/>
          <w:lang w:val="fr-FR" w:eastAsia="en-US"/>
        </w:rPr>
        <w:t>14.1.1 des ODD relatif à l</w:t>
      </w:r>
      <w:r w:rsidR="006944C5" w:rsidRPr="009E062F">
        <w:rPr>
          <w:shd w:val="clear" w:color="auto" w:fill="FFFFFF"/>
          <w:lang w:val="fr-FR" w:eastAsia="en-US"/>
        </w:rPr>
        <w:t>’</w:t>
      </w:r>
      <w:r w:rsidR="00FE1C38" w:rsidRPr="009E062F">
        <w:rPr>
          <w:shd w:val="clear" w:color="auto" w:fill="FFFFFF"/>
          <w:lang w:val="fr-FR" w:eastAsia="en-US"/>
        </w:rPr>
        <w:t>eutrophisation. La COI contribue</w:t>
      </w:r>
      <w:r w:rsidR="006425F6" w:rsidRPr="009E062F">
        <w:rPr>
          <w:shd w:val="clear" w:color="auto" w:fill="FFFFFF"/>
          <w:lang w:val="fr-FR" w:eastAsia="en-US"/>
        </w:rPr>
        <w:t>,</w:t>
      </w:r>
      <w:r w:rsidR="00FE1C38" w:rsidRPr="009E062F">
        <w:rPr>
          <w:shd w:val="clear" w:color="auto" w:fill="FFFFFF"/>
          <w:lang w:val="fr-FR" w:eastAsia="en-US"/>
        </w:rPr>
        <w:t xml:space="preserve"> avec le PNUE</w:t>
      </w:r>
      <w:r w:rsidR="006425F6" w:rsidRPr="009E062F">
        <w:rPr>
          <w:shd w:val="clear" w:color="auto" w:fill="FFFFFF"/>
          <w:lang w:val="fr-FR" w:eastAsia="en-US"/>
        </w:rPr>
        <w:t>,</w:t>
      </w:r>
      <w:r w:rsidR="00FE1C38" w:rsidRPr="009E062F">
        <w:rPr>
          <w:shd w:val="clear" w:color="auto" w:fill="FFFFFF"/>
          <w:lang w:val="fr-FR" w:eastAsia="en-US"/>
        </w:rPr>
        <w:t xml:space="preserve"> à l</w:t>
      </w:r>
      <w:r w:rsidR="006944C5" w:rsidRPr="009E062F">
        <w:rPr>
          <w:shd w:val="clear" w:color="auto" w:fill="FFFFFF"/>
          <w:lang w:val="fr-FR" w:eastAsia="en-US"/>
        </w:rPr>
        <w:t>’</w:t>
      </w:r>
      <w:r w:rsidR="00FE1C38" w:rsidRPr="009E062F">
        <w:rPr>
          <w:shd w:val="clear" w:color="auto" w:fill="FFFFFF"/>
          <w:lang w:val="fr-FR" w:eastAsia="en-US"/>
        </w:rPr>
        <w:t xml:space="preserve">élaboration et à la validation de cet indice, et </w:t>
      </w:r>
      <w:r w:rsidR="00B55C63" w:rsidRPr="009E062F">
        <w:rPr>
          <w:shd w:val="clear" w:color="auto" w:fill="FFFFFF"/>
          <w:lang w:val="fr-FR" w:eastAsia="en-US"/>
        </w:rPr>
        <w:t>M. </w:t>
      </w:r>
      <w:r w:rsidR="00FE1C38" w:rsidRPr="009E062F">
        <w:rPr>
          <w:shd w:val="clear" w:color="auto" w:fill="FFFFFF"/>
          <w:lang w:val="fr-FR" w:eastAsia="en-US"/>
        </w:rPr>
        <w:t>Bouwman et ses collaborateurs sont des partenaires clés dans cette initiative.</w:t>
      </w:r>
    </w:p>
    <w:p w14:paraId="39238759" w14:textId="50C5D53C" w:rsidR="00FE1C38" w:rsidRPr="009E062F" w:rsidRDefault="00BC7263" w:rsidP="004E1D04">
      <w:pPr>
        <w:pStyle w:val="Marge"/>
        <w:ind w:hanging="567"/>
        <w:rPr>
          <w:shd w:val="clear" w:color="auto" w:fill="FFFFFF"/>
          <w:lang w:val="fr-FR" w:eastAsia="en-US"/>
        </w:rPr>
      </w:pPr>
      <w:r w:rsidRPr="009E062F">
        <w:rPr>
          <w:i/>
          <w:iCs/>
          <w:shd w:val="clear" w:color="auto" w:fill="FFFFFF"/>
          <w:lang w:val="fr-FR" w:eastAsia="en-US"/>
        </w:rPr>
        <w:t>14.</w:t>
      </w:r>
      <w:r w:rsidRPr="009E062F">
        <w:rPr>
          <w:shd w:val="clear" w:color="auto" w:fill="FFFFFF"/>
          <w:lang w:val="fr-FR" w:eastAsia="en-US"/>
        </w:rPr>
        <w:tab/>
      </w:r>
      <w:r w:rsidR="00FE1C38" w:rsidRPr="009E062F">
        <w:rPr>
          <w:shd w:val="clear" w:color="auto" w:fill="FFFFFF"/>
          <w:lang w:val="fr-FR" w:eastAsia="en-US"/>
        </w:rPr>
        <w:t>La Conférence de la COI à la mémoire de N.K.</w:t>
      </w:r>
      <w:r w:rsidR="007D056C" w:rsidRPr="009E062F">
        <w:rPr>
          <w:shd w:val="clear" w:color="auto" w:fill="FFFFFF"/>
          <w:lang w:val="fr-FR" w:eastAsia="en-US"/>
        </w:rPr>
        <w:t> </w:t>
      </w:r>
      <w:r w:rsidR="00FE1C38" w:rsidRPr="009E062F">
        <w:rPr>
          <w:shd w:val="clear" w:color="auto" w:fill="FFFFFF"/>
          <w:lang w:val="fr-FR" w:eastAsia="en-US"/>
        </w:rPr>
        <w:t xml:space="preserve">Panikkar 2023 a été présentée par vidéoconférence par </w:t>
      </w:r>
      <w:r w:rsidR="00B55C63" w:rsidRPr="009E062F">
        <w:rPr>
          <w:shd w:val="clear" w:color="auto" w:fill="FFFFFF"/>
          <w:lang w:val="fr-FR" w:eastAsia="en-US"/>
        </w:rPr>
        <w:t>M. </w:t>
      </w:r>
      <w:r w:rsidR="00FE1C38" w:rsidRPr="009E062F">
        <w:rPr>
          <w:shd w:val="clear" w:color="auto" w:fill="FFFFFF"/>
          <w:lang w:val="fr-FR" w:eastAsia="en-US"/>
        </w:rPr>
        <w:t>Kenneth Sherman, l</w:t>
      </w:r>
      <w:r w:rsidR="006944C5" w:rsidRPr="009E062F">
        <w:rPr>
          <w:shd w:val="clear" w:color="auto" w:fill="FFFFFF"/>
          <w:lang w:val="fr-FR" w:eastAsia="en-US"/>
        </w:rPr>
        <w:t>’</w:t>
      </w:r>
      <w:r w:rsidR="00FE1C38" w:rsidRPr="009E062F">
        <w:rPr>
          <w:shd w:val="clear" w:color="auto" w:fill="FFFFFF"/>
          <w:lang w:val="fr-FR" w:eastAsia="en-US"/>
        </w:rPr>
        <w:t>un des pères du concept de grands écosystèmes marins, qui fournit un outil de gestion des ressources au sein des zones transnationales délimitées du point de vue écologique dans le cadre de cinq modules (la productivité</w:t>
      </w:r>
      <w:r w:rsidR="00F94211" w:rsidRPr="009E062F">
        <w:rPr>
          <w:shd w:val="clear" w:color="auto" w:fill="FFFFFF"/>
          <w:lang w:val="fr-FR" w:eastAsia="en-US"/>
        </w:rPr>
        <w:t> ;</w:t>
      </w:r>
      <w:r w:rsidR="00FE1C38" w:rsidRPr="009E062F">
        <w:rPr>
          <w:shd w:val="clear" w:color="auto" w:fill="FFFFFF"/>
          <w:lang w:val="fr-FR" w:eastAsia="en-US"/>
        </w:rPr>
        <w:t xml:space="preserve"> les poissons et la pêche</w:t>
      </w:r>
      <w:r w:rsidR="00F94211" w:rsidRPr="009E062F">
        <w:rPr>
          <w:shd w:val="clear" w:color="auto" w:fill="FFFFFF"/>
          <w:lang w:val="fr-FR" w:eastAsia="en-US"/>
        </w:rPr>
        <w:t> ;</w:t>
      </w:r>
      <w:r w:rsidR="00FE1C38" w:rsidRPr="009E062F">
        <w:rPr>
          <w:shd w:val="clear" w:color="auto" w:fill="FFFFFF"/>
          <w:lang w:val="fr-FR" w:eastAsia="en-US"/>
        </w:rPr>
        <w:t xml:space="preserve"> la pollution et la santé des écosystèmes</w:t>
      </w:r>
      <w:r w:rsidR="00F94211" w:rsidRPr="009E062F">
        <w:rPr>
          <w:shd w:val="clear" w:color="auto" w:fill="FFFFFF"/>
          <w:lang w:val="fr-FR" w:eastAsia="en-US"/>
        </w:rPr>
        <w:t> ;</w:t>
      </w:r>
      <w:r w:rsidR="00FE1C38" w:rsidRPr="009E062F">
        <w:rPr>
          <w:shd w:val="clear" w:color="auto" w:fill="FFFFFF"/>
          <w:lang w:val="fr-FR" w:eastAsia="en-US"/>
        </w:rPr>
        <w:t xml:space="preserve"> les questions socioéconomiques</w:t>
      </w:r>
      <w:r w:rsidR="00F94211" w:rsidRPr="009E062F">
        <w:rPr>
          <w:shd w:val="clear" w:color="auto" w:fill="FFFFFF"/>
          <w:lang w:val="fr-FR" w:eastAsia="en-US"/>
        </w:rPr>
        <w:t> ;</w:t>
      </w:r>
      <w:r w:rsidR="00FE1C38" w:rsidRPr="009E062F">
        <w:rPr>
          <w:shd w:val="clear" w:color="auto" w:fill="FFFFFF"/>
          <w:lang w:val="fr-FR" w:eastAsia="en-US"/>
        </w:rPr>
        <w:t xml:space="preserve"> et la gouvernance). </w:t>
      </w:r>
      <w:r w:rsidR="00B55C63" w:rsidRPr="009E062F">
        <w:rPr>
          <w:shd w:val="clear" w:color="auto" w:fill="FFFFFF"/>
          <w:lang w:val="fr-FR" w:eastAsia="en-US"/>
        </w:rPr>
        <w:t>M. </w:t>
      </w:r>
      <w:r w:rsidR="00FE1C38" w:rsidRPr="009E062F">
        <w:rPr>
          <w:shd w:val="clear" w:color="auto" w:fill="FFFFFF"/>
          <w:lang w:val="fr-FR" w:eastAsia="en-US"/>
        </w:rPr>
        <w:t>Kenneth Sherman est reconnu pour son rôle dans l</w:t>
      </w:r>
      <w:r w:rsidR="006944C5" w:rsidRPr="009E062F">
        <w:rPr>
          <w:shd w:val="clear" w:color="auto" w:fill="FFFFFF"/>
          <w:lang w:val="fr-FR" w:eastAsia="en-US"/>
        </w:rPr>
        <w:t>’</w:t>
      </w:r>
      <w:r w:rsidR="00FE1C38" w:rsidRPr="009E062F">
        <w:rPr>
          <w:shd w:val="clear" w:color="auto" w:fill="FFFFFF"/>
          <w:lang w:val="fr-FR" w:eastAsia="en-US"/>
        </w:rPr>
        <w:t>élaboration du concept de grands écosystèmes marins, un nouveau cadre important pour développer les capacités de gestion de vastes zones océaniques.</w:t>
      </w:r>
      <w:r w:rsidR="00FE1C38" w:rsidRPr="009E062F">
        <w:rPr>
          <w:rFonts w:ascii="Times New Roman" w:hAnsi="Times New Roman" w:cs="Times New Roman"/>
          <w:snapToGrid w:val="0"/>
          <w:color w:val="333333"/>
          <w:sz w:val="27"/>
          <w:szCs w:val="27"/>
          <w:shd w:val="clear" w:color="auto" w:fill="FFFFFF"/>
          <w:lang w:val="fr-FR" w:eastAsia="en-US"/>
        </w:rPr>
        <w:t xml:space="preserve"> </w:t>
      </w:r>
      <w:r w:rsidR="00FE1C38" w:rsidRPr="009E062F">
        <w:rPr>
          <w:shd w:val="clear" w:color="auto" w:fill="FFFFFF"/>
          <w:lang w:val="fr-FR" w:eastAsia="en-US"/>
        </w:rPr>
        <w:t>Depuis</w:t>
      </w:r>
      <w:r w:rsidR="00F47C0B" w:rsidRPr="009E062F">
        <w:rPr>
          <w:shd w:val="clear" w:color="auto" w:fill="FFFFFF"/>
          <w:lang w:val="fr-FR" w:eastAsia="en-US"/>
        </w:rPr>
        <w:t> </w:t>
      </w:r>
      <w:r w:rsidR="00FE1C38" w:rsidRPr="009E062F">
        <w:rPr>
          <w:shd w:val="clear" w:color="auto" w:fill="FFFFFF"/>
          <w:lang w:val="fr-FR" w:eastAsia="en-US"/>
        </w:rPr>
        <w:t>1997, la COI s</w:t>
      </w:r>
      <w:r w:rsidR="006944C5" w:rsidRPr="009E062F">
        <w:rPr>
          <w:shd w:val="clear" w:color="auto" w:fill="FFFFFF"/>
          <w:lang w:val="fr-FR" w:eastAsia="en-US"/>
        </w:rPr>
        <w:t>’</w:t>
      </w:r>
      <w:r w:rsidR="00FE1C38" w:rsidRPr="009E062F">
        <w:rPr>
          <w:shd w:val="clear" w:color="auto" w:fill="FFFFFF"/>
          <w:lang w:val="fr-FR" w:eastAsia="en-US"/>
        </w:rPr>
        <w:t>attache à promouvoir le concept de grands écosystèmes marins d</w:t>
      </w:r>
      <w:r w:rsidR="006944C5" w:rsidRPr="009E062F">
        <w:rPr>
          <w:shd w:val="clear" w:color="auto" w:fill="FFFFFF"/>
          <w:lang w:val="fr-FR" w:eastAsia="en-US"/>
        </w:rPr>
        <w:t>’</w:t>
      </w:r>
      <w:r w:rsidR="00FE1C38" w:rsidRPr="009E062F">
        <w:rPr>
          <w:shd w:val="clear" w:color="auto" w:fill="FFFFFF"/>
          <w:lang w:val="fr-FR" w:eastAsia="en-US"/>
        </w:rPr>
        <w:t>un point de vue scientifique ainsi que dans les régions en contribuant à la formulation et à la mise en œuvre de projets du Fonds pour l</w:t>
      </w:r>
      <w:r w:rsidR="006944C5" w:rsidRPr="009E062F">
        <w:rPr>
          <w:shd w:val="clear" w:color="auto" w:fill="FFFFFF"/>
          <w:lang w:val="fr-FR" w:eastAsia="en-US"/>
        </w:rPr>
        <w:t>’</w:t>
      </w:r>
      <w:r w:rsidR="00FE1C38" w:rsidRPr="009E062F">
        <w:rPr>
          <w:shd w:val="clear" w:color="auto" w:fill="FFFFFF"/>
          <w:lang w:val="fr-FR" w:eastAsia="en-US"/>
        </w:rPr>
        <w:t>environnement mondial (FEM) sur les grands écosystèmes marins. Le Fonds pour l</w:t>
      </w:r>
      <w:r w:rsidR="006944C5" w:rsidRPr="009E062F">
        <w:rPr>
          <w:shd w:val="clear" w:color="auto" w:fill="FFFFFF"/>
          <w:lang w:val="fr-FR" w:eastAsia="en-US"/>
        </w:rPr>
        <w:t>’</w:t>
      </w:r>
      <w:r w:rsidR="00FE1C38" w:rsidRPr="009E062F">
        <w:rPr>
          <w:shd w:val="clear" w:color="auto" w:fill="FFFFFF"/>
          <w:lang w:val="fr-FR" w:eastAsia="en-US"/>
        </w:rPr>
        <w:t>environnement mondial a aidé 124</w:t>
      </w:r>
      <w:r w:rsidR="00B55C63" w:rsidRPr="009E062F">
        <w:rPr>
          <w:shd w:val="clear" w:color="auto" w:fill="FFFFFF"/>
          <w:lang w:val="fr-FR" w:eastAsia="en-US"/>
        </w:rPr>
        <w:t> </w:t>
      </w:r>
      <w:r w:rsidR="00FE1C38" w:rsidRPr="009E062F">
        <w:rPr>
          <w:shd w:val="clear" w:color="auto" w:fill="FFFFFF"/>
          <w:lang w:val="fr-FR" w:eastAsia="en-US"/>
        </w:rPr>
        <w:t>pays bénéficiaires à agir de concert dans 23</w:t>
      </w:r>
      <w:r w:rsidR="00B55C63" w:rsidRPr="009E062F">
        <w:rPr>
          <w:shd w:val="clear" w:color="auto" w:fill="FFFFFF"/>
          <w:lang w:val="fr-FR" w:eastAsia="en-US"/>
        </w:rPr>
        <w:t> </w:t>
      </w:r>
      <w:r w:rsidR="00FE1C38" w:rsidRPr="009E062F">
        <w:rPr>
          <w:shd w:val="clear" w:color="auto" w:fill="FFFFFF"/>
          <w:lang w:val="fr-FR" w:eastAsia="en-US"/>
        </w:rPr>
        <w:t>des 66</w:t>
      </w:r>
      <w:r w:rsidR="00B55C63" w:rsidRPr="009E062F">
        <w:rPr>
          <w:shd w:val="clear" w:color="auto" w:fill="FFFFFF"/>
          <w:lang w:val="fr-FR" w:eastAsia="en-US"/>
        </w:rPr>
        <w:t> </w:t>
      </w:r>
      <w:r w:rsidR="00FE1C38" w:rsidRPr="009E062F">
        <w:rPr>
          <w:shd w:val="clear" w:color="auto" w:fill="FFFFFF"/>
          <w:lang w:val="fr-FR" w:eastAsia="en-US"/>
        </w:rPr>
        <w:t>grands écosystèmes marins du monde (285</w:t>
      </w:r>
      <w:r w:rsidR="00B55C63" w:rsidRPr="009E062F">
        <w:rPr>
          <w:shd w:val="clear" w:color="auto" w:fill="FFFFFF"/>
          <w:lang w:val="fr-FR" w:eastAsia="en-US"/>
        </w:rPr>
        <w:t> </w:t>
      </w:r>
      <w:r w:rsidR="00FE1C38" w:rsidRPr="009E062F">
        <w:rPr>
          <w:shd w:val="clear" w:color="auto" w:fill="FFFFFF"/>
          <w:lang w:val="fr-FR" w:eastAsia="en-US"/>
        </w:rPr>
        <w:t>millions des dollars des États-Unis, qui ont permis de mobiliser des financements pour un montant de 1,14</w:t>
      </w:r>
      <w:r w:rsidR="00B55C63" w:rsidRPr="009E062F">
        <w:rPr>
          <w:shd w:val="clear" w:color="auto" w:fill="FFFFFF"/>
          <w:lang w:val="fr-FR" w:eastAsia="en-US"/>
        </w:rPr>
        <w:t> </w:t>
      </w:r>
      <w:r w:rsidR="00FE1C38" w:rsidRPr="009E062F">
        <w:rPr>
          <w:shd w:val="clear" w:color="auto" w:fill="FFFFFF"/>
          <w:lang w:val="fr-FR" w:eastAsia="en-US"/>
        </w:rPr>
        <w:t>milliard de dollars auprès d</w:t>
      </w:r>
      <w:r w:rsidR="006944C5" w:rsidRPr="009E062F">
        <w:rPr>
          <w:shd w:val="clear" w:color="auto" w:fill="FFFFFF"/>
          <w:lang w:val="fr-FR" w:eastAsia="en-US"/>
        </w:rPr>
        <w:t>’</w:t>
      </w:r>
      <w:r w:rsidR="00FE1C38" w:rsidRPr="009E062F">
        <w:rPr>
          <w:shd w:val="clear" w:color="auto" w:fill="FFFFFF"/>
          <w:lang w:val="fr-FR" w:eastAsia="en-US"/>
        </w:rPr>
        <w:t>autres partenaires).</w:t>
      </w:r>
    </w:p>
    <w:p w14:paraId="230C44EA" w14:textId="167F20C6" w:rsidR="00FE1C38" w:rsidRPr="009E062F" w:rsidRDefault="00BC7263" w:rsidP="004E1D04">
      <w:pPr>
        <w:pStyle w:val="Marge"/>
        <w:ind w:hanging="567"/>
        <w:rPr>
          <w:lang w:val="fr-FR" w:eastAsia="en-US"/>
        </w:rPr>
      </w:pPr>
      <w:r w:rsidRPr="009E062F">
        <w:rPr>
          <w:i/>
          <w:iCs/>
          <w:lang w:val="fr-FR" w:eastAsia="en-US"/>
        </w:rPr>
        <w:t>15.</w:t>
      </w:r>
      <w:r w:rsidRPr="009E062F">
        <w:rPr>
          <w:lang w:val="fr-FR" w:eastAsia="en-US"/>
        </w:rPr>
        <w:tab/>
      </w:r>
      <w:r w:rsidR="00FE1C38" w:rsidRPr="009E062F">
        <w:rPr>
          <w:lang w:val="fr-FR" w:eastAsia="en-US"/>
        </w:rPr>
        <w:t>À l</w:t>
      </w:r>
      <w:r w:rsidR="006944C5" w:rsidRPr="009E062F">
        <w:rPr>
          <w:lang w:val="fr-FR" w:eastAsia="en-US"/>
        </w:rPr>
        <w:t>’</w:t>
      </w:r>
      <w:r w:rsidR="00FE1C38" w:rsidRPr="009E062F">
        <w:rPr>
          <w:lang w:val="fr-FR" w:eastAsia="en-US"/>
        </w:rPr>
        <w:t xml:space="preserve">issue de leurs présentations, </w:t>
      </w:r>
      <w:r w:rsidR="00B55C63" w:rsidRPr="009E062F">
        <w:rPr>
          <w:lang w:val="fr-FR" w:eastAsia="en-US"/>
        </w:rPr>
        <w:t>M. </w:t>
      </w:r>
      <w:r w:rsidR="00FE1C38" w:rsidRPr="009E062F">
        <w:rPr>
          <w:lang w:val="fr-FR" w:eastAsia="en-US"/>
        </w:rPr>
        <w:t xml:space="preserve">Bouwman et </w:t>
      </w:r>
      <w:r w:rsidR="00B55C63" w:rsidRPr="009E062F">
        <w:rPr>
          <w:lang w:val="fr-FR" w:eastAsia="en-US"/>
        </w:rPr>
        <w:t>M. </w:t>
      </w:r>
      <w:r w:rsidR="00FE1C38" w:rsidRPr="009E062F">
        <w:rPr>
          <w:lang w:val="fr-FR" w:eastAsia="en-US"/>
        </w:rPr>
        <w:t>Shermann ont reçu</w:t>
      </w:r>
      <w:r w:rsidR="006425F6" w:rsidRPr="009E062F">
        <w:rPr>
          <w:lang w:val="fr-FR" w:eastAsia="en-US"/>
        </w:rPr>
        <w:t>,</w:t>
      </w:r>
      <w:r w:rsidR="00FE1C38" w:rsidRPr="009E062F">
        <w:rPr>
          <w:lang w:val="fr-FR" w:eastAsia="en-US"/>
        </w:rPr>
        <w:t xml:space="preserve"> respectivement</w:t>
      </w:r>
      <w:r w:rsidR="006425F6" w:rsidRPr="009E062F">
        <w:rPr>
          <w:lang w:val="fr-FR" w:eastAsia="en-US"/>
        </w:rPr>
        <w:t>,</w:t>
      </w:r>
      <w:r w:rsidR="00FE1C38" w:rsidRPr="009E062F">
        <w:rPr>
          <w:lang w:val="fr-FR" w:eastAsia="en-US"/>
        </w:rPr>
        <w:t xml:space="preserve"> la médaille Anton Bruun de la COI et la médaille N.K.</w:t>
      </w:r>
      <w:r w:rsidR="00F47C0B" w:rsidRPr="009E062F">
        <w:rPr>
          <w:lang w:val="fr-FR" w:eastAsia="en-US"/>
        </w:rPr>
        <w:t> </w:t>
      </w:r>
      <w:r w:rsidR="00FE1C38" w:rsidRPr="009E062F">
        <w:rPr>
          <w:lang w:val="fr-FR" w:eastAsia="en-US"/>
        </w:rPr>
        <w:t>Panikkar de la COI.</w:t>
      </w:r>
    </w:p>
    <w:tbl>
      <w:tblPr>
        <w:tblW w:w="9639" w:type="dxa"/>
        <w:shd w:val="clear" w:color="auto" w:fill="CCFFCC"/>
        <w:tblLook w:val="0000" w:firstRow="0" w:lastRow="0" w:firstColumn="0" w:lastColumn="0" w:noHBand="0" w:noVBand="0"/>
      </w:tblPr>
      <w:tblGrid>
        <w:gridCol w:w="9639"/>
      </w:tblGrid>
      <w:tr w:rsidR="00FE1C38" w:rsidRPr="004264B5" w14:paraId="63B44434" w14:textId="77777777" w:rsidTr="00BC7263">
        <w:tc>
          <w:tcPr>
            <w:tcW w:w="9639" w:type="dxa"/>
            <w:shd w:val="clear" w:color="auto" w:fill="CCFFCC"/>
            <w:tcMar>
              <w:top w:w="113" w:type="dxa"/>
              <w:bottom w:w="113" w:type="dxa"/>
            </w:tcMar>
          </w:tcPr>
          <w:p w14:paraId="28BC87D8" w14:textId="36DDAC83" w:rsidR="00FE1C38" w:rsidRPr="009E062F" w:rsidRDefault="00FE1C38" w:rsidP="00FE1C38">
            <w:pPr>
              <w:spacing w:after="0" w:line="240" w:lineRule="auto"/>
              <w:ind w:left="31"/>
              <w:jc w:val="both"/>
              <w:rPr>
                <w:rFonts w:ascii="Times New Roman" w:eastAsia="Times New Roman" w:hAnsi="Times New Roman" w:cs="Times New Roman"/>
                <w:snapToGrid w:val="0"/>
                <w:color w:val="000000"/>
                <w:sz w:val="24"/>
                <w:szCs w:val="24"/>
                <w:lang w:val="fr-FR" w:eastAsia="en-US"/>
              </w:rPr>
            </w:pPr>
            <w:r w:rsidRPr="009E062F">
              <w:rPr>
                <w:rFonts w:eastAsia="Times New Roman" w:cs="Arial"/>
                <w:snapToGrid w:val="0"/>
                <w:color w:val="000000"/>
                <w:szCs w:val="24"/>
                <w:lang w:val="fr-FR" w:eastAsia="en-US"/>
              </w:rPr>
              <w:t>Aucune décision n</w:t>
            </w:r>
            <w:r w:rsidR="006944C5" w:rsidRPr="009E062F">
              <w:rPr>
                <w:rFonts w:eastAsia="Times New Roman" w:cs="Arial"/>
                <w:snapToGrid w:val="0"/>
                <w:color w:val="000000"/>
                <w:szCs w:val="24"/>
                <w:lang w:val="fr-FR" w:eastAsia="en-US"/>
              </w:rPr>
              <w:t>’</w:t>
            </w:r>
            <w:r w:rsidRPr="009E062F">
              <w:rPr>
                <w:rFonts w:eastAsia="Times New Roman" w:cs="Arial"/>
                <w:snapToGrid w:val="0"/>
                <w:color w:val="000000"/>
                <w:szCs w:val="24"/>
                <w:lang w:val="fr-FR" w:eastAsia="en-US"/>
              </w:rPr>
              <w:t xml:space="preserve">est proposée au titre de ce point. [Toute modification du calendrier devrait figurer dans la décision </w:t>
            </w:r>
            <w:r w:rsidR="002E3505" w:rsidRPr="009E062F">
              <w:rPr>
                <w:rFonts w:eastAsia="Times New Roman" w:cs="Arial"/>
                <w:snapToGrid w:val="0"/>
                <w:color w:val="000000"/>
                <w:szCs w:val="24"/>
                <w:lang w:val="fr-FR" w:eastAsia="en-US"/>
              </w:rPr>
              <w:t>A</w:t>
            </w:r>
            <w:r w:rsidRPr="009E062F">
              <w:rPr>
                <w:rFonts w:eastAsia="Times New Roman" w:cs="Arial"/>
                <w:snapToGrid w:val="0"/>
                <w:color w:val="000000"/>
                <w:szCs w:val="24"/>
                <w:lang w:val="fr-FR" w:eastAsia="en-US"/>
              </w:rPr>
              <w:t>-32/2].</w:t>
            </w:r>
          </w:p>
        </w:tc>
      </w:tr>
    </w:tbl>
    <w:p w14:paraId="224CAF97" w14:textId="04F84D11" w:rsidR="00FE1C38" w:rsidRPr="009E062F" w:rsidRDefault="00BC7263" w:rsidP="004E1D04">
      <w:pPr>
        <w:pStyle w:val="Marge"/>
        <w:spacing w:before="240"/>
        <w:ind w:hanging="567"/>
        <w:rPr>
          <w:lang w:val="fr-FR" w:eastAsia="en-US"/>
        </w:rPr>
      </w:pPr>
      <w:r w:rsidRPr="009E062F">
        <w:rPr>
          <w:i/>
          <w:iCs/>
          <w:lang w:val="fr-FR" w:eastAsia="en-US"/>
        </w:rPr>
        <w:t>16.</w:t>
      </w:r>
      <w:r w:rsidRPr="009E062F">
        <w:rPr>
          <w:lang w:val="fr-FR" w:eastAsia="en-US"/>
        </w:rPr>
        <w:tab/>
      </w:r>
      <w:r w:rsidR="00FE1C38" w:rsidRPr="009E062F">
        <w:rPr>
          <w:lang w:val="fr-FR" w:eastAsia="en-US"/>
        </w:rPr>
        <w:t>Les représentants de ___ États membres ont pris la parole. Les États membres ci-après ont choisi de fournir le compte rendu de leur intervention en plénière sur ce point de l</w:t>
      </w:r>
      <w:r w:rsidR="006944C5" w:rsidRPr="009E062F">
        <w:rPr>
          <w:lang w:val="fr-FR" w:eastAsia="en-US"/>
        </w:rPr>
        <w:t>’</w:t>
      </w:r>
      <w:r w:rsidR="00FE1C38" w:rsidRPr="009E062F">
        <w:rPr>
          <w:lang w:val="fr-FR" w:eastAsia="en-US"/>
        </w:rPr>
        <w:t>ordre du jour pour inclusion dans l</w:t>
      </w:r>
      <w:r w:rsidR="006944C5" w:rsidRPr="009E062F">
        <w:rPr>
          <w:lang w:val="fr-FR" w:eastAsia="en-US"/>
        </w:rPr>
        <w:t>’</w:t>
      </w:r>
      <w:r w:rsidR="00B05B53" w:rsidRPr="009E062F">
        <w:rPr>
          <w:lang w:val="fr-FR" w:eastAsia="en-US"/>
        </w:rPr>
        <w:t>a</w:t>
      </w:r>
      <w:r w:rsidR="00FE1C38" w:rsidRPr="009E062F">
        <w:rPr>
          <w:lang w:val="fr-FR" w:eastAsia="en-US"/>
        </w:rPr>
        <w:t>nnexe d</w:t>
      </w:r>
      <w:r w:rsidR="006944C5" w:rsidRPr="009E062F">
        <w:rPr>
          <w:lang w:val="fr-FR" w:eastAsia="en-US"/>
        </w:rPr>
        <w:t>’</w:t>
      </w:r>
      <w:r w:rsidR="00FE1C38" w:rsidRPr="009E062F">
        <w:rPr>
          <w:lang w:val="fr-FR" w:eastAsia="en-US"/>
        </w:rPr>
        <w:t>information au rapport de la réunion</w:t>
      </w:r>
      <w:r w:rsidR="00F94211" w:rsidRPr="009E062F">
        <w:rPr>
          <w:lang w:val="fr-FR" w:eastAsia="en-US"/>
        </w:rPr>
        <w:t> :</w:t>
      </w:r>
      <w:r w:rsidR="00FE1C38" w:rsidRPr="009E062F">
        <w:rPr>
          <w:lang w:val="fr-FR" w:eastAsia="en-US"/>
        </w:rPr>
        <w:t xml:space="preserve"> ___________.</w:t>
      </w:r>
    </w:p>
    <w:p w14:paraId="72F90693" w14:textId="21DA2840" w:rsidR="00FE1C38" w:rsidRPr="009E062F" w:rsidRDefault="00BC7263" w:rsidP="00BC7263">
      <w:pPr>
        <w:pStyle w:val="Heading3"/>
        <w:rPr>
          <w:snapToGrid w:val="0"/>
          <w:lang w:val="fr-FR" w:eastAsia="en-US"/>
        </w:rPr>
      </w:pPr>
      <w:bookmarkStart w:id="85" w:name="_Toc137538936"/>
      <w:r w:rsidRPr="009E062F">
        <w:rPr>
          <w:snapToGrid w:val="0"/>
          <w:lang w:val="fr-FR" w:eastAsia="en-US"/>
        </w:rPr>
        <w:t>3.</w:t>
      </w:r>
      <w:r w:rsidRPr="009E062F">
        <w:rPr>
          <w:snapToGrid w:val="0"/>
          <w:lang w:val="fr-FR" w:eastAsia="en-US"/>
        </w:rPr>
        <w:tab/>
      </w:r>
      <w:r w:rsidR="00FE1C38" w:rsidRPr="009E062F">
        <w:rPr>
          <w:snapToGrid w:val="0"/>
          <w:lang w:val="fr-FR" w:eastAsia="en-US"/>
        </w:rPr>
        <w:t>QUESTIONS LIÉES À LA COI ET RAPPORTS</w:t>
      </w:r>
      <w:bookmarkEnd w:id="85"/>
    </w:p>
    <w:p w14:paraId="567E239F" w14:textId="14183493" w:rsidR="00FE1C38" w:rsidRPr="009E062F" w:rsidRDefault="00BC7263" w:rsidP="00BC7263">
      <w:pPr>
        <w:pStyle w:val="Heading3"/>
        <w:rPr>
          <w:b w:val="0"/>
          <w:bCs w:val="0"/>
          <w:snapToGrid w:val="0"/>
          <w:sz w:val="20"/>
          <w:szCs w:val="20"/>
          <w:lang w:val="fr-FR" w:eastAsia="en-US"/>
        </w:rPr>
      </w:pPr>
      <w:bookmarkStart w:id="86" w:name="_Toc478397087"/>
      <w:bookmarkStart w:id="87" w:name="_Toc531253823"/>
      <w:bookmarkStart w:id="88" w:name="_Toc2766654"/>
      <w:bookmarkStart w:id="89" w:name="_Toc67920986"/>
      <w:bookmarkStart w:id="90" w:name="_Toc68180551"/>
      <w:bookmarkStart w:id="91" w:name="_Toc131777741"/>
      <w:bookmarkStart w:id="92" w:name="_Toc134002190"/>
      <w:bookmarkStart w:id="93" w:name="_Toc134002366"/>
      <w:bookmarkStart w:id="94" w:name="_Toc137538937"/>
      <w:r w:rsidRPr="009E062F">
        <w:rPr>
          <w:b w:val="0"/>
          <w:bCs w:val="0"/>
          <w:snapToGrid w:val="0"/>
          <w:szCs w:val="24"/>
          <w:lang w:val="fr-FR" w:eastAsia="en-US"/>
        </w:rPr>
        <w:t>3.1</w:t>
      </w:r>
      <w:r w:rsidRPr="009E062F">
        <w:rPr>
          <w:b w:val="0"/>
          <w:bCs w:val="0"/>
          <w:snapToGrid w:val="0"/>
          <w:szCs w:val="24"/>
          <w:lang w:val="fr-FR" w:eastAsia="en-US"/>
        </w:rPr>
        <w:tab/>
      </w:r>
      <w:r w:rsidR="00FE1C38" w:rsidRPr="009E062F">
        <w:rPr>
          <w:b w:val="0"/>
          <w:bCs w:val="0"/>
          <w:snapToGrid w:val="0"/>
          <w:szCs w:val="24"/>
          <w:lang w:val="fr-FR" w:eastAsia="en-US"/>
        </w:rPr>
        <w:t xml:space="preserve">DÉCLARATION DU PRÉSIDENT </w:t>
      </w:r>
      <w:r w:rsidR="00FE1C38" w:rsidRPr="009E062F">
        <w:rPr>
          <w:b w:val="0"/>
          <w:bCs w:val="0"/>
          <w:snapToGrid w:val="0"/>
          <w:szCs w:val="24"/>
          <w:lang w:val="fr-FR" w:eastAsia="en-US"/>
        </w:rPr>
        <w:br/>
      </w:r>
      <w:r w:rsidR="00FE1C38" w:rsidRPr="009E062F">
        <w:rPr>
          <w:b w:val="0"/>
          <w:bCs w:val="0"/>
          <w:snapToGrid w:val="0"/>
          <w:sz w:val="20"/>
          <w:szCs w:val="20"/>
          <w:lang w:val="fr-FR" w:eastAsia="en-US"/>
        </w:rPr>
        <w:t>[Article 8.1(a) du Règlement intérieur]</w:t>
      </w:r>
      <w:bookmarkEnd w:id="86"/>
      <w:bookmarkEnd w:id="87"/>
      <w:bookmarkEnd w:id="88"/>
      <w:bookmarkEnd w:id="89"/>
      <w:bookmarkEnd w:id="90"/>
      <w:bookmarkEnd w:id="91"/>
      <w:bookmarkEnd w:id="92"/>
      <w:bookmarkEnd w:id="93"/>
      <w:bookmarkEnd w:id="94"/>
    </w:p>
    <w:tbl>
      <w:tblPr>
        <w:tblW w:w="9781" w:type="dxa"/>
        <w:tblLook w:val="0000" w:firstRow="0" w:lastRow="0" w:firstColumn="0" w:lastColumn="0" w:noHBand="0" w:noVBand="0"/>
      </w:tblPr>
      <w:tblGrid>
        <w:gridCol w:w="2276"/>
        <w:gridCol w:w="1835"/>
        <w:gridCol w:w="5670"/>
      </w:tblGrid>
      <w:tr w:rsidR="00FE1C38" w:rsidRPr="004264B5" w14:paraId="5A51D6E2" w14:textId="77777777" w:rsidTr="000817CC">
        <w:trPr>
          <w:trHeight w:val="304"/>
        </w:trPr>
        <w:tc>
          <w:tcPr>
            <w:tcW w:w="2276" w:type="dxa"/>
            <w:shd w:val="clear" w:color="auto" w:fill="F7CAAC"/>
            <w:tcMar>
              <w:top w:w="57" w:type="dxa"/>
              <w:bottom w:w="57" w:type="dxa"/>
            </w:tcMar>
          </w:tcPr>
          <w:p w14:paraId="40296C18" w14:textId="5FB45ADF"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 d</w:t>
            </w:r>
            <w:r w:rsidR="006944C5" w:rsidRPr="009E062F">
              <w:rPr>
                <w:rFonts w:eastAsia="Times New Roman" w:cs="Arial"/>
                <w:i/>
                <w:snapToGrid w:val="0"/>
                <w:color w:val="000000"/>
                <w:sz w:val="20"/>
                <w:szCs w:val="20"/>
                <w:u w:val="single"/>
                <w:lang w:val="fr-FR" w:eastAsia="en-US"/>
              </w:rPr>
              <w:t>’</w:t>
            </w:r>
            <w:r w:rsidRPr="009E062F">
              <w:rPr>
                <w:rFonts w:eastAsia="Times New Roman" w:cs="Arial"/>
                <w:i/>
                <w:snapToGrid w:val="0"/>
                <w:color w:val="000000"/>
                <w:sz w:val="20"/>
                <w:szCs w:val="20"/>
                <w:u w:val="single"/>
                <w:lang w:val="fr-FR" w:eastAsia="en-US"/>
              </w:rPr>
              <w:t>information</w:t>
            </w:r>
            <w:r w:rsidR="00F94211" w:rsidRPr="009E062F">
              <w:rPr>
                <w:rFonts w:eastAsia="Times New Roman" w:cs="Arial"/>
                <w:i/>
                <w:snapToGrid w:val="0"/>
                <w:color w:val="000000"/>
                <w:sz w:val="20"/>
                <w:szCs w:val="20"/>
                <w:lang w:val="fr-FR" w:eastAsia="en-US"/>
              </w:rPr>
              <w:t> :</w:t>
            </w:r>
            <w:r w:rsidRPr="009E062F">
              <w:rPr>
                <w:rFonts w:eastAsia="Times New Roman" w:cs="Arial"/>
                <w:snapToGrid w:val="0"/>
                <w:color w:val="000000"/>
                <w:sz w:val="20"/>
                <w:szCs w:val="20"/>
                <w:lang w:val="fr-FR" w:eastAsia="en-US"/>
              </w:rPr>
              <w:t xml:space="preserve"> </w:t>
            </w:r>
          </w:p>
        </w:tc>
        <w:tc>
          <w:tcPr>
            <w:tcW w:w="1835" w:type="dxa"/>
            <w:shd w:val="clear" w:color="auto" w:fill="auto"/>
            <w:tcMar>
              <w:top w:w="57" w:type="dxa"/>
              <w:bottom w:w="57" w:type="dxa"/>
            </w:tcMar>
          </w:tcPr>
          <w:p w14:paraId="1024ACB0" w14:textId="240C838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-32/3.1.Inf</w:t>
            </w:r>
          </w:p>
        </w:tc>
        <w:tc>
          <w:tcPr>
            <w:tcW w:w="5670" w:type="dxa"/>
            <w:shd w:val="clear" w:color="auto" w:fill="auto"/>
            <w:tcMar>
              <w:top w:w="57" w:type="dxa"/>
              <w:bottom w:w="57" w:type="dxa"/>
            </w:tcMar>
          </w:tcPr>
          <w:p w14:paraId="6A0198DA" w14:textId="2D5040C5" w:rsidR="00FE1C38" w:rsidRPr="009E062F" w:rsidRDefault="00FE1C38" w:rsidP="00FE1C38">
            <w:pPr>
              <w:tabs>
                <w:tab w:val="left" w:pos="567"/>
              </w:tabs>
              <w:snapToGrid w:val="0"/>
              <w:spacing w:after="60" w:line="240" w:lineRule="auto"/>
              <w:rPr>
                <w:rFonts w:eastAsia="Times New Roman" w:cs="Arial"/>
                <w:i/>
                <w:iCs/>
                <w:snapToGrid w:val="0"/>
                <w:color w:val="000000"/>
                <w:sz w:val="20"/>
                <w:szCs w:val="20"/>
                <w:lang w:val="fr-FR" w:eastAsia="en-US"/>
              </w:rPr>
            </w:pPr>
            <w:r w:rsidRPr="009E062F">
              <w:rPr>
                <w:rFonts w:eastAsia="Times New Roman" w:cs="Arial"/>
                <w:snapToGrid w:val="0"/>
                <w:color w:val="000000"/>
                <w:sz w:val="20"/>
                <w:szCs w:val="20"/>
                <w:lang w:val="fr-FR" w:eastAsia="en-US"/>
              </w:rPr>
              <w:t>Déclaration du Président de la COI à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occasion de la 32</w:t>
            </w:r>
            <w:r w:rsidRPr="009E062F">
              <w:rPr>
                <w:rFonts w:eastAsia="Times New Roman" w:cs="Arial"/>
                <w:snapToGrid w:val="0"/>
                <w:color w:val="000000"/>
                <w:sz w:val="20"/>
                <w:szCs w:val="20"/>
                <w:vertAlign w:val="superscript"/>
                <w:lang w:val="fr-FR" w:eastAsia="en-US"/>
              </w:rPr>
              <w:t>e</w:t>
            </w:r>
            <w:r w:rsidR="00B55C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session de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Assemblée, en ligne, 21-30</w:t>
            </w:r>
            <w:r w:rsidR="00B55C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juin</w:t>
            </w:r>
            <w:r w:rsidR="00B55C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 xml:space="preserve">2023 </w:t>
            </w:r>
            <w:r w:rsidR="007D056C" w:rsidRPr="009E062F">
              <w:rPr>
                <w:rFonts w:eastAsia="Times New Roman" w:cs="Arial"/>
                <w:snapToGrid w:val="0"/>
                <w:color w:val="000000"/>
                <w:sz w:val="20"/>
                <w:szCs w:val="20"/>
                <w:lang w:val="fr-FR" w:eastAsia="en-US"/>
              </w:rPr>
              <w:br/>
            </w:r>
            <w:r w:rsidRPr="009E062F">
              <w:rPr>
                <w:rFonts w:eastAsia="Times New Roman" w:cs="Arial"/>
                <w:i/>
                <w:iCs/>
                <w:snapToGrid w:val="0"/>
                <w:color w:val="000000"/>
                <w:sz w:val="20"/>
                <w:szCs w:val="20"/>
                <w:lang w:val="fr-FR" w:eastAsia="en-US"/>
              </w:rPr>
              <w:t>[publié pendant la session]</w:t>
            </w:r>
          </w:p>
        </w:tc>
      </w:tr>
    </w:tbl>
    <w:p w14:paraId="10AD8754" w14:textId="53ACCF2E" w:rsidR="00FE1C38" w:rsidRPr="009E062F" w:rsidRDefault="00BC7263" w:rsidP="004E1D04">
      <w:pPr>
        <w:pStyle w:val="Marge"/>
        <w:spacing w:before="240"/>
        <w:ind w:hanging="567"/>
        <w:rPr>
          <w:lang w:val="fr-FR" w:eastAsia="en-US"/>
        </w:rPr>
      </w:pPr>
      <w:r w:rsidRPr="009E062F">
        <w:rPr>
          <w:i/>
          <w:iCs/>
          <w:lang w:val="fr-FR" w:eastAsia="en-US"/>
        </w:rPr>
        <w:t>17.</w:t>
      </w:r>
      <w:r w:rsidRPr="009E062F">
        <w:rPr>
          <w:lang w:val="fr-FR" w:eastAsia="en-US"/>
        </w:rPr>
        <w:tab/>
      </w:r>
      <w:r w:rsidR="00FE1C38" w:rsidRPr="009E062F">
        <w:rPr>
          <w:lang w:val="fr-FR" w:eastAsia="en-US"/>
        </w:rPr>
        <w:t>Conformément à l</w:t>
      </w:r>
      <w:r w:rsidR="006944C5" w:rsidRPr="009E062F">
        <w:rPr>
          <w:lang w:val="fr-FR" w:eastAsia="en-US"/>
        </w:rPr>
        <w:t>’</w:t>
      </w:r>
      <w:r w:rsidR="00FE1C38" w:rsidRPr="009E062F">
        <w:rPr>
          <w:lang w:val="fr-FR" w:eastAsia="en-US"/>
        </w:rPr>
        <w:t>article 8.1(a) du Règlement intérieur, le Président Ariel H.</w:t>
      </w:r>
      <w:r w:rsidR="00B05B53" w:rsidRPr="009E062F">
        <w:rPr>
          <w:lang w:val="fr-FR" w:eastAsia="en-US"/>
        </w:rPr>
        <w:t> </w:t>
      </w:r>
      <w:r w:rsidR="00FE1C38" w:rsidRPr="009E062F">
        <w:rPr>
          <w:lang w:val="fr-FR" w:eastAsia="en-US"/>
        </w:rPr>
        <w:t>Troisi a fait une déclaration sur les activités récentes de la Commission et ses perspectives pour les années à venir (Annexe ____).</w:t>
      </w:r>
    </w:p>
    <w:p w14:paraId="6C2D5237" w14:textId="1AE35ECA" w:rsidR="00FE1C38" w:rsidRPr="009E062F" w:rsidRDefault="00BC7263" w:rsidP="004E1D04">
      <w:pPr>
        <w:pStyle w:val="Marge"/>
        <w:ind w:hanging="567"/>
        <w:rPr>
          <w:lang w:val="fr-FR" w:eastAsia="en-US"/>
        </w:rPr>
      </w:pPr>
      <w:r w:rsidRPr="009E062F">
        <w:rPr>
          <w:i/>
          <w:iCs/>
          <w:lang w:val="fr-FR" w:eastAsia="en-US"/>
        </w:rPr>
        <w:t>18.</w:t>
      </w:r>
      <w:r w:rsidRPr="009E062F">
        <w:rPr>
          <w:lang w:val="fr-FR" w:eastAsia="en-US"/>
        </w:rPr>
        <w:tab/>
      </w:r>
      <w:r w:rsidR="00FE1C38" w:rsidRPr="009E062F">
        <w:rPr>
          <w:lang w:val="fr-FR" w:eastAsia="en-US"/>
        </w:rPr>
        <w:t>L</w:t>
      </w:r>
      <w:r w:rsidR="006944C5" w:rsidRPr="009E062F">
        <w:rPr>
          <w:lang w:val="fr-FR" w:eastAsia="en-US"/>
        </w:rPr>
        <w:t>’</w:t>
      </w:r>
      <w:r w:rsidR="00FE1C38" w:rsidRPr="009E062F">
        <w:rPr>
          <w:lang w:val="fr-FR" w:eastAsia="en-US"/>
        </w:rPr>
        <w:t>Assemblée a remercié le Président pour ses remarques et pour sa conduite des opérations.</w:t>
      </w:r>
    </w:p>
    <w:tbl>
      <w:tblPr>
        <w:tblW w:w="9639" w:type="dxa"/>
        <w:shd w:val="clear" w:color="auto" w:fill="CCFFCC"/>
        <w:tblLook w:val="0000" w:firstRow="0" w:lastRow="0" w:firstColumn="0" w:lastColumn="0" w:noHBand="0" w:noVBand="0"/>
      </w:tblPr>
      <w:tblGrid>
        <w:gridCol w:w="9639"/>
      </w:tblGrid>
      <w:tr w:rsidR="00FE1C38" w:rsidRPr="004264B5" w14:paraId="2C80806D" w14:textId="77777777" w:rsidTr="00BC7263">
        <w:trPr>
          <w:trHeight w:val="428"/>
        </w:trPr>
        <w:tc>
          <w:tcPr>
            <w:tcW w:w="9639" w:type="dxa"/>
            <w:shd w:val="clear" w:color="auto" w:fill="CCFFCC"/>
            <w:tcMar>
              <w:top w:w="113" w:type="dxa"/>
              <w:bottom w:w="113" w:type="dxa"/>
            </w:tcMar>
          </w:tcPr>
          <w:p w14:paraId="21B80ABC" w14:textId="78534F42" w:rsidR="00FE1C38" w:rsidRPr="009E062F" w:rsidRDefault="00FE1C38" w:rsidP="00FE1C38">
            <w:pPr>
              <w:snapToGrid w:val="0"/>
              <w:spacing w:after="240" w:line="240" w:lineRule="auto"/>
              <w:jc w:val="both"/>
              <w:rPr>
                <w:rFonts w:ascii="Times New Roman" w:eastAsia="Times New Roman" w:hAnsi="Times New Roman" w:cs="Times New Roman"/>
                <w:i/>
                <w:snapToGrid w:val="0"/>
                <w:sz w:val="24"/>
                <w:szCs w:val="24"/>
                <w:lang w:val="fr-FR" w:eastAsia="en-US"/>
              </w:rPr>
            </w:pPr>
            <w:r w:rsidRPr="009E062F">
              <w:rPr>
                <w:rFonts w:eastAsia="Times New Roman" w:cs="Arial"/>
                <w:i/>
                <w:iCs/>
                <w:snapToGrid w:val="0"/>
                <w:lang w:val="fr-FR" w:eastAsia="en-US"/>
              </w:rPr>
              <w:t>Aucune décision n</w:t>
            </w:r>
            <w:r w:rsidR="006944C5" w:rsidRPr="009E062F">
              <w:rPr>
                <w:rFonts w:eastAsia="Times New Roman" w:cs="Arial"/>
                <w:i/>
                <w:iCs/>
                <w:snapToGrid w:val="0"/>
                <w:lang w:val="fr-FR" w:eastAsia="en-US"/>
              </w:rPr>
              <w:t>’</w:t>
            </w:r>
            <w:r w:rsidRPr="009E062F">
              <w:rPr>
                <w:rFonts w:eastAsia="Times New Roman" w:cs="Arial"/>
                <w:i/>
                <w:iCs/>
                <w:snapToGrid w:val="0"/>
                <w:lang w:val="fr-FR" w:eastAsia="en-US"/>
              </w:rPr>
              <w:t>est proposée au titre de ce point.</w:t>
            </w:r>
          </w:p>
        </w:tc>
      </w:tr>
    </w:tbl>
    <w:p w14:paraId="16502D4E" w14:textId="4B06D085" w:rsidR="00FE1C38" w:rsidRPr="009E062F" w:rsidRDefault="00BC7263" w:rsidP="004E1D04">
      <w:pPr>
        <w:pStyle w:val="Marge"/>
        <w:spacing w:before="240"/>
        <w:ind w:hanging="567"/>
        <w:rPr>
          <w:lang w:val="fr-FR" w:eastAsia="en-US"/>
        </w:rPr>
      </w:pPr>
      <w:r w:rsidRPr="009E062F">
        <w:rPr>
          <w:i/>
          <w:iCs/>
          <w:lang w:val="fr-FR" w:eastAsia="en-US"/>
        </w:rPr>
        <w:t>19.</w:t>
      </w:r>
      <w:r w:rsidRPr="009E062F">
        <w:rPr>
          <w:lang w:val="fr-FR" w:eastAsia="en-US"/>
        </w:rPr>
        <w:tab/>
      </w:r>
      <w:r w:rsidR="00FE1C38" w:rsidRPr="009E062F">
        <w:rPr>
          <w:lang w:val="fr-FR" w:eastAsia="en-US"/>
        </w:rPr>
        <w:t>Les représentants de ___ États membres ont pris la parole. Les États membres ci-après ont choisi de fournir le compte rendu de leur intervention en plénière sur ce point de l</w:t>
      </w:r>
      <w:r w:rsidR="006944C5" w:rsidRPr="009E062F">
        <w:rPr>
          <w:lang w:val="fr-FR" w:eastAsia="en-US"/>
        </w:rPr>
        <w:t>’</w:t>
      </w:r>
      <w:r w:rsidR="00FE1C38" w:rsidRPr="009E062F">
        <w:rPr>
          <w:lang w:val="fr-FR" w:eastAsia="en-US"/>
        </w:rPr>
        <w:t>ordre du jour pour inclusion dans l</w:t>
      </w:r>
      <w:r w:rsidR="006944C5" w:rsidRPr="009E062F">
        <w:rPr>
          <w:lang w:val="fr-FR" w:eastAsia="en-US"/>
        </w:rPr>
        <w:t>’</w:t>
      </w:r>
      <w:r w:rsidR="00B05B53" w:rsidRPr="009E062F">
        <w:rPr>
          <w:lang w:val="fr-FR" w:eastAsia="en-US"/>
        </w:rPr>
        <w:t>a</w:t>
      </w:r>
      <w:r w:rsidR="00FE1C38" w:rsidRPr="009E062F">
        <w:rPr>
          <w:lang w:val="fr-FR" w:eastAsia="en-US"/>
        </w:rPr>
        <w:t>nnexe d</w:t>
      </w:r>
      <w:r w:rsidR="006944C5" w:rsidRPr="009E062F">
        <w:rPr>
          <w:lang w:val="fr-FR" w:eastAsia="en-US"/>
        </w:rPr>
        <w:t>’</w:t>
      </w:r>
      <w:r w:rsidR="00FE1C38" w:rsidRPr="009E062F">
        <w:rPr>
          <w:lang w:val="fr-FR" w:eastAsia="en-US"/>
        </w:rPr>
        <w:t>information au rapport de la réunion</w:t>
      </w:r>
      <w:r w:rsidR="00F94211" w:rsidRPr="009E062F">
        <w:rPr>
          <w:lang w:val="fr-FR" w:eastAsia="en-US"/>
        </w:rPr>
        <w:t> :</w:t>
      </w:r>
      <w:r w:rsidR="00FE1C38" w:rsidRPr="009E062F">
        <w:rPr>
          <w:lang w:val="fr-FR" w:eastAsia="en-US"/>
        </w:rPr>
        <w:t xml:space="preserve"> ___________.</w:t>
      </w:r>
    </w:p>
    <w:p w14:paraId="1CE6D0D2" w14:textId="74D2C54E" w:rsidR="00FE1C38" w:rsidRPr="009E062F" w:rsidRDefault="00BC7263" w:rsidP="00BC7263">
      <w:pPr>
        <w:pStyle w:val="Heading3"/>
        <w:rPr>
          <w:rFonts w:cs="Times New Roman"/>
          <w:b w:val="0"/>
          <w:bCs w:val="0"/>
          <w:snapToGrid w:val="0"/>
          <w:szCs w:val="24"/>
          <w:lang w:val="fr-FR" w:eastAsia="en-US"/>
        </w:rPr>
      </w:pPr>
      <w:bookmarkStart w:id="95" w:name="_Toc531253824"/>
      <w:bookmarkStart w:id="96" w:name="_Toc2766655"/>
      <w:bookmarkStart w:id="97" w:name="_Toc67920987"/>
      <w:bookmarkStart w:id="98" w:name="_Toc68180552"/>
      <w:bookmarkStart w:id="99" w:name="_Toc131777742"/>
      <w:bookmarkStart w:id="100" w:name="_Toc134002191"/>
      <w:bookmarkStart w:id="101" w:name="_Toc134002367"/>
      <w:bookmarkStart w:id="102" w:name="_Toc137538938"/>
      <w:r w:rsidRPr="009E062F">
        <w:rPr>
          <w:b w:val="0"/>
          <w:bCs w:val="0"/>
          <w:snapToGrid w:val="0"/>
          <w:lang w:val="fr-FR" w:eastAsia="en-US"/>
        </w:rPr>
        <w:t>3.2</w:t>
      </w:r>
      <w:r w:rsidRPr="009E062F">
        <w:rPr>
          <w:b w:val="0"/>
          <w:bCs w:val="0"/>
          <w:snapToGrid w:val="0"/>
          <w:lang w:val="fr-FR" w:eastAsia="en-US"/>
        </w:rPr>
        <w:tab/>
      </w:r>
      <w:r w:rsidR="00FE1C38" w:rsidRPr="009E062F">
        <w:rPr>
          <w:b w:val="0"/>
          <w:bCs w:val="0"/>
          <w:snapToGrid w:val="0"/>
          <w:lang w:val="fr-FR" w:eastAsia="en-US"/>
        </w:rPr>
        <w:t xml:space="preserve">RAPPORT DU SECRÉTAIRE EXÉCUTIF SUR LE TRAVAIL ACCOMPLI </w:t>
      </w:r>
      <w:r w:rsidRPr="009E062F">
        <w:rPr>
          <w:b w:val="0"/>
          <w:bCs w:val="0"/>
          <w:snapToGrid w:val="0"/>
          <w:lang w:val="fr-FR" w:eastAsia="en-US"/>
        </w:rPr>
        <w:br/>
      </w:r>
      <w:r w:rsidR="00FE1C38" w:rsidRPr="009E062F">
        <w:rPr>
          <w:b w:val="0"/>
          <w:bCs w:val="0"/>
          <w:snapToGrid w:val="0"/>
          <w:lang w:val="fr-FR" w:eastAsia="en-US"/>
        </w:rPr>
        <w:t>DEPUIS LA 31</w:t>
      </w:r>
      <w:r w:rsidR="00FE1C38" w:rsidRPr="009E062F">
        <w:rPr>
          <w:b w:val="0"/>
          <w:bCs w:val="0"/>
          <w:snapToGrid w:val="0"/>
          <w:vertAlign w:val="superscript"/>
          <w:lang w:val="fr-FR" w:eastAsia="en-US"/>
        </w:rPr>
        <w:t>e</w:t>
      </w:r>
      <w:r w:rsidR="00FE1C38" w:rsidRPr="009E062F">
        <w:rPr>
          <w:b w:val="0"/>
          <w:bCs w:val="0"/>
          <w:snapToGrid w:val="0"/>
          <w:lang w:val="fr-FR" w:eastAsia="en-US"/>
        </w:rPr>
        <w:t> SESSION DE L</w:t>
      </w:r>
      <w:r w:rsidR="006944C5" w:rsidRPr="009E062F">
        <w:rPr>
          <w:b w:val="0"/>
          <w:bCs w:val="0"/>
          <w:snapToGrid w:val="0"/>
          <w:lang w:val="fr-FR" w:eastAsia="en-US"/>
        </w:rPr>
        <w:t>’</w:t>
      </w:r>
      <w:r w:rsidR="00FE1C38" w:rsidRPr="009E062F">
        <w:rPr>
          <w:b w:val="0"/>
          <w:bCs w:val="0"/>
          <w:snapToGrid w:val="0"/>
          <w:lang w:val="fr-FR" w:eastAsia="en-US"/>
        </w:rPr>
        <w:t>ASSEMBLÉE</w:t>
      </w:r>
      <w:r w:rsidR="00FE1C38" w:rsidRPr="009E062F">
        <w:rPr>
          <w:rFonts w:cs="Times New Roman"/>
          <w:b w:val="0"/>
          <w:bCs w:val="0"/>
          <w:snapToGrid w:val="0"/>
          <w:szCs w:val="24"/>
          <w:lang w:val="fr-FR" w:eastAsia="en-US"/>
        </w:rPr>
        <w:br/>
      </w:r>
      <w:r w:rsidR="00FE1C38" w:rsidRPr="009E062F">
        <w:rPr>
          <w:rFonts w:cs="Times New Roman"/>
          <w:b w:val="0"/>
          <w:bCs w:val="0"/>
          <w:snapToGrid w:val="0"/>
          <w:sz w:val="20"/>
          <w:szCs w:val="20"/>
          <w:lang w:val="fr-FR" w:eastAsia="en-US"/>
        </w:rPr>
        <w:t>[Articles 8.1(b) et (c), 8.1(g) et 49.1 du Règlement intérieur]</w:t>
      </w:r>
      <w:bookmarkEnd w:id="95"/>
      <w:bookmarkEnd w:id="96"/>
      <w:bookmarkEnd w:id="97"/>
      <w:bookmarkEnd w:id="98"/>
      <w:bookmarkEnd w:id="99"/>
      <w:bookmarkEnd w:id="100"/>
      <w:bookmarkEnd w:id="101"/>
      <w:bookmarkEnd w:id="102"/>
    </w:p>
    <w:tbl>
      <w:tblPr>
        <w:tblW w:w="9639" w:type="dxa"/>
        <w:tblLook w:val="0000" w:firstRow="0" w:lastRow="0" w:firstColumn="0" w:lastColumn="0" w:noHBand="0" w:noVBand="0"/>
      </w:tblPr>
      <w:tblGrid>
        <w:gridCol w:w="2268"/>
        <w:gridCol w:w="2390"/>
        <w:gridCol w:w="4648"/>
        <w:gridCol w:w="333"/>
      </w:tblGrid>
      <w:tr w:rsidR="00FE1C38" w:rsidRPr="004264B5" w14:paraId="39A949BD" w14:textId="77777777" w:rsidTr="00BC7263">
        <w:tc>
          <w:tcPr>
            <w:tcW w:w="2268" w:type="dxa"/>
            <w:shd w:val="clear" w:color="auto" w:fill="FFFF99"/>
            <w:tcMar>
              <w:top w:w="57" w:type="dxa"/>
              <w:bottom w:w="57" w:type="dxa"/>
            </w:tcMar>
          </w:tcPr>
          <w:p w14:paraId="5DE5C6B4" w14:textId="75D96E14"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Documents de travail</w:t>
            </w:r>
            <w:r w:rsidR="00F94211" w:rsidRPr="009E062F">
              <w:rPr>
                <w:rFonts w:eastAsia="Times New Roman" w:cs="Arial"/>
                <w:i/>
                <w:snapToGrid w:val="0"/>
                <w:color w:val="000000"/>
                <w:sz w:val="20"/>
                <w:szCs w:val="20"/>
                <w:lang w:val="fr-FR" w:eastAsia="en-US"/>
              </w:rPr>
              <w:t> :</w:t>
            </w:r>
          </w:p>
        </w:tc>
        <w:tc>
          <w:tcPr>
            <w:tcW w:w="2390" w:type="dxa"/>
            <w:shd w:val="clear" w:color="auto" w:fill="FFFF99"/>
            <w:tcMar>
              <w:top w:w="57" w:type="dxa"/>
              <w:bottom w:w="57" w:type="dxa"/>
            </w:tcMar>
          </w:tcPr>
          <w:p w14:paraId="5304CCFE" w14:textId="264D536E"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-32/3.2.Doc(1)</w:t>
            </w:r>
          </w:p>
          <w:p w14:paraId="7A3911CC"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et Addendum</w:t>
            </w:r>
          </w:p>
        </w:tc>
        <w:tc>
          <w:tcPr>
            <w:tcW w:w="4981" w:type="dxa"/>
            <w:gridSpan w:val="2"/>
            <w:shd w:val="clear" w:color="auto" w:fill="FFFF99"/>
            <w:tcMar>
              <w:top w:w="57" w:type="dxa"/>
              <w:bottom w:w="57" w:type="dxa"/>
            </w:tcMar>
          </w:tcPr>
          <w:p w14:paraId="7A6CC407" w14:textId="6B8EEF3E" w:rsidR="00FE1C38" w:rsidRPr="009E062F" w:rsidRDefault="00FE1C38" w:rsidP="00FE1C3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Rapport du Secrétaire exécutif sur le travail accompli depuis la 31</w:t>
            </w:r>
            <w:r w:rsidRPr="009E062F">
              <w:rPr>
                <w:rFonts w:eastAsia="Times New Roman" w:cs="Arial"/>
                <w:snapToGrid w:val="0"/>
                <w:color w:val="000000"/>
                <w:sz w:val="20"/>
                <w:szCs w:val="20"/>
                <w:vertAlign w:val="superscript"/>
                <w:lang w:val="fr-FR" w:eastAsia="en-US"/>
              </w:rPr>
              <w:t>e</w:t>
            </w:r>
            <w:r w:rsidR="00B55C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session de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Assemblée</w:t>
            </w:r>
          </w:p>
        </w:tc>
      </w:tr>
      <w:tr w:rsidR="00FE1C38" w:rsidRPr="004264B5" w14:paraId="4AA0481D" w14:textId="77777777" w:rsidTr="00BC7263">
        <w:tc>
          <w:tcPr>
            <w:tcW w:w="2268" w:type="dxa"/>
            <w:shd w:val="clear" w:color="auto" w:fill="FFFF99"/>
            <w:tcMar>
              <w:top w:w="57" w:type="dxa"/>
              <w:bottom w:w="57" w:type="dxa"/>
            </w:tcMar>
          </w:tcPr>
          <w:p w14:paraId="2E7EA19E"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99"/>
            <w:tcMar>
              <w:top w:w="57" w:type="dxa"/>
              <w:bottom w:w="57" w:type="dxa"/>
            </w:tcMar>
          </w:tcPr>
          <w:p w14:paraId="4B0AE897" w14:textId="6499DFB6"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-32/3.2.Doc(2)</w:t>
            </w:r>
          </w:p>
        </w:tc>
        <w:tc>
          <w:tcPr>
            <w:tcW w:w="4981" w:type="dxa"/>
            <w:gridSpan w:val="2"/>
            <w:shd w:val="clear" w:color="auto" w:fill="FFFF99"/>
            <w:tcMar>
              <w:top w:w="57" w:type="dxa"/>
              <w:bottom w:w="57" w:type="dxa"/>
            </w:tcMar>
          </w:tcPr>
          <w:p w14:paraId="7C89B98D" w14:textId="089A4066" w:rsidR="00FE1C38" w:rsidRPr="009E062F" w:rsidRDefault="00FE1C38" w:rsidP="00FE1C3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Rapport sur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exécution du budget 2022-2023 (41 C/5) au 31</w:t>
            </w:r>
            <w:r w:rsidR="00B55C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décembre 2022</w:t>
            </w:r>
          </w:p>
        </w:tc>
      </w:tr>
      <w:tr w:rsidR="00FE1C38" w:rsidRPr="004264B5" w14:paraId="5A202036" w14:textId="77777777" w:rsidTr="00BC7263">
        <w:tc>
          <w:tcPr>
            <w:tcW w:w="2268" w:type="dxa"/>
            <w:shd w:val="clear" w:color="auto" w:fill="FFFF99"/>
            <w:tcMar>
              <w:top w:w="57" w:type="dxa"/>
              <w:bottom w:w="57" w:type="dxa"/>
            </w:tcMar>
          </w:tcPr>
          <w:p w14:paraId="01FB5DFA"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99"/>
            <w:tcMar>
              <w:top w:w="57" w:type="dxa"/>
              <w:bottom w:w="57" w:type="dxa"/>
            </w:tcMar>
          </w:tcPr>
          <w:p w14:paraId="2350E057" w14:textId="23507375"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bookmarkStart w:id="103" w:name="_Hlk68615697"/>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-32/3.2.Doc(3)</w:t>
            </w:r>
            <w:bookmarkEnd w:id="103"/>
          </w:p>
        </w:tc>
        <w:tc>
          <w:tcPr>
            <w:tcW w:w="4981" w:type="dxa"/>
            <w:gridSpan w:val="2"/>
            <w:shd w:val="clear" w:color="auto" w:fill="FFFF99"/>
            <w:tcMar>
              <w:top w:w="57" w:type="dxa"/>
              <w:bottom w:w="57" w:type="dxa"/>
            </w:tcMar>
          </w:tcPr>
          <w:p w14:paraId="70BB3D00" w14:textId="7C35B46A" w:rsidR="00FE1C38" w:rsidRPr="009E062F" w:rsidRDefault="00FE1C38" w:rsidP="00FE1C3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 xml:space="preserve">Situation financière du compte spécial de la COI </w:t>
            </w:r>
            <w:r w:rsidR="007D056C" w:rsidRPr="009E062F">
              <w:rPr>
                <w:rFonts w:eastAsia="Times New Roman" w:cs="Arial"/>
                <w:snapToGrid w:val="0"/>
                <w:color w:val="000000"/>
                <w:sz w:val="20"/>
                <w:szCs w:val="20"/>
                <w:lang w:val="fr-FR" w:eastAsia="en-US"/>
              </w:rPr>
              <w:br/>
            </w:r>
            <w:r w:rsidRPr="009E062F">
              <w:rPr>
                <w:rFonts w:eastAsia="Times New Roman" w:cs="Arial"/>
                <w:snapToGrid w:val="0"/>
                <w:color w:val="000000"/>
                <w:sz w:val="20"/>
                <w:szCs w:val="20"/>
                <w:lang w:val="fr-FR" w:eastAsia="en-US"/>
              </w:rPr>
              <w:t>à la fin de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année 2022 et prévisions pour 2023</w:t>
            </w:r>
          </w:p>
        </w:tc>
      </w:tr>
      <w:tr w:rsidR="00FE1C38" w:rsidRPr="004264B5" w14:paraId="015B7B2E" w14:textId="77777777" w:rsidTr="00BC7263">
        <w:trPr>
          <w:gridAfter w:val="1"/>
          <w:wAfter w:w="333" w:type="dxa"/>
          <w:trHeight w:hRule="exact" w:val="60"/>
        </w:trPr>
        <w:tc>
          <w:tcPr>
            <w:tcW w:w="2268" w:type="dxa"/>
            <w:shd w:val="clear" w:color="auto" w:fill="auto"/>
            <w:tcMar>
              <w:top w:w="0" w:type="dxa"/>
              <w:bottom w:w="0" w:type="dxa"/>
            </w:tcMar>
          </w:tcPr>
          <w:p w14:paraId="1D809129"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684D87B1"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p>
        </w:tc>
      </w:tr>
      <w:tr w:rsidR="00FE1C38" w:rsidRPr="009E062F" w14:paraId="66BF882A" w14:textId="77777777" w:rsidTr="00BC7263">
        <w:trPr>
          <w:trHeight w:val="304"/>
        </w:trPr>
        <w:tc>
          <w:tcPr>
            <w:tcW w:w="2268" w:type="dxa"/>
            <w:shd w:val="clear" w:color="auto" w:fill="F7CAAC"/>
            <w:tcMar>
              <w:top w:w="57" w:type="dxa"/>
              <w:bottom w:w="57" w:type="dxa"/>
            </w:tcMar>
          </w:tcPr>
          <w:p w14:paraId="2D913A13" w14:textId="6B9F7D6A"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 d</w:t>
            </w:r>
            <w:r w:rsidR="006944C5" w:rsidRPr="009E062F">
              <w:rPr>
                <w:rFonts w:eastAsia="Times New Roman" w:cs="Arial"/>
                <w:i/>
                <w:snapToGrid w:val="0"/>
                <w:color w:val="000000"/>
                <w:sz w:val="20"/>
                <w:szCs w:val="20"/>
                <w:u w:val="single"/>
                <w:lang w:val="fr-FR" w:eastAsia="en-US"/>
              </w:rPr>
              <w:t>’</w:t>
            </w:r>
            <w:r w:rsidRPr="009E062F">
              <w:rPr>
                <w:rFonts w:eastAsia="Times New Roman" w:cs="Arial"/>
                <w:i/>
                <w:snapToGrid w:val="0"/>
                <w:color w:val="000000"/>
                <w:sz w:val="20"/>
                <w:szCs w:val="20"/>
                <w:u w:val="single"/>
                <w:lang w:val="fr-FR" w:eastAsia="en-US"/>
              </w:rPr>
              <w:t>information</w:t>
            </w:r>
            <w:r w:rsidR="00F94211" w:rsidRPr="009E062F">
              <w:rPr>
                <w:rFonts w:eastAsia="Times New Roman" w:cs="Arial"/>
                <w:i/>
                <w:snapToGrid w:val="0"/>
                <w:color w:val="000000"/>
                <w:sz w:val="20"/>
                <w:szCs w:val="20"/>
                <w:lang w:val="fr-FR" w:eastAsia="en-US"/>
              </w:rPr>
              <w:t> :</w:t>
            </w:r>
            <w:r w:rsidRPr="009E062F">
              <w:rPr>
                <w:rFonts w:eastAsia="Times New Roman" w:cs="Arial"/>
                <w:snapToGrid w:val="0"/>
                <w:color w:val="000000"/>
                <w:sz w:val="20"/>
                <w:szCs w:val="20"/>
                <w:lang w:val="fr-FR" w:eastAsia="en-US"/>
              </w:rPr>
              <w:t xml:space="preserve"> </w:t>
            </w:r>
          </w:p>
        </w:tc>
        <w:tc>
          <w:tcPr>
            <w:tcW w:w="2390" w:type="dxa"/>
            <w:shd w:val="clear" w:color="auto" w:fill="auto"/>
            <w:tcMar>
              <w:top w:w="57" w:type="dxa"/>
              <w:bottom w:w="57" w:type="dxa"/>
            </w:tcMar>
          </w:tcPr>
          <w:p w14:paraId="376DC4BE"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IOC/INF-1430</w:t>
            </w:r>
          </w:p>
        </w:tc>
        <w:tc>
          <w:tcPr>
            <w:tcW w:w="4981" w:type="dxa"/>
            <w:gridSpan w:val="2"/>
            <w:shd w:val="clear" w:color="auto" w:fill="auto"/>
            <w:tcMar>
              <w:top w:w="57" w:type="dxa"/>
              <w:bottom w:w="57" w:type="dxa"/>
            </w:tcMar>
          </w:tcPr>
          <w:p w14:paraId="09218A33" w14:textId="77777777" w:rsidR="00FE1C38" w:rsidRPr="004264B5" w:rsidRDefault="00FE1C38" w:rsidP="00FE1C38">
            <w:pPr>
              <w:tabs>
                <w:tab w:val="left" w:pos="567"/>
              </w:tabs>
              <w:snapToGrid w:val="0"/>
              <w:spacing w:after="60" w:line="240" w:lineRule="auto"/>
              <w:rPr>
                <w:rFonts w:eastAsia="Times New Roman" w:cs="Arial"/>
                <w:snapToGrid w:val="0"/>
                <w:color w:val="000000"/>
                <w:sz w:val="20"/>
                <w:szCs w:val="20"/>
                <w:lang w:eastAsia="en-US"/>
              </w:rPr>
            </w:pPr>
            <w:r w:rsidRPr="004264B5">
              <w:rPr>
                <w:rFonts w:eastAsia="Times New Roman" w:cs="Arial"/>
                <w:snapToGrid w:val="0"/>
                <w:color w:val="000000"/>
                <w:sz w:val="20"/>
                <w:szCs w:val="20"/>
                <w:lang w:eastAsia="en-US"/>
              </w:rPr>
              <w:t>Guidance on Dialogue between IOC Programmes and Indigenous and Local Knowledge (ILK)</w:t>
            </w:r>
          </w:p>
        </w:tc>
      </w:tr>
      <w:tr w:rsidR="00FE1C38" w:rsidRPr="004264B5" w14:paraId="4A1C5141" w14:textId="77777777" w:rsidTr="00BC7263">
        <w:trPr>
          <w:trHeight w:val="304"/>
        </w:trPr>
        <w:tc>
          <w:tcPr>
            <w:tcW w:w="2268" w:type="dxa"/>
            <w:shd w:val="clear" w:color="auto" w:fill="D9E2F3"/>
            <w:tcMar>
              <w:top w:w="57" w:type="dxa"/>
              <w:bottom w:w="57" w:type="dxa"/>
            </w:tcMar>
          </w:tcPr>
          <w:p w14:paraId="5CD79197" w14:textId="3C84272E"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 xml:space="preserve">Documents </w:t>
            </w:r>
            <w:r w:rsidR="004E1D04" w:rsidRPr="009E062F">
              <w:rPr>
                <w:rFonts w:eastAsia="Times New Roman" w:cs="Arial"/>
                <w:i/>
                <w:snapToGrid w:val="0"/>
                <w:color w:val="000000"/>
                <w:sz w:val="20"/>
                <w:szCs w:val="20"/>
                <w:u w:val="single"/>
                <w:lang w:val="fr-FR" w:eastAsia="en-US"/>
              </w:rPr>
              <w:br/>
            </w:r>
            <w:r w:rsidRPr="009E062F">
              <w:rPr>
                <w:rFonts w:eastAsia="Times New Roman" w:cs="Arial"/>
                <w:i/>
                <w:snapToGrid w:val="0"/>
                <w:color w:val="000000"/>
                <w:sz w:val="20"/>
                <w:szCs w:val="20"/>
                <w:u w:val="single"/>
                <w:lang w:val="fr-FR" w:eastAsia="en-US"/>
              </w:rPr>
              <w:t>de référence</w:t>
            </w:r>
            <w:r w:rsidR="00F94211" w:rsidRPr="009E062F">
              <w:rPr>
                <w:rFonts w:eastAsia="Times New Roman" w:cs="Arial"/>
                <w:i/>
                <w:snapToGrid w:val="0"/>
                <w:color w:val="000000"/>
                <w:sz w:val="20"/>
                <w:szCs w:val="20"/>
                <w:lang w:val="fr-FR" w:eastAsia="en-US"/>
              </w:rPr>
              <w:t> :</w:t>
            </w:r>
          </w:p>
        </w:tc>
        <w:tc>
          <w:tcPr>
            <w:tcW w:w="2390" w:type="dxa"/>
            <w:shd w:val="clear" w:color="auto" w:fill="auto"/>
            <w:tcMar>
              <w:top w:w="57" w:type="dxa"/>
              <w:bottom w:w="57" w:type="dxa"/>
            </w:tcMar>
          </w:tcPr>
          <w:p w14:paraId="54F941FE"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IOC/EC-55/3.1.Doc(1)</w:t>
            </w:r>
          </w:p>
        </w:tc>
        <w:tc>
          <w:tcPr>
            <w:tcW w:w="4981" w:type="dxa"/>
            <w:gridSpan w:val="2"/>
            <w:shd w:val="clear" w:color="auto" w:fill="auto"/>
            <w:tcMar>
              <w:top w:w="57" w:type="dxa"/>
              <w:bottom w:w="57" w:type="dxa"/>
            </w:tcMar>
          </w:tcPr>
          <w:p w14:paraId="79659BF0" w14:textId="714FBF58" w:rsidR="00FE1C38" w:rsidRPr="009E062F" w:rsidRDefault="00FE1C38" w:rsidP="00FE1C38">
            <w:pPr>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Rapport du Secrétaire exécutif sur le travail accompli depuis la 31</w:t>
            </w:r>
            <w:r w:rsidRPr="009E062F">
              <w:rPr>
                <w:rFonts w:eastAsia="Times New Roman" w:cs="Arial"/>
                <w:snapToGrid w:val="0"/>
                <w:color w:val="000000"/>
                <w:sz w:val="20"/>
                <w:szCs w:val="20"/>
                <w:vertAlign w:val="superscript"/>
                <w:lang w:val="fr-FR" w:eastAsia="en-US"/>
              </w:rPr>
              <w:t>e</w:t>
            </w:r>
            <w:r w:rsidRPr="009E062F">
              <w:rPr>
                <w:rFonts w:eastAsia="Times New Roman" w:cs="Arial"/>
                <w:snapToGrid w:val="0"/>
                <w:color w:val="000000"/>
                <w:sz w:val="20"/>
                <w:szCs w:val="20"/>
                <w:lang w:val="fr-FR" w:eastAsia="en-US"/>
              </w:rPr>
              <w:t xml:space="preserve"> session de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Assemblée (juillet</w:t>
            </w:r>
            <w:r w:rsidR="00BC72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2021</w:t>
            </w:r>
            <w:r w:rsidR="00BC72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w:t>
            </w:r>
            <w:r w:rsidR="00BC72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mai 2022)</w:t>
            </w:r>
          </w:p>
        </w:tc>
      </w:tr>
      <w:tr w:rsidR="00FE1C38" w:rsidRPr="004264B5" w14:paraId="2155FED8" w14:textId="77777777" w:rsidTr="00BC7263">
        <w:trPr>
          <w:trHeight w:val="304"/>
        </w:trPr>
        <w:tc>
          <w:tcPr>
            <w:tcW w:w="2268" w:type="dxa"/>
            <w:shd w:val="clear" w:color="auto" w:fill="D9E2F3"/>
            <w:tcMar>
              <w:top w:w="57" w:type="dxa"/>
              <w:bottom w:w="57" w:type="dxa"/>
            </w:tcMar>
          </w:tcPr>
          <w:p w14:paraId="3B660940"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auto"/>
            <w:tcMar>
              <w:top w:w="57" w:type="dxa"/>
              <w:bottom w:w="57" w:type="dxa"/>
            </w:tcMar>
          </w:tcPr>
          <w:p w14:paraId="547D9F89"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IOC/EC-55/3.1.Doc(2)</w:t>
            </w:r>
          </w:p>
        </w:tc>
        <w:tc>
          <w:tcPr>
            <w:tcW w:w="4981" w:type="dxa"/>
            <w:gridSpan w:val="2"/>
            <w:shd w:val="clear" w:color="auto" w:fill="auto"/>
            <w:tcMar>
              <w:top w:w="57" w:type="dxa"/>
              <w:bottom w:w="57" w:type="dxa"/>
            </w:tcMar>
          </w:tcPr>
          <w:p w14:paraId="725E28F4" w14:textId="3011A840" w:rsidR="00FE1C38" w:rsidRPr="009E062F" w:rsidRDefault="00FE1C38" w:rsidP="00FE1C38">
            <w:pPr>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Rapport sur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exécution du budget 2020-2021 (40 C/5) au 31</w:t>
            </w:r>
            <w:r w:rsidR="00B55C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décembre 2021 et présentation du cadre budgétaire intégré 2022-2023</w:t>
            </w:r>
          </w:p>
        </w:tc>
      </w:tr>
      <w:tr w:rsidR="00FE1C38" w:rsidRPr="004264B5" w14:paraId="469F51BE" w14:textId="77777777" w:rsidTr="00BC7263">
        <w:trPr>
          <w:trHeight w:val="304"/>
        </w:trPr>
        <w:tc>
          <w:tcPr>
            <w:tcW w:w="2268" w:type="dxa"/>
            <w:shd w:val="clear" w:color="auto" w:fill="D9E2F3"/>
            <w:tcMar>
              <w:top w:w="57" w:type="dxa"/>
              <w:bottom w:w="57" w:type="dxa"/>
            </w:tcMar>
          </w:tcPr>
          <w:p w14:paraId="7B1E7503" w14:textId="77777777" w:rsidR="00FE1C38" w:rsidRPr="009E062F" w:rsidRDefault="00FE1C38" w:rsidP="00FE1C3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auto"/>
            <w:tcMar>
              <w:top w:w="57" w:type="dxa"/>
              <w:bottom w:w="57" w:type="dxa"/>
            </w:tcMar>
          </w:tcPr>
          <w:p w14:paraId="5A7BFE68"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IOC/EC-55/3.1.Doc(3)</w:t>
            </w:r>
          </w:p>
        </w:tc>
        <w:tc>
          <w:tcPr>
            <w:tcW w:w="4981" w:type="dxa"/>
            <w:gridSpan w:val="2"/>
            <w:shd w:val="clear" w:color="auto" w:fill="auto"/>
            <w:tcMar>
              <w:top w:w="57" w:type="dxa"/>
              <w:bottom w:w="57" w:type="dxa"/>
            </w:tcMar>
          </w:tcPr>
          <w:p w14:paraId="61DBC19B" w14:textId="5E9AB1BB" w:rsidR="00FE1C38" w:rsidRPr="009E062F" w:rsidRDefault="00FE1C38" w:rsidP="00FE1C38">
            <w:pPr>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 xml:space="preserve">Situation financière du Compte spécial de la COI </w:t>
            </w:r>
            <w:r w:rsidR="007D056C" w:rsidRPr="009E062F">
              <w:rPr>
                <w:rFonts w:eastAsia="Times New Roman" w:cs="Arial"/>
                <w:snapToGrid w:val="0"/>
                <w:color w:val="000000"/>
                <w:sz w:val="20"/>
                <w:szCs w:val="20"/>
                <w:lang w:val="fr-FR" w:eastAsia="en-US"/>
              </w:rPr>
              <w:br/>
            </w:r>
            <w:r w:rsidRPr="009E062F">
              <w:rPr>
                <w:rFonts w:eastAsia="Times New Roman" w:cs="Arial"/>
                <w:snapToGrid w:val="0"/>
                <w:color w:val="000000"/>
                <w:sz w:val="20"/>
                <w:szCs w:val="20"/>
                <w:lang w:val="fr-FR" w:eastAsia="en-US"/>
              </w:rPr>
              <w:t>à la fin de</w:t>
            </w:r>
            <w:r w:rsidR="00B55C63"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2021 et prévisions pour 2022-2023</w:t>
            </w:r>
          </w:p>
        </w:tc>
      </w:tr>
    </w:tbl>
    <w:p w14:paraId="1B1B2027" w14:textId="65EAD8A3" w:rsidR="00FE1C38" w:rsidRPr="009E062F" w:rsidRDefault="00BC7263" w:rsidP="004E1D04">
      <w:pPr>
        <w:pStyle w:val="Marge"/>
        <w:spacing w:before="240"/>
        <w:ind w:hanging="567"/>
        <w:rPr>
          <w:lang w:val="fr-FR" w:eastAsia="en-US"/>
        </w:rPr>
      </w:pPr>
      <w:r w:rsidRPr="009E062F">
        <w:rPr>
          <w:i/>
          <w:iCs/>
          <w:lang w:val="fr-FR" w:eastAsia="en-US"/>
        </w:rPr>
        <w:t>20.</w:t>
      </w:r>
      <w:r w:rsidRPr="009E062F">
        <w:rPr>
          <w:lang w:val="fr-FR" w:eastAsia="en-US"/>
        </w:rPr>
        <w:tab/>
      </w:r>
      <w:r w:rsidR="00FE1C38" w:rsidRPr="009E062F">
        <w:rPr>
          <w:lang w:val="fr-FR" w:eastAsia="en-US"/>
        </w:rPr>
        <w:t>Le Secrétaire exécutif a présenté ce point en s</w:t>
      </w:r>
      <w:r w:rsidR="006944C5" w:rsidRPr="009E062F">
        <w:rPr>
          <w:lang w:val="fr-FR" w:eastAsia="en-US"/>
        </w:rPr>
        <w:t>’</w:t>
      </w:r>
      <w:r w:rsidR="00FE1C38" w:rsidRPr="009E062F">
        <w:rPr>
          <w:lang w:val="fr-FR" w:eastAsia="en-US"/>
        </w:rPr>
        <w:t xml:space="preserve">appuyant sur un document PowerPoint. </w:t>
      </w:r>
    </w:p>
    <w:p w14:paraId="7AAD298B" w14:textId="1ECB0F17" w:rsidR="00FE1C38" w:rsidRPr="009E062F" w:rsidRDefault="00BC7263" w:rsidP="004E1D04">
      <w:pPr>
        <w:pStyle w:val="Marge"/>
        <w:ind w:hanging="567"/>
        <w:rPr>
          <w:lang w:val="fr-FR" w:eastAsia="en-US"/>
        </w:rPr>
      </w:pPr>
      <w:r w:rsidRPr="009E062F">
        <w:rPr>
          <w:i/>
          <w:iCs/>
          <w:lang w:val="fr-FR" w:eastAsia="en-US"/>
        </w:rPr>
        <w:t>21.</w:t>
      </w:r>
      <w:r w:rsidRPr="009E062F">
        <w:rPr>
          <w:lang w:val="fr-FR" w:eastAsia="en-US"/>
        </w:rPr>
        <w:tab/>
      </w:r>
      <w:r w:rsidR="00FE1C38" w:rsidRPr="009E062F">
        <w:rPr>
          <w:lang w:val="fr-FR" w:eastAsia="en-US"/>
        </w:rPr>
        <w:t>Il a tout d</w:t>
      </w:r>
      <w:r w:rsidR="006944C5" w:rsidRPr="009E062F">
        <w:rPr>
          <w:lang w:val="fr-FR" w:eastAsia="en-US"/>
        </w:rPr>
        <w:t>’</w:t>
      </w:r>
      <w:r w:rsidR="00FE1C38" w:rsidRPr="009E062F">
        <w:rPr>
          <w:lang w:val="fr-FR" w:eastAsia="en-US"/>
        </w:rPr>
        <w:t>abord rappelé que</w:t>
      </w:r>
      <w:r w:rsidR="00B55C63" w:rsidRPr="009E062F">
        <w:rPr>
          <w:lang w:val="fr-FR" w:eastAsia="en-US"/>
        </w:rPr>
        <w:t> </w:t>
      </w:r>
      <w:r w:rsidR="00FE1C38" w:rsidRPr="009E062F">
        <w:rPr>
          <w:lang w:val="fr-FR" w:eastAsia="en-US"/>
        </w:rPr>
        <w:t>2022 avait été qualifiée à maintes reprises de « super année » pour l</w:t>
      </w:r>
      <w:r w:rsidR="006944C5" w:rsidRPr="009E062F">
        <w:rPr>
          <w:lang w:val="fr-FR" w:eastAsia="en-US"/>
        </w:rPr>
        <w:t>’</w:t>
      </w:r>
      <w:r w:rsidR="00FE1C38" w:rsidRPr="009E062F">
        <w:rPr>
          <w:lang w:val="fr-FR" w:eastAsia="en-US"/>
        </w:rPr>
        <w:t>océan, les questions relatives à l</w:t>
      </w:r>
      <w:r w:rsidR="006944C5" w:rsidRPr="009E062F">
        <w:rPr>
          <w:lang w:val="fr-FR" w:eastAsia="en-US"/>
        </w:rPr>
        <w:t>’</w:t>
      </w:r>
      <w:r w:rsidR="00FE1C38" w:rsidRPr="009E062F">
        <w:rPr>
          <w:lang w:val="fr-FR" w:eastAsia="en-US"/>
        </w:rPr>
        <w:t>océan étant au cœur de l</w:t>
      </w:r>
      <w:r w:rsidR="006944C5" w:rsidRPr="009E062F">
        <w:rPr>
          <w:lang w:val="fr-FR" w:eastAsia="en-US"/>
        </w:rPr>
        <w:t>’</w:t>
      </w:r>
      <w:r w:rsidR="00FE1C38" w:rsidRPr="009E062F">
        <w:rPr>
          <w:lang w:val="fr-FR" w:eastAsia="en-US"/>
        </w:rPr>
        <w:t>attention politique et des engagements en matière de durabilité, de biodiversité et d</w:t>
      </w:r>
      <w:r w:rsidR="006944C5" w:rsidRPr="009E062F">
        <w:rPr>
          <w:lang w:val="fr-FR" w:eastAsia="en-US"/>
        </w:rPr>
        <w:t>’</w:t>
      </w:r>
      <w:r w:rsidR="00FE1C38" w:rsidRPr="009E062F">
        <w:rPr>
          <w:lang w:val="fr-FR" w:eastAsia="en-US"/>
        </w:rPr>
        <w:t>action climatique. En dirigeant la mise en œuvre de la Décennie de l</w:t>
      </w:r>
      <w:r w:rsidR="006944C5" w:rsidRPr="009E062F">
        <w:rPr>
          <w:lang w:val="fr-FR" w:eastAsia="en-US"/>
        </w:rPr>
        <w:t>’</w:t>
      </w:r>
      <w:r w:rsidR="00FE1C38" w:rsidRPr="009E062F">
        <w:rPr>
          <w:lang w:val="fr-FR" w:eastAsia="en-US"/>
        </w:rPr>
        <w:t xml:space="preserve">Océan pour le compte du système des </w:t>
      </w:r>
      <w:r w:rsidR="00B55C63" w:rsidRPr="009E062F">
        <w:rPr>
          <w:lang w:val="fr-FR" w:eastAsia="en-US"/>
        </w:rPr>
        <w:t>Nations Unies</w:t>
      </w:r>
      <w:r w:rsidR="00FE1C38" w:rsidRPr="009E062F">
        <w:rPr>
          <w:lang w:val="fr-FR" w:eastAsia="en-US"/>
        </w:rPr>
        <w:t>, la COI a constitué un point de ralliement pour les États membres, les chercheurs, le secteur privé, la société civile et les citoyens souhaitant s</w:t>
      </w:r>
      <w:r w:rsidR="006944C5" w:rsidRPr="009E062F">
        <w:rPr>
          <w:lang w:val="fr-FR" w:eastAsia="en-US"/>
        </w:rPr>
        <w:t>’</w:t>
      </w:r>
      <w:r w:rsidR="00FE1C38" w:rsidRPr="009E062F">
        <w:rPr>
          <w:lang w:val="fr-FR" w:eastAsia="en-US"/>
        </w:rPr>
        <w:t xml:space="preserve">associer à cette entreprise transformatrice. </w:t>
      </w:r>
    </w:p>
    <w:p w14:paraId="601FAE3C" w14:textId="1CC7162B" w:rsidR="00FE1C38" w:rsidRPr="009E062F" w:rsidRDefault="00BC7263" w:rsidP="004E1D04">
      <w:pPr>
        <w:pStyle w:val="Marge"/>
        <w:ind w:hanging="567"/>
        <w:rPr>
          <w:lang w:val="fr-FR" w:eastAsia="en-US"/>
        </w:rPr>
      </w:pPr>
      <w:r w:rsidRPr="009E062F">
        <w:rPr>
          <w:i/>
          <w:iCs/>
          <w:lang w:val="fr-FR" w:eastAsia="en-US"/>
        </w:rPr>
        <w:t>22.</w:t>
      </w:r>
      <w:r w:rsidRPr="009E062F">
        <w:rPr>
          <w:lang w:val="fr-FR" w:eastAsia="en-US"/>
        </w:rPr>
        <w:tab/>
      </w:r>
      <w:r w:rsidR="00FE1C38" w:rsidRPr="009E062F">
        <w:rPr>
          <w:lang w:val="fr-FR" w:eastAsia="en-US"/>
        </w:rPr>
        <w:t>Qu</w:t>
      </w:r>
      <w:r w:rsidR="006944C5" w:rsidRPr="009E062F">
        <w:rPr>
          <w:lang w:val="fr-FR" w:eastAsia="en-US"/>
        </w:rPr>
        <w:t>’</w:t>
      </w:r>
      <w:r w:rsidR="00FE1C38" w:rsidRPr="009E062F">
        <w:rPr>
          <w:lang w:val="fr-FR" w:eastAsia="en-US"/>
        </w:rPr>
        <w:t>il s</w:t>
      </w:r>
      <w:r w:rsidR="006944C5" w:rsidRPr="009E062F">
        <w:rPr>
          <w:lang w:val="fr-FR" w:eastAsia="en-US"/>
        </w:rPr>
        <w:t>’</w:t>
      </w:r>
      <w:r w:rsidR="00FE1C38" w:rsidRPr="009E062F">
        <w:rPr>
          <w:lang w:val="fr-FR" w:eastAsia="en-US"/>
        </w:rPr>
        <w:t>agisse des importants partenariats et engagements annoncés lors du « One Ocean Summit » à Brest, ainsi que des 7</w:t>
      </w:r>
      <w:r w:rsidR="00FE1C38" w:rsidRPr="009E062F">
        <w:rPr>
          <w:vertAlign w:val="superscript"/>
          <w:lang w:val="fr-FR" w:eastAsia="en-US"/>
        </w:rPr>
        <w:t>e</w:t>
      </w:r>
      <w:r w:rsidR="00B55C63" w:rsidRPr="009E062F">
        <w:rPr>
          <w:lang w:val="fr-FR" w:eastAsia="en-US"/>
        </w:rPr>
        <w:t> </w:t>
      </w:r>
      <w:r w:rsidR="00FE1C38" w:rsidRPr="009E062F">
        <w:rPr>
          <w:lang w:val="fr-FR" w:eastAsia="en-US"/>
        </w:rPr>
        <w:t>et 8</w:t>
      </w:r>
      <w:r w:rsidR="00FE1C38" w:rsidRPr="009E062F">
        <w:rPr>
          <w:vertAlign w:val="superscript"/>
          <w:lang w:val="fr-FR" w:eastAsia="en-US"/>
        </w:rPr>
        <w:t>e</w:t>
      </w:r>
      <w:r w:rsidR="00B55C63" w:rsidRPr="009E062F">
        <w:rPr>
          <w:lang w:val="fr-FR" w:eastAsia="en-US"/>
        </w:rPr>
        <w:t> </w:t>
      </w:r>
      <w:r w:rsidR="00FE1C38" w:rsidRPr="009E062F">
        <w:rPr>
          <w:lang w:val="fr-FR" w:eastAsia="en-US"/>
        </w:rPr>
        <w:t>conférences « Notre océan » (Palaos, avril</w:t>
      </w:r>
      <w:r w:rsidR="007D056C" w:rsidRPr="009E062F">
        <w:rPr>
          <w:lang w:val="fr-FR" w:eastAsia="en-US"/>
        </w:rPr>
        <w:t> </w:t>
      </w:r>
      <w:r w:rsidR="00FE1C38" w:rsidRPr="009E062F">
        <w:rPr>
          <w:lang w:val="fr-FR" w:eastAsia="en-US"/>
        </w:rPr>
        <w:t>2022, et Panama, mars</w:t>
      </w:r>
      <w:r w:rsidR="00B55C63" w:rsidRPr="009E062F">
        <w:rPr>
          <w:lang w:val="fr-FR" w:eastAsia="en-US"/>
        </w:rPr>
        <w:t> </w:t>
      </w:r>
      <w:r w:rsidR="00FE1C38" w:rsidRPr="009E062F">
        <w:rPr>
          <w:lang w:val="fr-FR" w:eastAsia="en-US"/>
        </w:rPr>
        <w:t>2023), qui ont suscité des engagements en faveur de l</w:t>
      </w:r>
      <w:r w:rsidR="006944C5" w:rsidRPr="009E062F">
        <w:rPr>
          <w:lang w:val="fr-FR" w:eastAsia="en-US"/>
        </w:rPr>
        <w:t>’</w:t>
      </w:r>
      <w:r w:rsidR="00FE1C38" w:rsidRPr="009E062F">
        <w:rPr>
          <w:lang w:val="fr-FR" w:eastAsia="en-US"/>
        </w:rPr>
        <w:t>océan pour et de la part des PEID, ou encore lors de la Conférence africaine sur l</w:t>
      </w:r>
      <w:r w:rsidR="006944C5" w:rsidRPr="009E062F">
        <w:rPr>
          <w:lang w:val="fr-FR" w:eastAsia="en-US"/>
        </w:rPr>
        <w:t>’</w:t>
      </w:r>
      <w:r w:rsidR="00FE1C38" w:rsidRPr="009E062F">
        <w:rPr>
          <w:lang w:val="fr-FR" w:eastAsia="en-US"/>
        </w:rPr>
        <w:t>établissement de priorités et la constitution de partenariats (Égypte, mai</w:t>
      </w:r>
      <w:r w:rsidR="007D056C" w:rsidRPr="009E062F">
        <w:rPr>
          <w:lang w:val="fr-FR" w:eastAsia="en-US"/>
        </w:rPr>
        <w:t> </w:t>
      </w:r>
      <w:r w:rsidR="00FE1C38" w:rsidRPr="009E062F">
        <w:rPr>
          <w:lang w:val="fr-FR" w:eastAsia="en-US"/>
        </w:rPr>
        <w:t>2022), qui a établi la Feuille de route de la Décennie de l</w:t>
      </w:r>
      <w:r w:rsidR="006944C5" w:rsidRPr="009E062F">
        <w:rPr>
          <w:lang w:val="fr-FR" w:eastAsia="en-US"/>
        </w:rPr>
        <w:t>’</w:t>
      </w:r>
      <w:r w:rsidR="00FE1C38" w:rsidRPr="009E062F">
        <w:rPr>
          <w:lang w:val="fr-FR" w:eastAsia="en-US"/>
        </w:rPr>
        <w:t>Océan pour l</w:t>
      </w:r>
      <w:r w:rsidR="006944C5" w:rsidRPr="009E062F">
        <w:rPr>
          <w:lang w:val="fr-FR" w:eastAsia="en-US"/>
        </w:rPr>
        <w:t>’</w:t>
      </w:r>
      <w:r w:rsidR="00FE1C38" w:rsidRPr="009E062F">
        <w:rPr>
          <w:lang w:val="fr-FR" w:eastAsia="en-US"/>
        </w:rPr>
        <w:t>Afrique, la COI n</w:t>
      </w:r>
      <w:r w:rsidR="006944C5" w:rsidRPr="009E062F">
        <w:rPr>
          <w:lang w:val="fr-FR" w:eastAsia="en-US"/>
        </w:rPr>
        <w:t>’</w:t>
      </w:r>
      <w:r w:rsidR="00FE1C38" w:rsidRPr="009E062F">
        <w:rPr>
          <w:lang w:val="fr-FR" w:eastAsia="en-US"/>
        </w:rPr>
        <w:t>a ménagé aucun effort pour rassembler les parties prenantes concernées du monde entier autour d</w:t>
      </w:r>
      <w:r w:rsidR="006944C5" w:rsidRPr="009E062F">
        <w:rPr>
          <w:lang w:val="fr-FR" w:eastAsia="en-US"/>
        </w:rPr>
        <w:t>’</w:t>
      </w:r>
      <w:r w:rsidR="00FE1C38" w:rsidRPr="009E062F">
        <w:rPr>
          <w:lang w:val="fr-FR" w:eastAsia="en-US"/>
        </w:rPr>
        <w:t>un cadre commun qui veillera à ce que les sciences océaniques puissent aider pleinement les pays à créer de meilleures conditions pour le développement durable de l</w:t>
      </w:r>
      <w:r w:rsidR="006944C5" w:rsidRPr="009E062F">
        <w:rPr>
          <w:lang w:val="fr-FR" w:eastAsia="en-US"/>
        </w:rPr>
        <w:t>’</w:t>
      </w:r>
      <w:r w:rsidR="00FE1C38" w:rsidRPr="009E062F">
        <w:rPr>
          <w:lang w:val="fr-FR" w:eastAsia="en-US"/>
        </w:rPr>
        <w:t>océan.</w:t>
      </w:r>
    </w:p>
    <w:p w14:paraId="3A6C0DA3" w14:textId="07F7933F" w:rsidR="00FE1C38" w:rsidRPr="009E062F" w:rsidRDefault="00BC7263" w:rsidP="004E1D04">
      <w:pPr>
        <w:pStyle w:val="Marge"/>
        <w:ind w:hanging="567"/>
        <w:rPr>
          <w:lang w:val="fr-FR" w:eastAsia="en-US"/>
        </w:rPr>
      </w:pPr>
      <w:r w:rsidRPr="009E062F">
        <w:rPr>
          <w:i/>
          <w:iCs/>
          <w:lang w:val="fr-FR" w:eastAsia="en-US"/>
        </w:rPr>
        <w:t>23.</w:t>
      </w:r>
      <w:r w:rsidRPr="009E062F">
        <w:rPr>
          <w:lang w:val="fr-FR" w:eastAsia="en-US"/>
        </w:rPr>
        <w:tab/>
      </w:r>
      <w:r w:rsidR="00FE1C38" w:rsidRPr="009E062F">
        <w:rPr>
          <w:lang w:val="fr-FR" w:eastAsia="en-US"/>
        </w:rPr>
        <w:t xml:space="preserve">Le Secrétaire exécutif a notamment évoqué la Conférence des </w:t>
      </w:r>
      <w:r w:rsidR="00B55C63" w:rsidRPr="009E062F">
        <w:rPr>
          <w:lang w:val="fr-FR" w:eastAsia="en-US"/>
        </w:rPr>
        <w:t>Nations Unies</w:t>
      </w:r>
      <w:r w:rsidR="00FE1C38" w:rsidRPr="009E062F">
        <w:rPr>
          <w:lang w:val="fr-FR" w:eastAsia="en-US"/>
        </w:rPr>
        <w:t xml:space="preserve"> sur les océans (Lisbonne, juin</w:t>
      </w:r>
      <w:r w:rsidR="00B55C63" w:rsidRPr="009E062F">
        <w:rPr>
          <w:lang w:val="fr-FR" w:eastAsia="en-US"/>
        </w:rPr>
        <w:t> </w:t>
      </w:r>
      <w:r w:rsidR="00FE1C38" w:rsidRPr="009E062F">
        <w:rPr>
          <w:lang w:val="fr-FR" w:eastAsia="en-US"/>
        </w:rPr>
        <w:t>2022), qui a rassemblé 24</w:t>
      </w:r>
      <w:r w:rsidR="00B55C63" w:rsidRPr="009E062F">
        <w:rPr>
          <w:lang w:val="fr-FR" w:eastAsia="en-US"/>
        </w:rPr>
        <w:t> </w:t>
      </w:r>
      <w:r w:rsidR="00FE1C38" w:rsidRPr="009E062F">
        <w:rPr>
          <w:lang w:val="fr-FR" w:eastAsia="en-US"/>
        </w:rPr>
        <w:t>chefs d</w:t>
      </w:r>
      <w:r w:rsidR="006944C5" w:rsidRPr="009E062F">
        <w:rPr>
          <w:lang w:val="fr-FR" w:eastAsia="en-US"/>
        </w:rPr>
        <w:t>’</w:t>
      </w:r>
      <w:r w:rsidR="00FE1C38" w:rsidRPr="009E062F">
        <w:rPr>
          <w:lang w:val="fr-FR" w:eastAsia="en-US"/>
        </w:rPr>
        <w:t>État et de gouvernement et plus de 6</w:t>
      </w:r>
      <w:r w:rsidR="00B55C63" w:rsidRPr="009E062F">
        <w:rPr>
          <w:lang w:val="fr-FR" w:eastAsia="en-US"/>
        </w:rPr>
        <w:t> </w:t>
      </w:r>
      <w:r w:rsidR="00FE1C38" w:rsidRPr="009E062F">
        <w:rPr>
          <w:lang w:val="fr-FR" w:eastAsia="en-US"/>
        </w:rPr>
        <w:t>500</w:t>
      </w:r>
      <w:r w:rsidR="00B55C63" w:rsidRPr="009E062F">
        <w:rPr>
          <w:lang w:val="fr-FR" w:eastAsia="en-US"/>
        </w:rPr>
        <w:t> </w:t>
      </w:r>
      <w:r w:rsidR="00FE1C38" w:rsidRPr="009E062F">
        <w:rPr>
          <w:lang w:val="fr-FR" w:eastAsia="en-US"/>
        </w:rPr>
        <w:t>participants, et qui a adopté la Déclaration de Lisbonne reconnaissant explicitement l</w:t>
      </w:r>
      <w:r w:rsidR="006944C5" w:rsidRPr="009E062F">
        <w:rPr>
          <w:lang w:val="fr-FR" w:eastAsia="en-US"/>
        </w:rPr>
        <w:t>’</w:t>
      </w:r>
      <w:r w:rsidR="00FE1C38" w:rsidRPr="009E062F">
        <w:rPr>
          <w:lang w:val="fr-FR" w:eastAsia="en-US"/>
        </w:rPr>
        <w:t>importance de la Décennie de l</w:t>
      </w:r>
      <w:r w:rsidR="006944C5" w:rsidRPr="009E062F">
        <w:rPr>
          <w:lang w:val="fr-FR" w:eastAsia="en-US"/>
        </w:rPr>
        <w:t>’</w:t>
      </w:r>
      <w:r w:rsidR="00FE1C38" w:rsidRPr="009E062F">
        <w:rPr>
          <w:lang w:val="fr-FR" w:eastAsia="en-US"/>
        </w:rPr>
        <w:t>Océan et le rôle de la COI de l</w:t>
      </w:r>
      <w:r w:rsidR="006944C5" w:rsidRPr="009E062F">
        <w:rPr>
          <w:lang w:val="fr-FR" w:eastAsia="en-US"/>
        </w:rPr>
        <w:t>’</w:t>
      </w:r>
      <w:r w:rsidR="00FE1C38" w:rsidRPr="009E062F">
        <w:rPr>
          <w:lang w:val="fr-FR" w:eastAsia="en-US"/>
        </w:rPr>
        <w:t>UNESCO dans sa coordination. L</w:t>
      </w:r>
      <w:r w:rsidR="006944C5" w:rsidRPr="009E062F">
        <w:rPr>
          <w:lang w:val="fr-FR" w:eastAsia="en-US"/>
        </w:rPr>
        <w:t>’</w:t>
      </w:r>
      <w:r w:rsidR="00FE1C38" w:rsidRPr="009E062F">
        <w:rPr>
          <w:lang w:val="fr-FR" w:eastAsia="en-US"/>
        </w:rPr>
        <w:t>Alliance pour la Décennie de l</w:t>
      </w:r>
      <w:r w:rsidR="006944C5" w:rsidRPr="009E062F">
        <w:rPr>
          <w:lang w:val="fr-FR" w:eastAsia="en-US"/>
        </w:rPr>
        <w:t>’</w:t>
      </w:r>
      <w:r w:rsidR="00FE1C38" w:rsidRPr="009E062F">
        <w:rPr>
          <w:lang w:val="fr-FR" w:eastAsia="en-US"/>
        </w:rPr>
        <w:t>Océan, à sa première réunion en présentiel, a lancé un appel commun à l</w:t>
      </w:r>
      <w:r w:rsidR="006944C5" w:rsidRPr="009E062F">
        <w:rPr>
          <w:lang w:val="fr-FR" w:eastAsia="en-US"/>
        </w:rPr>
        <w:t>’</w:t>
      </w:r>
      <w:r w:rsidR="00FE1C38" w:rsidRPr="009E062F">
        <w:rPr>
          <w:lang w:val="fr-FR" w:eastAsia="en-US"/>
        </w:rPr>
        <w:t>action pour l</w:t>
      </w:r>
      <w:r w:rsidR="006944C5" w:rsidRPr="009E062F">
        <w:rPr>
          <w:lang w:val="fr-FR" w:eastAsia="en-US"/>
        </w:rPr>
        <w:t>’</w:t>
      </w:r>
      <w:r w:rsidR="00FE1C38" w:rsidRPr="009E062F">
        <w:rPr>
          <w:lang w:val="fr-FR" w:eastAsia="en-US"/>
        </w:rPr>
        <w:t>investissement dans les sciences océaniques, complété par la Déclaration de Bouknadel d</w:t>
      </w:r>
      <w:r w:rsidR="006944C5" w:rsidRPr="009E062F">
        <w:rPr>
          <w:lang w:val="fr-FR" w:eastAsia="en-US"/>
        </w:rPr>
        <w:t>’</w:t>
      </w:r>
      <w:r w:rsidR="00FE1C38" w:rsidRPr="009E062F">
        <w:rPr>
          <w:lang w:val="fr-FR" w:eastAsia="en-US"/>
        </w:rPr>
        <w:t xml:space="preserve">une vingtaine de grandes fondations philanthropiques. </w:t>
      </w:r>
    </w:p>
    <w:p w14:paraId="5E53F7E3" w14:textId="79A419E5" w:rsidR="00FE1C38" w:rsidRPr="009E062F" w:rsidRDefault="00BC7263" w:rsidP="004E1D04">
      <w:pPr>
        <w:pStyle w:val="Marge"/>
        <w:ind w:hanging="567"/>
        <w:rPr>
          <w:lang w:val="fr-FR" w:eastAsia="en-US"/>
        </w:rPr>
      </w:pPr>
      <w:r w:rsidRPr="009E062F">
        <w:rPr>
          <w:i/>
          <w:iCs/>
          <w:lang w:val="fr-FR" w:eastAsia="en-US"/>
        </w:rPr>
        <w:t>24.</w:t>
      </w:r>
      <w:r w:rsidRPr="009E062F">
        <w:rPr>
          <w:lang w:val="fr-FR" w:eastAsia="en-US"/>
        </w:rPr>
        <w:tab/>
      </w:r>
      <w:r w:rsidR="00FE1C38" w:rsidRPr="009E062F">
        <w:rPr>
          <w:lang w:val="fr-FR" w:eastAsia="en-US"/>
        </w:rPr>
        <w:t>Dans le cadre de sa participation à la 27</w:t>
      </w:r>
      <w:r w:rsidR="00FE1C38" w:rsidRPr="009E062F">
        <w:rPr>
          <w:vertAlign w:val="superscript"/>
          <w:lang w:val="fr-FR" w:eastAsia="en-US"/>
        </w:rPr>
        <w:t>e</w:t>
      </w:r>
      <w:r w:rsidR="00B55C63" w:rsidRPr="009E062F">
        <w:rPr>
          <w:lang w:val="fr-FR" w:eastAsia="en-US"/>
        </w:rPr>
        <w:t> </w:t>
      </w:r>
      <w:r w:rsidR="00FE1C38" w:rsidRPr="009E062F">
        <w:rPr>
          <w:lang w:val="fr-FR" w:eastAsia="en-US"/>
        </w:rPr>
        <w:t xml:space="preserve">Conférence des Parties à la Convention-cadre des </w:t>
      </w:r>
      <w:r w:rsidR="00B55C63" w:rsidRPr="009E062F">
        <w:rPr>
          <w:lang w:val="fr-FR" w:eastAsia="en-US"/>
        </w:rPr>
        <w:t>Nations Unies</w:t>
      </w:r>
      <w:r w:rsidR="00FE1C38" w:rsidRPr="009E062F">
        <w:rPr>
          <w:lang w:val="fr-FR" w:eastAsia="en-US"/>
        </w:rPr>
        <w:t xml:space="preserve"> sur les changements climatiques (novembre</w:t>
      </w:r>
      <w:r w:rsidR="00B55C63" w:rsidRPr="009E062F">
        <w:rPr>
          <w:lang w:val="fr-FR" w:eastAsia="en-US"/>
        </w:rPr>
        <w:t> </w:t>
      </w:r>
      <w:r w:rsidR="00FE1C38" w:rsidRPr="009E062F">
        <w:rPr>
          <w:lang w:val="fr-FR" w:eastAsia="en-US"/>
        </w:rPr>
        <w:t>2022), la COI a attiré l</w:t>
      </w:r>
      <w:r w:rsidR="006944C5" w:rsidRPr="009E062F">
        <w:rPr>
          <w:lang w:val="fr-FR" w:eastAsia="en-US"/>
        </w:rPr>
        <w:t>’</w:t>
      </w:r>
      <w:r w:rsidR="00FE1C38" w:rsidRPr="009E062F">
        <w:rPr>
          <w:lang w:val="fr-FR" w:eastAsia="en-US"/>
        </w:rPr>
        <w:t>attention sur la nécessité d</w:t>
      </w:r>
      <w:r w:rsidR="006944C5" w:rsidRPr="009E062F">
        <w:rPr>
          <w:lang w:val="fr-FR" w:eastAsia="en-US"/>
        </w:rPr>
        <w:t>’</w:t>
      </w:r>
      <w:r w:rsidR="00FE1C38" w:rsidRPr="009E062F">
        <w:rPr>
          <w:lang w:val="fr-FR" w:eastAsia="en-US"/>
        </w:rPr>
        <w:t>inclure l</w:t>
      </w:r>
      <w:r w:rsidR="006944C5" w:rsidRPr="009E062F">
        <w:rPr>
          <w:lang w:val="fr-FR" w:eastAsia="en-US"/>
        </w:rPr>
        <w:t>’</w:t>
      </w:r>
      <w:r w:rsidR="00FE1C38" w:rsidRPr="009E062F">
        <w:rPr>
          <w:lang w:val="fr-FR" w:eastAsia="en-US"/>
        </w:rPr>
        <w:t>océan dans le discours sur le climat, fixant ainsi un cap solide concernant la lutte contre le changement climatique en Afrique.</w:t>
      </w:r>
    </w:p>
    <w:p w14:paraId="565998DA" w14:textId="0A0B12D3" w:rsidR="00FE1C38" w:rsidRPr="009E062F" w:rsidRDefault="00BC7263" w:rsidP="004E1D04">
      <w:pPr>
        <w:pStyle w:val="Marge"/>
        <w:ind w:hanging="567"/>
        <w:rPr>
          <w:lang w:val="fr-FR" w:eastAsia="en-US"/>
        </w:rPr>
      </w:pPr>
      <w:r w:rsidRPr="009E062F">
        <w:rPr>
          <w:i/>
          <w:iCs/>
          <w:lang w:val="fr-FR" w:eastAsia="en-US"/>
        </w:rPr>
        <w:t>25.</w:t>
      </w:r>
      <w:r w:rsidRPr="009E062F">
        <w:rPr>
          <w:lang w:val="fr-FR" w:eastAsia="en-US"/>
        </w:rPr>
        <w:tab/>
      </w:r>
      <w:r w:rsidR="00FE1C38" w:rsidRPr="009E062F">
        <w:rPr>
          <w:lang w:val="fr-FR" w:eastAsia="en-US"/>
        </w:rPr>
        <w:t>La 15</w:t>
      </w:r>
      <w:r w:rsidR="00FE1C38" w:rsidRPr="009E062F">
        <w:rPr>
          <w:vertAlign w:val="superscript"/>
          <w:lang w:val="fr-FR" w:eastAsia="en-US"/>
        </w:rPr>
        <w:t>e</w:t>
      </w:r>
      <w:r w:rsidR="007D056C" w:rsidRPr="009E062F">
        <w:rPr>
          <w:lang w:val="fr-FR" w:eastAsia="en-US"/>
        </w:rPr>
        <w:t> </w:t>
      </w:r>
      <w:r w:rsidR="00FE1C38" w:rsidRPr="009E062F">
        <w:rPr>
          <w:lang w:val="fr-FR" w:eastAsia="en-US"/>
        </w:rPr>
        <w:t>Conférence des Parties à la Convention sur la diversité biologique (COP-15) a adopté le Cadre mondial de la biodiversité de Kunming-Montréal, y compris son volet consacré au domaine marin. L</w:t>
      </w:r>
      <w:r w:rsidR="006944C5" w:rsidRPr="009E062F">
        <w:rPr>
          <w:lang w:val="fr-FR" w:eastAsia="en-US"/>
        </w:rPr>
        <w:t>’</w:t>
      </w:r>
      <w:r w:rsidR="00FE1C38" w:rsidRPr="009E062F">
        <w:rPr>
          <w:lang w:val="fr-FR" w:eastAsia="en-US"/>
        </w:rPr>
        <w:t>UNESCO a dirigé la manifestation phare sur l</w:t>
      </w:r>
      <w:r w:rsidR="006944C5" w:rsidRPr="009E062F">
        <w:rPr>
          <w:lang w:val="fr-FR" w:eastAsia="en-US"/>
        </w:rPr>
        <w:t>’</w:t>
      </w:r>
      <w:r w:rsidR="00FE1C38" w:rsidRPr="009E062F">
        <w:rPr>
          <w:lang w:val="fr-FR" w:eastAsia="en-US"/>
        </w:rPr>
        <w:t>océan, ce qui a permis d</w:t>
      </w:r>
      <w:r w:rsidR="006944C5" w:rsidRPr="009E062F">
        <w:rPr>
          <w:lang w:val="fr-FR" w:eastAsia="en-US"/>
        </w:rPr>
        <w:t>’</w:t>
      </w:r>
      <w:r w:rsidR="00FE1C38" w:rsidRPr="009E062F">
        <w:rPr>
          <w:lang w:val="fr-FR" w:eastAsia="en-US"/>
        </w:rPr>
        <w:t>accroître considérablement la visibilité des questions marines et côtières et de placer la COI en position de chef de file pour la mise en œuvre du Cadre mondial.</w:t>
      </w:r>
    </w:p>
    <w:p w14:paraId="4649D7C9" w14:textId="7161D5DD" w:rsidR="00FE1C38" w:rsidRPr="009E062F" w:rsidRDefault="00BC7263" w:rsidP="004E1D04">
      <w:pPr>
        <w:pStyle w:val="Marge"/>
        <w:ind w:hanging="567"/>
        <w:rPr>
          <w:lang w:val="fr-FR" w:eastAsia="en-US"/>
        </w:rPr>
      </w:pPr>
      <w:r w:rsidRPr="009E062F">
        <w:rPr>
          <w:i/>
          <w:iCs/>
          <w:lang w:val="fr-FR" w:eastAsia="en-US"/>
        </w:rPr>
        <w:t>26.</w:t>
      </w:r>
      <w:r w:rsidRPr="009E062F">
        <w:rPr>
          <w:lang w:val="fr-FR" w:eastAsia="en-US"/>
        </w:rPr>
        <w:tab/>
      </w:r>
      <w:r w:rsidR="00FE1C38" w:rsidRPr="009E062F">
        <w:rPr>
          <w:lang w:val="fr-FR" w:eastAsia="en-US"/>
        </w:rPr>
        <w:t>Le Secrétaire exécutif a fourni des informations détaillées sur les progrès accomplis dans l</w:t>
      </w:r>
      <w:r w:rsidR="006944C5" w:rsidRPr="009E062F">
        <w:rPr>
          <w:lang w:val="fr-FR" w:eastAsia="en-US"/>
        </w:rPr>
        <w:t>’</w:t>
      </w:r>
      <w:r w:rsidR="00FE1C38" w:rsidRPr="009E062F">
        <w:rPr>
          <w:lang w:val="fr-FR" w:eastAsia="en-US"/>
        </w:rPr>
        <w:t>ensemble des fonctions de la COI, en mettant l</w:t>
      </w:r>
      <w:r w:rsidR="006944C5" w:rsidRPr="009E062F">
        <w:rPr>
          <w:lang w:val="fr-FR" w:eastAsia="en-US"/>
        </w:rPr>
        <w:t>’</w:t>
      </w:r>
      <w:r w:rsidR="00FE1C38" w:rsidRPr="009E062F">
        <w:rPr>
          <w:lang w:val="fr-FR" w:eastAsia="en-US"/>
        </w:rPr>
        <w:t>accent sur les principales réalisations ci-après.</w:t>
      </w:r>
    </w:p>
    <w:p w14:paraId="19E805C6" w14:textId="106163E1" w:rsidR="00FE1C38" w:rsidRPr="009E062F" w:rsidRDefault="00BC7263" w:rsidP="004E1D04">
      <w:pPr>
        <w:pStyle w:val="Marge"/>
        <w:ind w:hanging="567"/>
        <w:rPr>
          <w:lang w:val="fr-FR" w:eastAsia="en-US"/>
        </w:rPr>
      </w:pPr>
      <w:r w:rsidRPr="009E062F">
        <w:rPr>
          <w:i/>
          <w:iCs/>
          <w:lang w:val="fr-FR" w:eastAsia="en-US"/>
        </w:rPr>
        <w:t>27.</w:t>
      </w:r>
      <w:r w:rsidRPr="009E062F">
        <w:rPr>
          <w:lang w:val="fr-FR" w:eastAsia="en-US"/>
        </w:rPr>
        <w:tab/>
      </w:r>
      <w:r w:rsidR="00FE1C38" w:rsidRPr="009E062F">
        <w:rPr>
          <w:lang w:val="fr-FR" w:eastAsia="en-US"/>
        </w:rPr>
        <w:t>En tant qu</w:t>
      </w:r>
      <w:r w:rsidR="006944C5" w:rsidRPr="009E062F">
        <w:rPr>
          <w:lang w:val="fr-FR" w:eastAsia="en-US"/>
        </w:rPr>
        <w:t>’</w:t>
      </w:r>
      <w:r w:rsidR="00FE1C38" w:rsidRPr="009E062F">
        <w:rPr>
          <w:lang w:val="fr-FR" w:eastAsia="en-US"/>
        </w:rPr>
        <w:t>organisme responsable de l</w:t>
      </w:r>
      <w:r w:rsidR="006944C5" w:rsidRPr="009E062F">
        <w:rPr>
          <w:lang w:val="fr-FR" w:eastAsia="en-US"/>
        </w:rPr>
        <w:t>’</w:t>
      </w:r>
      <w:r w:rsidR="00FE1C38" w:rsidRPr="009E062F">
        <w:rPr>
          <w:lang w:val="fr-FR" w:eastAsia="en-US"/>
        </w:rPr>
        <w:t>indicateur 14.3.1 des ODD relatif à l</w:t>
      </w:r>
      <w:r w:rsidR="006944C5" w:rsidRPr="009E062F">
        <w:rPr>
          <w:lang w:val="fr-FR" w:eastAsia="en-US"/>
        </w:rPr>
        <w:t>’</w:t>
      </w:r>
      <w:r w:rsidR="00FE1C38" w:rsidRPr="009E062F">
        <w:rPr>
          <w:lang w:val="fr-FR" w:eastAsia="en-US"/>
        </w:rPr>
        <w:t>acidification de l</w:t>
      </w:r>
      <w:r w:rsidR="006944C5" w:rsidRPr="009E062F">
        <w:rPr>
          <w:lang w:val="fr-FR" w:eastAsia="en-US"/>
        </w:rPr>
        <w:t>’</w:t>
      </w:r>
      <w:r w:rsidR="00FE1C38" w:rsidRPr="009E062F">
        <w:rPr>
          <w:lang w:val="fr-FR" w:eastAsia="en-US"/>
        </w:rPr>
        <w:t>océan, la Commission a continué d</w:t>
      </w:r>
      <w:r w:rsidR="006944C5" w:rsidRPr="009E062F">
        <w:rPr>
          <w:lang w:val="fr-FR" w:eastAsia="en-US"/>
        </w:rPr>
        <w:t>’</w:t>
      </w:r>
      <w:r w:rsidR="00FE1C38" w:rsidRPr="009E062F">
        <w:rPr>
          <w:lang w:val="fr-FR" w:eastAsia="en-US"/>
        </w:rPr>
        <w:t xml:space="preserve">apporter un soutien actif à ses États membres, les progrès obtenus étant consignés dans le </w:t>
      </w:r>
      <w:r w:rsidR="00FE1C38" w:rsidRPr="009E062F">
        <w:rPr>
          <w:i/>
          <w:iCs/>
          <w:lang w:val="fr-FR" w:eastAsia="en-US"/>
        </w:rPr>
        <w:t xml:space="preserve">Rapport sur les objectifs de développement durable </w:t>
      </w:r>
      <w:hyperlink r:id="rId18" w:history="1">
        <w:r w:rsidR="00FE1C38" w:rsidRPr="009E062F">
          <w:rPr>
            <w:i/>
            <w:iCs/>
            <w:color w:val="0000FF"/>
            <w:u w:val="single"/>
            <w:lang w:val="fr-FR" w:eastAsia="en-US"/>
          </w:rPr>
          <w:t>2022</w:t>
        </w:r>
      </w:hyperlink>
      <w:r w:rsidR="00FE1C38" w:rsidRPr="009E062F">
        <w:rPr>
          <w:lang w:val="fr-FR" w:eastAsia="en-US"/>
        </w:rPr>
        <w:t>.</w:t>
      </w:r>
    </w:p>
    <w:p w14:paraId="753248E7" w14:textId="55E195B2" w:rsidR="00FE1C38" w:rsidRPr="009E062F" w:rsidRDefault="00BC7263" w:rsidP="004E1D04">
      <w:pPr>
        <w:pStyle w:val="Marge"/>
        <w:ind w:hanging="567"/>
        <w:rPr>
          <w:lang w:val="fr-FR" w:eastAsia="en-US"/>
        </w:rPr>
      </w:pPr>
      <w:r w:rsidRPr="009E062F">
        <w:rPr>
          <w:i/>
          <w:iCs/>
          <w:lang w:val="fr-FR" w:eastAsia="en-US"/>
        </w:rPr>
        <w:t>28.</w:t>
      </w:r>
      <w:r w:rsidRPr="009E062F">
        <w:rPr>
          <w:lang w:val="fr-FR" w:eastAsia="en-US"/>
        </w:rPr>
        <w:tab/>
      </w:r>
      <w:r w:rsidR="00FE1C38" w:rsidRPr="009E062F">
        <w:rPr>
          <w:lang w:val="fr-FR" w:eastAsia="en-US"/>
        </w:rPr>
        <w:t>Grâce à un ensemble de ressources spécifiques, la plate-forme de l</w:t>
      </w:r>
      <w:r w:rsidR="006944C5" w:rsidRPr="009E062F">
        <w:rPr>
          <w:lang w:val="fr-FR" w:eastAsia="en-US"/>
        </w:rPr>
        <w:t>’</w:t>
      </w:r>
      <w:r w:rsidR="00FE1C38" w:rsidRPr="009E062F">
        <w:rPr>
          <w:lang w:val="fr-FR" w:eastAsia="en-US"/>
        </w:rPr>
        <w:t>Académie mondiale OceanTeacher a organisé 46 cours en ligne, principalement axés sur les pays en développement, en particulier en Afrique. L</w:t>
      </w:r>
      <w:r w:rsidR="006944C5" w:rsidRPr="009E062F">
        <w:rPr>
          <w:lang w:val="fr-FR" w:eastAsia="en-US"/>
        </w:rPr>
        <w:t>’</w:t>
      </w:r>
      <w:r w:rsidR="00FE1C38" w:rsidRPr="009E062F">
        <w:rPr>
          <w:lang w:val="fr-FR" w:eastAsia="en-US"/>
        </w:rPr>
        <w:t>accent a été mis également sur le renforcement de la résilience aux aléas liés à l</w:t>
      </w:r>
      <w:r w:rsidR="006944C5" w:rsidRPr="009E062F">
        <w:rPr>
          <w:lang w:val="fr-FR" w:eastAsia="en-US"/>
        </w:rPr>
        <w:t>’</w:t>
      </w:r>
      <w:r w:rsidR="00FE1C38" w:rsidRPr="009E062F">
        <w:rPr>
          <w:lang w:val="fr-FR" w:eastAsia="en-US"/>
        </w:rPr>
        <w:t xml:space="preserve">océan dans les PEID des régions des Caraïbes et du Pacifique.  </w:t>
      </w:r>
    </w:p>
    <w:p w14:paraId="2523CD2A" w14:textId="03912D89" w:rsidR="00FE1C38" w:rsidRPr="009E062F" w:rsidRDefault="00BC7263" w:rsidP="004E1D04">
      <w:pPr>
        <w:pStyle w:val="Marge"/>
        <w:ind w:hanging="567"/>
        <w:rPr>
          <w:lang w:val="fr-FR" w:eastAsia="en-US"/>
        </w:rPr>
      </w:pPr>
      <w:r w:rsidRPr="009E062F">
        <w:rPr>
          <w:i/>
          <w:iCs/>
          <w:lang w:val="fr-FR" w:eastAsia="en-US"/>
        </w:rPr>
        <w:t>29.</w:t>
      </w:r>
      <w:r w:rsidRPr="009E062F">
        <w:rPr>
          <w:lang w:val="fr-FR" w:eastAsia="en-US"/>
        </w:rPr>
        <w:tab/>
      </w:r>
      <w:r w:rsidR="00FE1C38" w:rsidRPr="009E062F">
        <w:rPr>
          <w:lang w:val="fr-FR" w:eastAsia="en-US"/>
        </w:rPr>
        <w:t>Dans le cadre de l</w:t>
      </w:r>
      <w:r w:rsidR="006944C5" w:rsidRPr="009E062F">
        <w:rPr>
          <w:lang w:val="fr-FR" w:eastAsia="en-US"/>
        </w:rPr>
        <w:t>’</w:t>
      </w:r>
      <w:r w:rsidR="00FE1C38" w:rsidRPr="009E062F">
        <w:rPr>
          <w:lang w:val="fr-FR" w:eastAsia="en-US"/>
        </w:rPr>
        <w:t>appui au suivi, à l</w:t>
      </w:r>
      <w:r w:rsidR="006944C5" w:rsidRPr="009E062F">
        <w:rPr>
          <w:lang w:val="fr-FR" w:eastAsia="en-US"/>
        </w:rPr>
        <w:t>’</w:t>
      </w:r>
      <w:r w:rsidR="00FE1C38" w:rsidRPr="009E062F">
        <w:rPr>
          <w:lang w:val="fr-FR" w:eastAsia="en-US"/>
        </w:rPr>
        <w:t>analyse comparative et à l</w:t>
      </w:r>
      <w:r w:rsidR="006944C5" w:rsidRPr="009E062F">
        <w:rPr>
          <w:lang w:val="fr-FR" w:eastAsia="en-US"/>
        </w:rPr>
        <w:t>’</w:t>
      </w:r>
      <w:r w:rsidR="00FE1C38" w:rsidRPr="009E062F">
        <w:rPr>
          <w:lang w:val="fr-FR" w:eastAsia="en-US"/>
        </w:rPr>
        <w:t>établissement d</w:t>
      </w:r>
      <w:r w:rsidR="006944C5" w:rsidRPr="009E062F">
        <w:rPr>
          <w:lang w:val="fr-FR" w:eastAsia="en-US"/>
        </w:rPr>
        <w:t>’</w:t>
      </w:r>
      <w:r w:rsidR="00FE1C38" w:rsidRPr="009E062F">
        <w:rPr>
          <w:lang w:val="fr-FR" w:eastAsia="en-US"/>
        </w:rPr>
        <w:t>une base de connaissances partagée, l</w:t>
      </w:r>
      <w:r w:rsidR="006944C5" w:rsidRPr="009E062F">
        <w:rPr>
          <w:lang w:val="fr-FR" w:eastAsia="en-US"/>
        </w:rPr>
        <w:t>’</w:t>
      </w:r>
      <w:r w:rsidR="00FE1C38" w:rsidRPr="009E062F">
        <w:rPr>
          <w:lang w:val="fr-FR" w:eastAsia="en-US"/>
        </w:rPr>
        <w:t>UNESCO a progressé dans l</w:t>
      </w:r>
      <w:r w:rsidR="006944C5" w:rsidRPr="009E062F">
        <w:rPr>
          <w:lang w:val="fr-FR" w:eastAsia="en-US"/>
        </w:rPr>
        <w:t>’</w:t>
      </w:r>
      <w:r w:rsidR="00FE1C38" w:rsidRPr="009E062F">
        <w:rPr>
          <w:lang w:val="fr-FR" w:eastAsia="en-US"/>
        </w:rPr>
        <w:t>exécution de sa mission de mise en place de systèmes d</w:t>
      </w:r>
      <w:r w:rsidR="006944C5" w:rsidRPr="009E062F">
        <w:rPr>
          <w:lang w:val="fr-FR" w:eastAsia="en-US"/>
        </w:rPr>
        <w:t>’</w:t>
      </w:r>
      <w:r w:rsidR="00FE1C38" w:rsidRPr="009E062F">
        <w:rPr>
          <w:lang w:val="fr-FR" w:eastAsia="en-US"/>
        </w:rPr>
        <w:t>alerte rapide et de mécanismes de préparation pour atténuer les risques de tsunami et autres aléas liés à l</w:t>
      </w:r>
      <w:r w:rsidR="006944C5" w:rsidRPr="009E062F">
        <w:rPr>
          <w:lang w:val="fr-FR" w:eastAsia="en-US"/>
        </w:rPr>
        <w:t>’</w:t>
      </w:r>
      <w:r w:rsidR="00FE1C38" w:rsidRPr="009E062F">
        <w:rPr>
          <w:lang w:val="fr-FR" w:eastAsia="en-US"/>
        </w:rPr>
        <w:t>océan.</w:t>
      </w:r>
    </w:p>
    <w:p w14:paraId="698298DA" w14:textId="617DF611" w:rsidR="00FE1C38" w:rsidRPr="009E062F" w:rsidRDefault="00BC7263" w:rsidP="004E1D04">
      <w:pPr>
        <w:pStyle w:val="Marge"/>
        <w:ind w:hanging="567"/>
        <w:rPr>
          <w:lang w:val="fr-FR" w:eastAsia="en-US"/>
        </w:rPr>
      </w:pPr>
      <w:r w:rsidRPr="009E062F">
        <w:rPr>
          <w:i/>
          <w:iCs/>
          <w:lang w:val="fr-FR" w:eastAsia="en-US"/>
        </w:rPr>
        <w:t>30.</w:t>
      </w:r>
      <w:r w:rsidRPr="009E062F">
        <w:rPr>
          <w:lang w:val="fr-FR" w:eastAsia="en-US"/>
        </w:rPr>
        <w:tab/>
      </w:r>
      <w:r w:rsidR="00FE1C38" w:rsidRPr="009E062F">
        <w:rPr>
          <w:lang w:val="fr-FR" w:eastAsia="en-US"/>
        </w:rPr>
        <w:t>La mise en place du Système de données et d</w:t>
      </w:r>
      <w:r w:rsidR="006944C5" w:rsidRPr="009E062F">
        <w:rPr>
          <w:lang w:val="fr-FR" w:eastAsia="en-US"/>
        </w:rPr>
        <w:t>’</w:t>
      </w:r>
      <w:r w:rsidR="00FE1C38" w:rsidRPr="009E062F">
        <w:rPr>
          <w:lang w:val="fr-FR" w:eastAsia="en-US"/>
        </w:rPr>
        <w:t>information océanographiques (ODIS) a avancé, grâce à la participation active de 57 organisations partenaires pilotes de diverses régions. Le Bureau des projets de la COI pour l</w:t>
      </w:r>
      <w:r w:rsidR="006944C5" w:rsidRPr="009E062F">
        <w:rPr>
          <w:lang w:val="fr-FR" w:eastAsia="en-US"/>
        </w:rPr>
        <w:t>’</w:t>
      </w:r>
      <w:r w:rsidR="00FE1C38" w:rsidRPr="009E062F">
        <w:rPr>
          <w:lang w:val="fr-FR" w:eastAsia="en-US"/>
        </w:rPr>
        <w:t>IODE à Ostende accueillera, à compter de 2023, un Bureau de coordination de la Décennie pour le partage des données océaniques.</w:t>
      </w:r>
    </w:p>
    <w:p w14:paraId="522EBFCE" w14:textId="099E6C6D" w:rsidR="00FE1C38" w:rsidRPr="009E062F" w:rsidRDefault="00BC7263" w:rsidP="004E1D04">
      <w:pPr>
        <w:pStyle w:val="Marge"/>
        <w:ind w:hanging="567"/>
        <w:rPr>
          <w:lang w:val="fr-FR" w:eastAsia="en-US"/>
        </w:rPr>
      </w:pPr>
      <w:r w:rsidRPr="009E062F">
        <w:rPr>
          <w:i/>
          <w:iCs/>
          <w:lang w:val="fr-FR" w:eastAsia="en-US"/>
        </w:rPr>
        <w:t>31.</w:t>
      </w:r>
      <w:r w:rsidRPr="009E062F">
        <w:rPr>
          <w:lang w:val="fr-FR" w:eastAsia="en-US"/>
        </w:rPr>
        <w:tab/>
      </w:r>
      <w:r w:rsidR="00FE1C38" w:rsidRPr="009E062F">
        <w:rPr>
          <w:lang w:val="fr-FR" w:eastAsia="en-US"/>
        </w:rPr>
        <w:t>Les observations et prévisions du Système mondial d</w:t>
      </w:r>
      <w:r w:rsidR="006944C5" w:rsidRPr="009E062F">
        <w:rPr>
          <w:lang w:val="fr-FR" w:eastAsia="en-US"/>
        </w:rPr>
        <w:t>’</w:t>
      </w:r>
      <w:r w:rsidR="00FE1C38" w:rsidRPr="009E062F">
        <w:rPr>
          <w:lang w:val="fr-FR" w:eastAsia="en-US"/>
        </w:rPr>
        <w:t>observation de l</w:t>
      </w:r>
      <w:r w:rsidR="006944C5" w:rsidRPr="009E062F">
        <w:rPr>
          <w:lang w:val="fr-FR" w:eastAsia="en-US"/>
        </w:rPr>
        <w:t>’</w:t>
      </w:r>
      <w:r w:rsidR="00FE1C38" w:rsidRPr="009E062F">
        <w:rPr>
          <w:lang w:val="fr-FR" w:eastAsia="en-US"/>
        </w:rPr>
        <w:t>océan (GOOS) et un système d</w:t>
      </w:r>
      <w:r w:rsidR="006944C5" w:rsidRPr="009E062F">
        <w:rPr>
          <w:lang w:val="fr-FR" w:eastAsia="en-US"/>
        </w:rPr>
        <w:t>’</w:t>
      </w:r>
      <w:r w:rsidR="00FE1C38" w:rsidRPr="009E062F">
        <w:rPr>
          <w:lang w:val="fr-FR" w:eastAsia="en-US"/>
        </w:rPr>
        <w:t>observation de l</w:t>
      </w:r>
      <w:r w:rsidR="006944C5" w:rsidRPr="009E062F">
        <w:rPr>
          <w:lang w:val="fr-FR" w:eastAsia="en-US"/>
        </w:rPr>
        <w:t>’</w:t>
      </w:r>
      <w:r w:rsidR="00FE1C38" w:rsidRPr="009E062F">
        <w:rPr>
          <w:lang w:val="fr-FR" w:eastAsia="en-US"/>
        </w:rPr>
        <w:t>océan adapté aux besoins sont essentiels pour réaliser l</w:t>
      </w:r>
      <w:r w:rsidR="006944C5" w:rsidRPr="009E062F">
        <w:rPr>
          <w:lang w:val="fr-FR" w:eastAsia="en-US"/>
        </w:rPr>
        <w:t>’</w:t>
      </w:r>
      <w:r w:rsidR="00FE1C38" w:rsidRPr="009E062F">
        <w:rPr>
          <w:lang w:val="fr-FR" w:eastAsia="en-US"/>
        </w:rPr>
        <w:t>ambition de la Décennie de l</w:t>
      </w:r>
      <w:r w:rsidR="006944C5" w:rsidRPr="009E062F">
        <w:rPr>
          <w:lang w:val="fr-FR" w:eastAsia="en-US"/>
        </w:rPr>
        <w:t>’</w:t>
      </w:r>
      <w:r w:rsidR="00FE1C38" w:rsidRPr="009E062F">
        <w:rPr>
          <w:lang w:val="fr-FR" w:eastAsia="en-US"/>
        </w:rPr>
        <w:t>Océan. À la suite de l</w:t>
      </w:r>
      <w:r w:rsidR="006944C5" w:rsidRPr="009E062F">
        <w:rPr>
          <w:lang w:val="fr-FR" w:eastAsia="en-US"/>
        </w:rPr>
        <w:t>’</w:t>
      </w:r>
      <w:r w:rsidR="00FE1C38" w:rsidRPr="009E062F">
        <w:rPr>
          <w:lang w:val="fr-FR" w:eastAsia="en-US"/>
        </w:rPr>
        <w:t>approbation, en 2021, de trois ambitieux programmes de la Décennie de l</w:t>
      </w:r>
      <w:r w:rsidR="006944C5" w:rsidRPr="009E062F">
        <w:rPr>
          <w:lang w:val="fr-FR" w:eastAsia="en-US"/>
        </w:rPr>
        <w:t>’</w:t>
      </w:r>
      <w:r w:rsidR="00FE1C38" w:rsidRPr="009E062F">
        <w:rPr>
          <w:lang w:val="fr-FR" w:eastAsia="en-US"/>
        </w:rPr>
        <w:t>Océan, le Bureau de coordination de la Décennie pour l</w:t>
      </w:r>
      <w:r w:rsidR="006944C5" w:rsidRPr="009E062F">
        <w:rPr>
          <w:lang w:val="fr-FR" w:eastAsia="en-US"/>
        </w:rPr>
        <w:t>’</w:t>
      </w:r>
      <w:r w:rsidR="00FE1C38" w:rsidRPr="009E062F">
        <w:rPr>
          <w:lang w:val="fr-FR" w:eastAsia="en-US"/>
        </w:rPr>
        <w:t>observation de l</w:t>
      </w:r>
      <w:r w:rsidR="006944C5" w:rsidRPr="009E062F">
        <w:rPr>
          <w:lang w:val="fr-FR" w:eastAsia="en-US"/>
        </w:rPr>
        <w:t>’</w:t>
      </w:r>
      <w:r w:rsidR="00FE1C38" w:rsidRPr="009E062F">
        <w:rPr>
          <w:lang w:val="fr-FR" w:eastAsia="en-US"/>
        </w:rPr>
        <w:t>océan a été mis en place.</w:t>
      </w:r>
    </w:p>
    <w:p w14:paraId="66812F27" w14:textId="7F383C16" w:rsidR="00FE1C38" w:rsidRPr="009E062F" w:rsidRDefault="00BC7263" w:rsidP="004E1D04">
      <w:pPr>
        <w:pStyle w:val="Marge"/>
        <w:ind w:hanging="567"/>
        <w:rPr>
          <w:lang w:val="fr-FR" w:eastAsia="en-US"/>
        </w:rPr>
      </w:pPr>
      <w:r w:rsidRPr="009E062F">
        <w:rPr>
          <w:i/>
          <w:iCs/>
          <w:lang w:val="fr-FR" w:eastAsia="en-US"/>
        </w:rPr>
        <w:t>32.</w:t>
      </w:r>
      <w:r w:rsidRPr="009E062F">
        <w:rPr>
          <w:lang w:val="fr-FR" w:eastAsia="en-US"/>
        </w:rPr>
        <w:tab/>
      </w:r>
      <w:r w:rsidR="00FE1C38" w:rsidRPr="009E062F">
        <w:rPr>
          <w:lang w:val="fr-FR" w:eastAsia="en-US"/>
        </w:rPr>
        <w:t>Le renforcement de l</w:t>
      </w:r>
      <w:r w:rsidR="006944C5" w:rsidRPr="009E062F">
        <w:rPr>
          <w:lang w:val="fr-FR" w:eastAsia="en-US"/>
        </w:rPr>
        <w:t>’</w:t>
      </w:r>
      <w:r w:rsidR="00FE1C38" w:rsidRPr="009E062F">
        <w:rPr>
          <w:lang w:val="fr-FR" w:eastAsia="en-US"/>
        </w:rPr>
        <w:t>ensemble de ressources spécifiques, obtenu grâce aux fonds fournis par l</w:t>
      </w:r>
      <w:r w:rsidR="006944C5" w:rsidRPr="009E062F">
        <w:rPr>
          <w:lang w:val="fr-FR" w:eastAsia="en-US"/>
        </w:rPr>
        <w:t>’</w:t>
      </w:r>
      <w:r w:rsidR="00FE1C38" w:rsidRPr="009E062F">
        <w:rPr>
          <w:lang w:val="fr-FR" w:eastAsia="en-US"/>
        </w:rPr>
        <w:t>Agence norvégienne de coopération pour le développement (NORAD), a permis de concentrer les activités de développement des capacités de la COI sur les aspects suivants</w:t>
      </w:r>
      <w:r w:rsidR="00F94211" w:rsidRPr="009E062F">
        <w:rPr>
          <w:lang w:val="fr-FR" w:eastAsia="en-US"/>
        </w:rPr>
        <w:t> :</w:t>
      </w:r>
      <w:r w:rsidR="00FE1C38" w:rsidRPr="009E062F">
        <w:rPr>
          <w:lang w:val="fr-FR" w:eastAsia="en-US"/>
        </w:rPr>
        <w:t xml:space="preserve"> (i) la priorité Afrique (acidification de l</w:t>
      </w:r>
      <w:r w:rsidR="006944C5" w:rsidRPr="009E062F">
        <w:rPr>
          <w:lang w:val="fr-FR" w:eastAsia="en-US"/>
        </w:rPr>
        <w:t>’</w:t>
      </w:r>
      <w:r w:rsidR="00FE1C38" w:rsidRPr="009E062F">
        <w:rPr>
          <w:lang w:val="fr-FR" w:eastAsia="en-US"/>
        </w:rPr>
        <w:t>océan et algues nuisibles, mise en place d</w:t>
      </w:r>
      <w:r w:rsidR="006944C5" w:rsidRPr="009E062F">
        <w:rPr>
          <w:lang w:val="fr-FR" w:eastAsia="en-US"/>
        </w:rPr>
        <w:t>’</w:t>
      </w:r>
      <w:r w:rsidR="00FE1C38" w:rsidRPr="009E062F">
        <w:rPr>
          <w:lang w:val="fr-FR" w:eastAsia="en-US"/>
        </w:rPr>
        <w:t>une base de données sur les possibilités de formation)</w:t>
      </w:r>
      <w:r w:rsidR="00F94211" w:rsidRPr="009E062F">
        <w:rPr>
          <w:lang w:val="fr-FR" w:eastAsia="en-US"/>
        </w:rPr>
        <w:t> ;</w:t>
      </w:r>
      <w:r w:rsidR="00FE1C38" w:rsidRPr="009E062F">
        <w:rPr>
          <w:rFonts w:ascii="Times New Roman" w:hAnsi="Times New Roman" w:cs="Times New Roman"/>
          <w:snapToGrid w:val="0"/>
          <w:color w:val="000000"/>
          <w:sz w:val="27"/>
          <w:szCs w:val="27"/>
          <w:lang w:val="fr-FR" w:eastAsia="en-US"/>
        </w:rPr>
        <w:t xml:space="preserve"> </w:t>
      </w:r>
      <w:r w:rsidR="00FE1C38" w:rsidRPr="009E062F">
        <w:rPr>
          <w:lang w:val="fr-FR" w:eastAsia="en-US"/>
        </w:rPr>
        <w:t>(ii) les communautés Tsunami</w:t>
      </w:r>
      <w:r w:rsidR="00F36499" w:rsidRPr="009E062F">
        <w:rPr>
          <w:lang w:val="fr-FR" w:eastAsia="en-US"/>
        </w:rPr>
        <w:t xml:space="preserve"> </w:t>
      </w:r>
      <w:r w:rsidR="00FE1C38" w:rsidRPr="009E062F">
        <w:rPr>
          <w:lang w:val="fr-FR" w:eastAsia="en-US"/>
        </w:rPr>
        <w:t>Ready dans la région des Caraïbes</w:t>
      </w:r>
      <w:r w:rsidR="00F94211" w:rsidRPr="009E062F">
        <w:rPr>
          <w:lang w:val="fr-FR" w:eastAsia="en-US"/>
        </w:rPr>
        <w:t> ;</w:t>
      </w:r>
      <w:r w:rsidR="00FE1C38" w:rsidRPr="009E062F">
        <w:rPr>
          <w:lang w:val="fr-FR" w:eastAsia="en-US"/>
        </w:rPr>
        <w:t> (iii) l</w:t>
      </w:r>
      <w:r w:rsidR="006944C5" w:rsidRPr="009E062F">
        <w:rPr>
          <w:lang w:val="fr-FR" w:eastAsia="en-US"/>
        </w:rPr>
        <w:t>’</w:t>
      </w:r>
      <w:r w:rsidR="00FE1C38" w:rsidRPr="009E062F">
        <w:rPr>
          <w:lang w:val="fr-FR" w:eastAsia="en-US"/>
        </w:rPr>
        <w:t>amélioration de l</w:t>
      </w:r>
      <w:r w:rsidR="006944C5" w:rsidRPr="009E062F">
        <w:rPr>
          <w:lang w:val="fr-FR" w:eastAsia="en-US"/>
        </w:rPr>
        <w:t>’</w:t>
      </w:r>
      <w:r w:rsidR="00FE1C38" w:rsidRPr="009E062F">
        <w:rPr>
          <w:lang w:val="fr-FR" w:eastAsia="en-US"/>
        </w:rPr>
        <w:t>accès aux données et informations océanographiques et de leur partage dans la région de l</w:t>
      </w:r>
      <w:r w:rsidR="006944C5" w:rsidRPr="009E062F">
        <w:rPr>
          <w:lang w:val="fr-FR" w:eastAsia="en-US"/>
        </w:rPr>
        <w:t>’</w:t>
      </w:r>
      <w:r w:rsidR="00FE1C38" w:rsidRPr="009E062F">
        <w:rPr>
          <w:lang w:val="fr-FR" w:eastAsia="en-US"/>
        </w:rPr>
        <w:t>océan Indien et du Pacifique</w:t>
      </w:r>
      <w:r w:rsidR="00F94211" w:rsidRPr="009E062F">
        <w:rPr>
          <w:lang w:val="fr-FR" w:eastAsia="en-US"/>
        </w:rPr>
        <w:t> ;</w:t>
      </w:r>
      <w:r w:rsidR="00FE1C38" w:rsidRPr="009E062F">
        <w:rPr>
          <w:lang w:val="fr-FR" w:eastAsia="en-US"/>
        </w:rPr>
        <w:t xml:space="preserve"> (iv) l</w:t>
      </w:r>
      <w:r w:rsidR="006944C5" w:rsidRPr="009E062F">
        <w:rPr>
          <w:lang w:val="fr-FR" w:eastAsia="en-US"/>
        </w:rPr>
        <w:t>’</w:t>
      </w:r>
      <w:r w:rsidR="00FE1C38" w:rsidRPr="009E062F">
        <w:rPr>
          <w:lang w:val="fr-FR" w:eastAsia="en-US"/>
        </w:rPr>
        <w:t>élaboration de tutoriels vidéo sur le Système d</w:t>
      </w:r>
      <w:r w:rsidR="006944C5" w:rsidRPr="009E062F">
        <w:rPr>
          <w:lang w:val="fr-FR" w:eastAsia="en-US"/>
        </w:rPr>
        <w:t>’</w:t>
      </w:r>
      <w:r w:rsidR="00FE1C38" w:rsidRPr="009E062F">
        <w:rPr>
          <w:lang w:val="fr-FR" w:eastAsia="en-US"/>
        </w:rPr>
        <w:t>informations sur la biodiversité de l</w:t>
      </w:r>
      <w:r w:rsidR="006944C5" w:rsidRPr="009E062F">
        <w:rPr>
          <w:lang w:val="fr-FR" w:eastAsia="en-US"/>
        </w:rPr>
        <w:t>’</w:t>
      </w:r>
      <w:r w:rsidR="00FE1C38" w:rsidRPr="009E062F">
        <w:rPr>
          <w:lang w:val="fr-FR" w:eastAsia="en-US"/>
        </w:rPr>
        <w:t>océan (OBIS)</w:t>
      </w:r>
      <w:r w:rsidR="00F94211" w:rsidRPr="009E062F">
        <w:rPr>
          <w:lang w:val="fr-FR" w:eastAsia="en-US"/>
        </w:rPr>
        <w:t> ;</w:t>
      </w:r>
      <w:r w:rsidR="00FE1C38" w:rsidRPr="009E062F">
        <w:rPr>
          <w:rFonts w:ascii="Times New Roman" w:hAnsi="Times New Roman" w:cs="Times New Roman"/>
          <w:snapToGrid w:val="0"/>
          <w:color w:val="000000"/>
          <w:sz w:val="27"/>
          <w:szCs w:val="27"/>
          <w:lang w:val="fr-FR" w:eastAsia="en-US"/>
        </w:rPr>
        <w:t xml:space="preserve"> </w:t>
      </w:r>
      <w:r w:rsidR="00FE1C38" w:rsidRPr="009E062F">
        <w:rPr>
          <w:lang w:val="fr-FR" w:eastAsia="en-US"/>
        </w:rPr>
        <w:t>et (v) la mise au point de l</w:t>
      </w:r>
      <w:r w:rsidR="006944C5" w:rsidRPr="009E062F">
        <w:rPr>
          <w:lang w:val="fr-FR" w:eastAsia="en-US"/>
        </w:rPr>
        <w:t>’</w:t>
      </w:r>
      <w:r w:rsidR="00FE1C38" w:rsidRPr="009E062F">
        <w:rPr>
          <w:lang w:val="fr-FR" w:eastAsia="en-US"/>
        </w:rPr>
        <w:t>indicateur du potentiel d</w:t>
      </w:r>
      <w:r w:rsidR="006944C5" w:rsidRPr="009E062F">
        <w:rPr>
          <w:lang w:val="fr-FR" w:eastAsia="en-US"/>
        </w:rPr>
        <w:t>’</w:t>
      </w:r>
      <w:r w:rsidR="00FE1C38" w:rsidRPr="009E062F">
        <w:rPr>
          <w:lang w:val="fr-FR" w:eastAsia="en-US"/>
        </w:rPr>
        <w:t>eutrophisation côtière en tant qu</w:t>
      </w:r>
      <w:r w:rsidR="006944C5" w:rsidRPr="009E062F">
        <w:rPr>
          <w:lang w:val="fr-FR" w:eastAsia="en-US"/>
        </w:rPr>
        <w:t>’</w:t>
      </w:r>
      <w:r w:rsidR="00FE1C38" w:rsidRPr="009E062F">
        <w:rPr>
          <w:lang w:val="fr-FR" w:eastAsia="en-US"/>
        </w:rPr>
        <w:t>indicateur 14.1.1 des ODD (en coopération avec le PNUE).</w:t>
      </w:r>
    </w:p>
    <w:p w14:paraId="04FAEBE6" w14:textId="4AAD6577" w:rsidR="00FE1C38" w:rsidRPr="009E062F" w:rsidRDefault="00BC7263" w:rsidP="004E1D04">
      <w:pPr>
        <w:pStyle w:val="Marge"/>
        <w:ind w:hanging="567"/>
        <w:rPr>
          <w:lang w:val="fr-FR" w:eastAsia="en-US"/>
        </w:rPr>
      </w:pPr>
      <w:r w:rsidRPr="009E062F">
        <w:rPr>
          <w:i/>
          <w:iCs/>
          <w:lang w:val="fr-FR" w:eastAsia="en-US"/>
        </w:rPr>
        <w:t>33.</w:t>
      </w:r>
      <w:r w:rsidRPr="009E062F">
        <w:rPr>
          <w:lang w:val="fr-FR" w:eastAsia="en-US"/>
        </w:rPr>
        <w:tab/>
      </w:r>
      <w:r w:rsidR="00FE1C38" w:rsidRPr="009E062F">
        <w:rPr>
          <w:lang w:val="fr-FR" w:eastAsia="en-US"/>
        </w:rPr>
        <w:t>Le Secrétaire exécutif a indiqué que la Décennie de l</w:t>
      </w:r>
      <w:r w:rsidR="006944C5" w:rsidRPr="009E062F">
        <w:rPr>
          <w:lang w:val="fr-FR" w:eastAsia="en-US"/>
        </w:rPr>
        <w:t>’</w:t>
      </w:r>
      <w:r w:rsidR="00FE1C38" w:rsidRPr="009E062F">
        <w:rPr>
          <w:lang w:val="fr-FR" w:eastAsia="en-US"/>
        </w:rPr>
        <w:t>Océan avait également ouvert la voie à des activités intersectorielles innovantes avec d</w:t>
      </w:r>
      <w:r w:rsidR="006944C5" w:rsidRPr="009E062F">
        <w:rPr>
          <w:lang w:val="fr-FR" w:eastAsia="en-US"/>
        </w:rPr>
        <w:t>’</w:t>
      </w:r>
      <w:r w:rsidR="00FE1C38" w:rsidRPr="009E062F">
        <w:rPr>
          <w:lang w:val="fr-FR" w:eastAsia="en-US"/>
        </w:rPr>
        <w:t>autres secteurs de l</w:t>
      </w:r>
      <w:r w:rsidR="006944C5" w:rsidRPr="009E062F">
        <w:rPr>
          <w:lang w:val="fr-FR" w:eastAsia="en-US"/>
        </w:rPr>
        <w:t>’</w:t>
      </w:r>
      <w:r w:rsidR="00FE1C38" w:rsidRPr="009E062F">
        <w:rPr>
          <w:lang w:val="fr-FR" w:eastAsia="en-US"/>
        </w:rPr>
        <w:t>UNESCO, axées sur l</w:t>
      </w:r>
      <w:r w:rsidR="006944C5" w:rsidRPr="009E062F">
        <w:rPr>
          <w:lang w:val="fr-FR" w:eastAsia="en-US"/>
        </w:rPr>
        <w:t>’</w:t>
      </w:r>
      <w:r w:rsidR="00FE1C38" w:rsidRPr="009E062F">
        <w:rPr>
          <w:lang w:val="fr-FR" w:eastAsia="en-US"/>
        </w:rPr>
        <w:t>autonomisation des femmes, la mobilisation des jeunes et l</w:t>
      </w:r>
      <w:r w:rsidR="006944C5" w:rsidRPr="009E062F">
        <w:rPr>
          <w:lang w:val="fr-FR" w:eastAsia="en-US"/>
        </w:rPr>
        <w:t>’</w:t>
      </w:r>
      <w:r w:rsidR="00FE1C38" w:rsidRPr="009E062F">
        <w:rPr>
          <w:lang w:val="fr-FR" w:eastAsia="en-US"/>
        </w:rPr>
        <w:t>initiation à l</w:t>
      </w:r>
      <w:r w:rsidR="006944C5" w:rsidRPr="009E062F">
        <w:rPr>
          <w:lang w:val="fr-FR" w:eastAsia="en-US"/>
        </w:rPr>
        <w:t>’</w:t>
      </w:r>
      <w:r w:rsidR="00FE1C38" w:rsidRPr="009E062F">
        <w:rPr>
          <w:lang w:val="fr-FR" w:eastAsia="en-US"/>
        </w:rPr>
        <w:t>océan. Dans ce contexte, il a attiré l</w:t>
      </w:r>
      <w:r w:rsidR="006944C5" w:rsidRPr="009E062F">
        <w:rPr>
          <w:lang w:val="fr-FR" w:eastAsia="en-US"/>
        </w:rPr>
        <w:t>’</w:t>
      </w:r>
      <w:r w:rsidR="00FE1C38" w:rsidRPr="009E062F">
        <w:rPr>
          <w:lang w:val="fr-FR" w:eastAsia="en-US"/>
        </w:rPr>
        <w:t>attention des États membres sur le document intitulé « </w:t>
      </w:r>
      <w:r w:rsidR="00FE1C38" w:rsidRPr="009E062F">
        <w:rPr>
          <w:i/>
          <w:iCs/>
          <w:lang w:val="fr-FR" w:eastAsia="en-US"/>
        </w:rPr>
        <w:t>Guidance on Dialogue between IOC Programmes and Indigenous and Local Knowledge (ILK) </w:t>
      </w:r>
      <w:r w:rsidR="00FE1C38" w:rsidRPr="009E062F">
        <w:rPr>
          <w:lang w:val="fr-FR" w:eastAsia="en-US"/>
        </w:rPr>
        <w:t>» (orienter le dialogue entre les programmes de la COI et les savoirs locaux et autochtones), soumis à l</w:t>
      </w:r>
      <w:r w:rsidR="006944C5" w:rsidRPr="009E062F">
        <w:rPr>
          <w:lang w:val="fr-FR" w:eastAsia="en-US"/>
        </w:rPr>
        <w:t>’</w:t>
      </w:r>
      <w:r w:rsidR="00FE1C38" w:rsidRPr="009E062F">
        <w:rPr>
          <w:lang w:val="fr-FR" w:eastAsia="en-US"/>
        </w:rPr>
        <w:t>examen de l</w:t>
      </w:r>
      <w:r w:rsidR="006944C5" w:rsidRPr="009E062F">
        <w:rPr>
          <w:lang w:val="fr-FR" w:eastAsia="en-US"/>
        </w:rPr>
        <w:t>’</w:t>
      </w:r>
      <w:r w:rsidR="00FE1C38" w:rsidRPr="009E062F">
        <w:rPr>
          <w:lang w:val="fr-FR" w:eastAsia="en-US"/>
        </w:rPr>
        <w:t>Assemblée (IOC/INF</w:t>
      </w:r>
      <w:r w:rsidR="00FF7EA1" w:rsidRPr="009E062F">
        <w:rPr>
          <w:lang w:val="fr-FR" w:eastAsia="en-US"/>
        </w:rPr>
        <w:noBreakHyphen/>
      </w:r>
      <w:r w:rsidR="00FE1C38" w:rsidRPr="009E062F">
        <w:rPr>
          <w:lang w:val="fr-FR" w:eastAsia="en-US"/>
        </w:rPr>
        <w:t>1430). Les détenteurs de savoirs locaux et autochtones étant déjà identifiés en tant que groupe de parties prenantes clés dans le Plan de mise en œuvre de la Décennie, ce document fournit un cadre formel pour s</w:t>
      </w:r>
      <w:r w:rsidR="006944C5" w:rsidRPr="009E062F">
        <w:rPr>
          <w:lang w:val="fr-FR" w:eastAsia="en-US"/>
        </w:rPr>
        <w:t>’</w:t>
      </w:r>
      <w:r w:rsidR="00FE1C38" w:rsidRPr="009E062F">
        <w:rPr>
          <w:lang w:val="fr-FR" w:eastAsia="en-US"/>
        </w:rPr>
        <w:t>assurer que ceux-ci « </w:t>
      </w:r>
      <w:r w:rsidR="00FE1C38" w:rsidRPr="009E062F">
        <w:rPr>
          <w:i/>
          <w:iCs/>
          <w:lang w:val="fr-FR" w:eastAsia="en-US"/>
        </w:rPr>
        <w:t>apporteront une contribution déterminante à la Décennie de l</w:t>
      </w:r>
      <w:r w:rsidR="006944C5" w:rsidRPr="009E062F">
        <w:rPr>
          <w:i/>
          <w:iCs/>
          <w:lang w:val="fr-FR" w:eastAsia="en-US"/>
        </w:rPr>
        <w:t>’</w:t>
      </w:r>
      <w:r w:rsidR="00FE1C38" w:rsidRPr="009E062F">
        <w:rPr>
          <w:i/>
          <w:iCs/>
          <w:lang w:val="fr-FR" w:eastAsia="en-US"/>
        </w:rPr>
        <w:t>Océan en partageant des connaissances dans le cadre de l</w:t>
      </w:r>
      <w:r w:rsidR="006944C5" w:rsidRPr="009E062F">
        <w:rPr>
          <w:i/>
          <w:iCs/>
          <w:lang w:val="fr-FR" w:eastAsia="en-US"/>
        </w:rPr>
        <w:t>’</w:t>
      </w:r>
      <w:r w:rsidR="00FE1C38" w:rsidRPr="009E062F">
        <w:rPr>
          <w:i/>
          <w:iCs/>
          <w:lang w:val="fr-FR" w:eastAsia="en-US"/>
        </w:rPr>
        <w:t>élaboration, de la conception et de l</w:t>
      </w:r>
      <w:r w:rsidR="006944C5" w:rsidRPr="009E062F">
        <w:rPr>
          <w:i/>
          <w:iCs/>
          <w:lang w:val="fr-FR" w:eastAsia="en-US"/>
        </w:rPr>
        <w:t>’</w:t>
      </w:r>
      <w:r w:rsidR="00FE1C38" w:rsidRPr="009E062F">
        <w:rPr>
          <w:i/>
          <w:iCs/>
          <w:lang w:val="fr-FR" w:eastAsia="en-US"/>
        </w:rPr>
        <w:t>exécution conjointes des actions de la Décennie</w:t>
      </w:r>
      <w:r w:rsidR="00FE1C38" w:rsidRPr="009E062F">
        <w:rPr>
          <w:lang w:val="fr-FR" w:eastAsia="en-US"/>
        </w:rPr>
        <w:t> ».</w:t>
      </w:r>
    </w:p>
    <w:p w14:paraId="29388C48" w14:textId="7C555521" w:rsidR="00FE1C38" w:rsidRPr="009E062F" w:rsidRDefault="00BC7263" w:rsidP="007D056C">
      <w:pPr>
        <w:pStyle w:val="Marge"/>
        <w:ind w:hanging="567"/>
        <w:rPr>
          <w:lang w:val="fr-FR" w:eastAsia="en-US"/>
        </w:rPr>
      </w:pPr>
      <w:r w:rsidRPr="009E062F">
        <w:rPr>
          <w:i/>
          <w:iCs/>
          <w:lang w:val="fr-FR" w:eastAsia="en-US"/>
        </w:rPr>
        <w:t>34.</w:t>
      </w:r>
      <w:r w:rsidRPr="009E062F">
        <w:rPr>
          <w:lang w:val="fr-FR" w:eastAsia="en-US"/>
        </w:rPr>
        <w:tab/>
      </w:r>
      <w:r w:rsidR="00FE1C38" w:rsidRPr="009E062F">
        <w:rPr>
          <w:lang w:val="fr-FR" w:eastAsia="en-US"/>
        </w:rPr>
        <w:t>Le Secrétaire exécutif a souligné qu</w:t>
      </w:r>
      <w:r w:rsidR="006944C5" w:rsidRPr="009E062F">
        <w:rPr>
          <w:lang w:val="fr-FR" w:eastAsia="en-US"/>
        </w:rPr>
        <w:t>’</w:t>
      </w:r>
      <w:r w:rsidR="00FE1C38" w:rsidRPr="009E062F">
        <w:rPr>
          <w:lang w:val="fr-FR" w:eastAsia="en-US"/>
        </w:rPr>
        <w:t>en 2022, la COI avait mobilisé 14,8</w:t>
      </w:r>
      <w:r w:rsidR="00EA6F17" w:rsidRPr="009E062F">
        <w:rPr>
          <w:lang w:val="fr-FR" w:eastAsia="en-US"/>
        </w:rPr>
        <w:t> </w:t>
      </w:r>
      <w:r w:rsidR="00FE1C38" w:rsidRPr="009E062F">
        <w:rPr>
          <w:lang w:val="fr-FR" w:eastAsia="en-US"/>
        </w:rPr>
        <w:t>millions de dollars auprès de 30</w:t>
      </w:r>
      <w:r w:rsidR="00EA6F17" w:rsidRPr="009E062F">
        <w:rPr>
          <w:lang w:val="fr-FR" w:eastAsia="en-US"/>
        </w:rPr>
        <w:t> </w:t>
      </w:r>
      <w:r w:rsidR="00FE1C38" w:rsidRPr="009E062F">
        <w:rPr>
          <w:lang w:val="fr-FR" w:eastAsia="en-US"/>
        </w:rPr>
        <w:t>donateurs, ce qui représentait une augmentation de 100 % par rapport aux ressources mobilisées en 2021. Il a remercié les États membres de leur soutien et noté qu</w:t>
      </w:r>
      <w:r w:rsidR="006944C5" w:rsidRPr="009E062F">
        <w:rPr>
          <w:lang w:val="fr-FR" w:eastAsia="en-US"/>
        </w:rPr>
        <w:t>’</w:t>
      </w:r>
      <w:r w:rsidR="00FE1C38" w:rsidRPr="009E062F">
        <w:rPr>
          <w:lang w:val="fr-FR" w:eastAsia="en-US"/>
        </w:rPr>
        <w:t>il était encourageant de constater que les contributions financières provenaient non seulement des pays donateurs traditionnels, mais aussi de fondations et d</w:t>
      </w:r>
      <w:r w:rsidR="006944C5" w:rsidRPr="009E062F">
        <w:rPr>
          <w:lang w:val="fr-FR" w:eastAsia="en-US"/>
        </w:rPr>
        <w:t>’</w:t>
      </w:r>
      <w:r w:rsidR="00FE1C38" w:rsidRPr="009E062F">
        <w:rPr>
          <w:lang w:val="fr-FR" w:eastAsia="en-US"/>
        </w:rPr>
        <w:t>instituts de recherche, ce qui témoignait de l</w:t>
      </w:r>
      <w:r w:rsidR="006944C5" w:rsidRPr="009E062F">
        <w:rPr>
          <w:lang w:val="fr-FR" w:eastAsia="en-US"/>
        </w:rPr>
        <w:t>’</w:t>
      </w:r>
      <w:r w:rsidR="00FE1C38" w:rsidRPr="009E062F">
        <w:rPr>
          <w:lang w:val="fr-FR" w:eastAsia="en-US"/>
        </w:rPr>
        <w:t>intérêt croissant porté par diverses parties prenantes aux questions liées à l</w:t>
      </w:r>
      <w:r w:rsidR="006944C5" w:rsidRPr="009E062F">
        <w:rPr>
          <w:lang w:val="fr-FR" w:eastAsia="en-US"/>
        </w:rPr>
        <w:t>’</w:t>
      </w:r>
      <w:r w:rsidR="00FE1C38" w:rsidRPr="009E062F">
        <w:rPr>
          <w:lang w:val="fr-FR" w:eastAsia="en-US"/>
        </w:rPr>
        <w:t>océan. Parmi de nombreux exemples, un financement de l</w:t>
      </w:r>
      <w:r w:rsidR="006944C5" w:rsidRPr="009E062F">
        <w:rPr>
          <w:lang w:val="fr-FR" w:eastAsia="en-US"/>
        </w:rPr>
        <w:t>’</w:t>
      </w:r>
      <w:r w:rsidR="00FE1C38" w:rsidRPr="009E062F">
        <w:rPr>
          <w:lang w:val="fr-FR" w:eastAsia="en-US"/>
        </w:rPr>
        <w:t>UE a permis de lancer une nouvelle Feuille de route pour la planification de l</w:t>
      </w:r>
      <w:r w:rsidR="006944C5" w:rsidRPr="009E062F">
        <w:rPr>
          <w:lang w:val="fr-FR" w:eastAsia="en-US"/>
        </w:rPr>
        <w:t>’</w:t>
      </w:r>
      <w:r w:rsidR="00FE1C38" w:rsidRPr="009E062F">
        <w:rPr>
          <w:lang w:val="fr-FR" w:eastAsia="en-US"/>
        </w:rPr>
        <w:t>espace marin, un nouveau projet MSPGlobal ainsi que le renforcement de l</w:t>
      </w:r>
      <w:r w:rsidR="006944C5" w:rsidRPr="009E062F">
        <w:rPr>
          <w:lang w:val="fr-FR" w:eastAsia="en-US"/>
        </w:rPr>
        <w:t>’</w:t>
      </w:r>
      <w:r w:rsidR="00FE1C38" w:rsidRPr="009E062F">
        <w:rPr>
          <w:lang w:val="fr-FR" w:eastAsia="en-US"/>
        </w:rPr>
        <w:t>OBIS, tandis qu</w:t>
      </w:r>
      <w:r w:rsidR="006944C5" w:rsidRPr="009E062F">
        <w:rPr>
          <w:lang w:val="fr-FR" w:eastAsia="en-US"/>
        </w:rPr>
        <w:t>’</w:t>
      </w:r>
      <w:r w:rsidR="00FE1C38" w:rsidRPr="009E062F">
        <w:rPr>
          <w:lang w:val="fr-FR" w:eastAsia="en-US"/>
        </w:rPr>
        <w:t>une collaboration fructueuse avec le Fonds pour l</w:t>
      </w:r>
      <w:r w:rsidR="006944C5" w:rsidRPr="009E062F">
        <w:rPr>
          <w:lang w:val="fr-FR" w:eastAsia="en-US"/>
        </w:rPr>
        <w:t>’</w:t>
      </w:r>
      <w:r w:rsidR="00FE1C38" w:rsidRPr="009E062F">
        <w:rPr>
          <w:lang w:val="fr-FR" w:eastAsia="en-US"/>
        </w:rPr>
        <w:t>environnement mondial, le</w:t>
      </w:r>
      <w:r w:rsidR="007D056C" w:rsidRPr="009E062F">
        <w:rPr>
          <w:lang w:val="fr-FR" w:eastAsia="en-US"/>
        </w:rPr>
        <w:t> </w:t>
      </w:r>
      <w:r w:rsidR="00FE1C38" w:rsidRPr="009E062F">
        <w:rPr>
          <w:lang w:val="fr-FR" w:eastAsia="en-US"/>
        </w:rPr>
        <w:t>PNUD et le</w:t>
      </w:r>
      <w:r w:rsidR="007D056C" w:rsidRPr="009E062F">
        <w:rPr>
          <w:lang w:val="fr-FR" w:eastAsia="en-US"/>
        </w:rPr>
        <w:t> </w:t>
      </w:r>
      <w:r w:rsidR="00FE1C38" w:rsidRPr="009E062F">
        <w:rPr>
          <w:lang w:val="fr-FR" w:eastAsia="en-US"/>
        </w:rPr>
        <w:t>PNUE s</w:t>
      </w:r>
      <w:r w:rsidR="006944C5" w:rsidRPr="009E062F">
        <w:rPr>
          <w:lang w:val="fr-FR" w:eastAsia="en-US"/>
        </w:rPr>
        <w:t>’</w:t>
      </w:r>
      <w:r w:rsidR="00FE1C38" w:rsidRPr="009E062F">
        <w:rPr>
          <w:lang w:val="fr-FR" w:eastAsia="en-US"/>
        </w:rPr>
        <w:t>est poursuivie dans le cadre de l</w:t>
      </w:r>
      <w:r w:rsidR="006944C5" w:rsidRPr="009E062F">
        <w:rPr>
          <w:lang w:val="fr-FR" w:eastAsia="en-US"/>
        </w:rPr>
        <w:t>’</w:t>
      </w:r>
      <w:r w:rsidR="00FE1C38" w:rsidRPr="009E062F">
        <w:rPr>
          <w:lang w:val="fr-FR" w:eastAsia="en-US"/>
        </w:rPr>
        <w:t>initiative IW:Learn, avec un nouveau projet quadriennal et deux nouveaux projets régionaux axés sur les grands écosystèmes marins de la mer des Sargasses et de la mer Noire.</w:t>
      </w:r>
    </w:p>
    <w:p w14:paraId="796A62B2" w14:textId="086D04CF" w:rsidR="00FE1C38" w:rsidRPr="009E062F" w:rsidRDefault="00BC7263" w:rsidP="004E1D04">
      <w:pPr>
        <w:pStyle w:val="Marge"/>
        <w:ind w:hanging="567"/>
        <w:rPr>
          <w:lang w:val="fr-FR" w:eastAsia="en-US"/>
        </w:rPr>
      </w:pPr>
      <w:r w:rsidRPr="009E062F">
        <w:rPr>
          <w:i/>
          <w:iCs/>
          <w:lang w:val="fr-FR" w:eastAsia="en-US"/>
        </w:rPr>
        <w:t>35.</w:t>
      </w:r>
      <w:r w:rsidRPr="009E062F">
        <w:rPr>
          <w:lang w:val="fr-FR" w:eastAsia="en-US"/>
        </w:rPr>
        <w:tab/>
      </w:r>
      <w:r w:rsidR="00FE1C38" w:rsidRPr="009E062F">
        <w:rPr>
          <w:lang w:val="fr-FR" w:eastAsia="en-US"/>
        </w:rPr>
        <w:t>Le Secrétaire exécutif a souligné que la dynamique en faveur de l</w:t>
      </w:r>
      <w:r w:rsidR="006944C5" w:rsidRPr="009E062F">
        <w:rPr>
          <w:lang w:val="fr-FR" w:eastAsia="en-US"/>
        </w:rPr>
        <w:t>’</w:t>
      </w:r>
      <w:r w:rsidR="00FE1C38" w:rsidRPr="009E062F">
        <w:rPr>
          <w:lang w:val="fr-FR" w:eastAsia="en-US"/>
        </w:rPr>
        <w:t>océan était lancée. Au début de l</w:t>
      </w:r>
      <w:r w:rsidR="006944C5" w:rsidRPr="009E062F">
        <w:rPr>
          <w:lang w:val="fr-FR" w:eastAsia="en-US"/>
        </w:rPr>
        <w:t>’</w:t>
      </w:r>
      <w:r w:rsidR="00FE1C38" w:rsidRPr="009E062F">
        <w:rPr>
          <w:lang w:val="fr-FR" w:eastAsia="en-US"/>
        </w:rPr>
        <w:t>année</w:t>
      </w:r>
      <w:r w:rsidR="00EA6F17" w:rsidRPr="009E062F">
        <w:rPr>
          <w:lang w:val="fr-FR" w:eastAsia="en-US"/>
        </w:rPr>
        <w:t> </w:t>
      </w:r>
      <w:r w:rsidR="00FE1C38" w:rsidRPr="009E062F">
        <w:rPr>
          <w:lang w:val="fr-FR" w:eastAsia="en-US"/>
        </w:rPr>
        <w:t xml:space="preserve">2023, une autre grande victoire a déjà été remportée en vue de maintenir un océan sain et viable. Après près de </w:t>
      </w:r>
      <w:r w:rsidR="00FF7EA1" w:rsidRPr="009E062F">
        <w:rPr>
          <w:lang w:val="fr-FR" w:eastAsia="en-US"/>
        </w:rPr>
        <w:t>20 </w:t>
      </w:r>
      <w:r w:rsidR="00FE1C38" w:rsidRPr="009E062F">
        <w:rPr>
          <w:lang w:val="fr-FR" w:eastAsia="en-US"/>
        </w:rPr>
        <w:t xml:space="preserve">ans de négociations, les États membres des </w:t>
      </w:r>
      <w:r w:rsidR="00B55C63" w:rsidRPr="009E062F">
        <w:rPr>
          <w:lang w:val="fr-FR" w:eastAsia="en-US"/>
        </w:rPr>
        <w:t>Nations Unies</w:t>
      </w:r>
      <w:r w:rsidR="00FE1C38" w:rsidRPr="009E062F">
        <w:rPr>
          <w:lang w:val="fr-FR" w:eastAsia="en-US"/>
        </w:rPr>
        <w:t xml:space="preserve"> se sont mis d</w:t>
      </w:r>
      <w:r w:rsidR="006944C5" w:rsidRPr="009E062F">
        <w:rPr>
          <w:lang w:val="fr-FR" w:eastAsia="en-US"/>
        </w:rPr>
        <w:t>’</w:t>
      </w:r>
      <w:r w:rsidR="00FE1C38" w:rsidRPr="009E062F">
        <w:rPr>
          <w:lang w:val="fr-FR" w:eastAsia="en-US"/>
        </w:rPr>
        <w:t>accord sur le texte d</w:t>
      </w:r>
      <w:r w:rsidR="006944C5" w:rsidRPr="009E062F">
        <w:rPr>
          <w:lang w:val="fr-FR" w:eastAsia="en-US"/>
        </w:rPr>
        <w:t>’</w:t>
      </w:r>
      <w:r w:rsidR="00FE1C38" w:rsidRPr="009E062F">
        <w:rPr>
          <w:lang w:val="fr-FR" w:eastAsia="en-US"/>
        </w:rPr>
        <w:t xml:space="preserve">un instrument international juridiquement contraignant se rapportant à la Convention des </w:t>
      </w:r>
      <w:r w:rsidR="00B55C63" w:rsidRPr="009E062F">
        <w:rPr>
          <w:lang w:val="fr-FR" w:eastAsia="en-US"/>
        </w:rPr>
        <w:t>Nations Unies</w:t>
      </w:r>
      <w:r w:rsidR="00FE1C38" w:rsidRPr="009E062F">
        <w:rPr>
          <w:lang w:val="fr-FR" w:eastAsia="en-US"/>
        </w:rPr>
        <w:t xml:space="preserve"> sur le droit de la mer et portant sur la conservation et l</w:t>
      </w:r>
      <w:r w:rsidR="006944C5" w:rsidRPr="009E062F">
        <w:rPr>
          <w:lang w:val="fr-FR" w:eastAsia="en-US"/>
        </w:rPr>
        <w:t>’</w:t>
      </w:r>
      <w:r w:rsidR="00FE1C38" w:rsidRPr="009E062F">
        <w:rPr>
          <w:lang w:val="fr-FR" w:eastAsia="en-US"/>
        </w:rPr>
        <w:t xml:space="preserve">utilisation durable de la biodiversité marine des zones ne relevant pas de la juridiction nationale, la « haute mer ». </w:t>
      </w:r>
    </w:p>
    <w:p w14:paraId="01593DE1" w14:textId="4D27EDF2" w:rsidR="00FE1C38" w:rsidRPr="009E062F" w:rsidRDefault="00BC7263" w:rsidP="004E1D04">
      <w:pPr>
        <w:pStyle w:val="Marge"/>
        <w:ind w:hanging="567"/>
        <w:rPr>
          <w:lang w:val="fr-FR" w:eastAsia="en-US"/>
        </w:rPr>
      </w:pPr>
      <w:r w:rsidRPr="009E062F">
        <w:rPr>
          <w:i/>
          <w:iCs/>
          <w:lang w:val="fr-FR" w:eastAsia="en-US"/>
        </w:rPr>
        <w:t>36.</w:t>
      </w:r>
      <w:r w:rsidRPr="009E062F">
        <w:rPr>
          <w:lang w:val="fr-FR" w:eastAsia="en-US"/>
        </w:rPr>
        <w:tab/>
      </w:r>
      <w:r w:rsidR="00FE1C38" w:rsidRPr="009E062F">
        <w:rPr>
          <w:lang w:val="fr-FR" w:eastAsia="en-US"/>
        </w:rPr>
        <w:t>Compte tenu de tous ces développements et du consensus qui émerge sur ce à quoi pourrait ressembler une gestion plus durable de l</w:t>
      </w:r>
      <w:r w:rsidR="006944C5" w:rsidRPr="009E062F">
        <w:rPr>
          <w:lang w:val="fr-FR" w:eastAsia="en-US"/>
        </w:rPr>
        <w:t>’</w:t>
      </w:r>
      <w:r w:rsidR="00FE1C38" w:rsidRPr="009E062F">
        <w:rPr>
          <w:lang w:val="fr-FR" w:eastAsia="en-US"/>
        </w:rPr>
        <w:t>océan, des possibilités évidentes s</w:t>
      </w:r>
      <w:r w:rsidR="006944C5" w:rsidRPr="009E062F">
        <w:rPr>
          <w:lang w:val="fr-FR" w:eastAsia="en-US"/>
        </w:rPr>
        <w:t>’</w:t>
      </w:r>
      <w:r w:rsidR="00FE1C38" w:rsidRPr="009E062F">
        <w:rPr>
          <w:lang w:val="fr-FR" w:eastAsia="en-US"/>
        </w:rPr>
        <w:t xml:space="preserve">offrent à la COI pour soutenir cette nouvelle vision, en apportant une contribution stratégique au sein du système des </w:t>
      </w:r>
      <w:r w:rsidR="00B55C63" w:rsidRPr="009E062F">
        <w:rPr>
          <w:lang w:val="fr-FR" w:eastAsia="en-US"/>
        </w:rPr>
        <w:t>Nations Unies</w:t>
      </w:r>
      <w:r w:rsidR="00FE1C38" w:rsidRPr="009E062F">
        <w:rPr>
          <w:lang w:val="fr-FR" w:eastAsia="en-US"/>
        </w:rPr>
        <w:t xml:space="preserve"> et au service de ses États membres.</w:t>
      </w:r>
    </w:p>
    <w:tbl>
      <w:tblPr>
        <w:tblW w:w="9639" w:type="dxa"/>
        <w:shd w:val="clear" w:color="auto" w:fill="CCFFCC"/>
        <w:tblLook w:val="0000" w:firstRow="0" w:lastRow="0" w:firstColumn="0" w:lastColumn="0" w:noHBand="0" w:noVBand="0"/>
      </w:tblPr>
      <w:tblGrid>
        <w:gridCol w:w="9639"/>
      </w:tblGrid>
      <w:tr w:rsidR="00FE1C38" w:rsidRPr="004264B5" w14:paraId="44CB97E9" w14:textId="77777777" w:rsidTr="004E1D04">
        <w:tc>
          <w:tcPr>
            <w:tcW w:w="9639" w:type="dxa"/>
            <w:shd w:val="clear" w:color="auto" w:fill="CCFFCC"/>
            <w:tcMar>
              <w:top w:w="113" w:type="dxa"/>
              <w:bottom w:w="113" w:type="dxa"/>
            </w:tcMar>
          </w:tcPr>
          <w:p w14:paraId="57A793EA" w14:textId="69B6ADC2" w:rsidR="00FE1C38" w:rsidRPr="009E062F" w:rsidRDefault="00FE1C38" w:rsidP="00FE1C38">
            <w:pPr>
              <w:tabs>
                <w:tab w:val="left" w:pos="567"/>
              </w:tabs>
              <w:snapToGrid w:val="0"/>
              <w:spacing w:after="240" w:line="240" w:lineRule="auto"/>
              <w:rPr>
                <w:rFonts w:eastAsia="Calibri" w:cs="Arial"/>
                <w:i/>
                <w:iCs/>
                <w:snapToGrid w:val="0"/>
                <w:szCs w:val="24"/>
                <w:lang w:val="fr-FR" w:eastAsia="en-US"/>
              </w:rPr>
            </w:pPr>
            <w:r w:rsidRPr="009E062F">
              <w:rPr>
                <w:rFonts w:eastAsia="Calibri" w:cs="Arial"/>
                <w:snapToGrid w:val="0"/>
                <w:szCs w:val="24"/>
                <w:u w:val="single"/>
                <w:lang w:val="fr-FR" w:eastAsia="en-US"/>
              </w:rPr>
              <w:t xml:space="preserve">Décision </w:t>
            </w:r>
            <w:r w:rsidR="002E3505" w:rsidRPr="009E062F">
              <w:rPr>
                <w:rFonts w:eastAsia="Calibri" w:cs="Arial"/>
                <w:snapToGrid w:val="0"/>
                <w:szCs w:val="24"/>
                <w:u w:val="single"/>
                <w:lang w:val="fr-FR" w:eastAsia="en-US"/>
              </w:rPr>
              <w:t>A</w:t>
            </w:r>
            <w:r w:rsidRPr="009E062F">
              <w:rPr>
                <w:rFonts w:eastAsia="Calibri" w:cs="Arial"/>
                <w:snapToGrid w:val="0"/>
                <w:szCs w:val="24"/>
                <w:u w:val="single"/>
                <w:lang w:val="fr-FR" w:eastAsia="en-US"/>
              </w:rPr>
              <w:t>-32/3.2</w:t>
            </w:r>
            <w:r w:rsidRPr="009E062F">
              <w:rPr>
                <w:rFonts w:eastAsia="Calibri" w:cs="Arial"/>
                <w:snapToGrid w:val="0"/>
                <w:szCs w:val="24"/>
                <w:lang w:val="fr-FR" w:eastAsia="en-US"/>
              </w:rPr>
              <w:t xml:space="preserve"> </w:t>
            </w:r>
          </w:p>
          <w:p w14:paraId="52E2542C" w14:textId="77777777" w:rsidR="00FE1C38" w:rsidRPr="009E062F" w:rsidRDefault="00FE1C38" w:rsidP="00FE1C38">
            <w:pPr>
              <w:tabs>
                <w:tab w:val="left" w:pos="567"/>
              </w:tabs>
              <w:snapToGrid w:val="0"/>
              <w:spacing w:after="240" w:line="240" w:lineRule="auto"/>
              <w:ind w:left="4"/>
              <w:jc w:val="center"/>
              <w:rPr>
                <w:rFonts w:eastAsia="Calibri" w:cs="Arial"/>
                <w:b/>
                <w:snapToGrid w:val="0"/>
                <w:lang w:val="fr-FR" w:eastAsia="en-US"/>
              </w:rPr>
            </w:pPr>
            <w:r w:rsidRPr="009E062F">
              <w:rPr>
                <w:rFonts w:eastAsia="Calibri" w:cs="Arial"/>
                <w:b/>
                <w:snapToGrid w:val="0"/>
                <w:lang w:val="fr-FR" w:eastAsia="en-US"/>
              </w:rPr>
              <w:t>Rapport du Secrétaire exécutif</w:t>
            </w:r>
          </w:p>
          <w:p w14:paraId="4FC3EAF5" w14:textId="2A111FB9" w:rsidR="00FE1C38" w:rsidRPr="009E062F" w:rsidRDefault="00FE1C38" w:rsidP="00FE1C38">
            <w:pPr>
              <w:tabs>
                <w:tab w:val="left" w:pos="567"/>
              </w:tabs>
              <w:snapToGrid w:val="0"/>
              <w:spacing w:after="240" w:line="240" w:lineRule="auto"/>
              <w:rPr>
                <w:rFonts w:ascii="Times New Roman" w:eastAsia="Times New Roman" w:hAnsi="Times New Roman" w:cs="Times New Roman"/>
                <w:snapToGrid w:val="0"/>
                <w:sz w:val="24"/>
                <w:szCs w:val="24"/>
                <w:lang w:val="fr-FR" w:eastAsia="en-US"/>
              </w:rPr>
            </w:pPr>
            <w:r w:rsidRPr="009E062F">
              <w:rPr>
                <w:rFonts w:eastAsia="Calibri" w:cs="Arial"/>
                <w:snapToGrid w:val="0"/>
                <w:szCs w:val="24"/>
                <w:lang w:val="fr-FR" w:eastAsia="en-US"/>
              </w:rPr>
              <w:t>L</w:t>
            </w:r>
            <w:r w:rsidR="006944C5" w:rsidRPr="009E062F">
              <w:rPr>
                <w:rFonts w:eastAsia="Calibri" w:cs="Arial"/>
                <w:snapToGrid w:val="0"/>
                <w:szCs w:val="24"/>
                <w:lang w:val="fr-FR" w:eastAsia="en-US"/>
              </w:rPr>
              <w:t>’</w:t>
            </w:r>
            <w:r w:rsidRPr="009E062F">
              <w:rPr>
                <w:rFonts w:eastAsia="Calibri" w:cs="Arial"/>
                <w:snapToGrid w:val="0"/>
                <w:szCs w:val="24"/>
                <w:lang w:val="fr-FR" w:eastAsia="en-US"/>
              </w:rPr>
              <w:t>Assemblée,</w:t>
            </w:r>
            <w:r w:rsidRPr="009E062F">
              <w:rPr>
                <w:rFonts w:ascii="Times New Roman" w:eastAsia="Times New Roman" w:hAnsi="Times New Roman" w:cs="Times New Roman"/>
                <w:snapToGrid w:val="0"/>
                <w:sz w:val="24"/>
                <w:szCs w:val="24"/>
                <w:lang w:val="fr-FR" w:eastAsia="en-US"/>
              </w:rPr>
              <w:t xml:space="preserve"> </w:t>
            </w:r>
          </w:p>
          <w:p w14:paraId="2A19A414" w14:textId="1D1BF3D4" w:rsidR="00FE1C38" w:rsidRPr="009E062F" w:rsidRDefault="004E1D04" w:rsidP="004E1D04">
            <w:pPr>
              <w:pStyle w:val="Marge"/>
              <w:ind w:left="567" w:hanging="567"/>
              <w:rPr>
                <w:snapToGrid w:val="0"/>
                <w:lang w:val="fr-FR" w:eastAsia="en-US"/>
              </w:rPr>
            </w:pPr>
            <w:r w:rsidRPr="009E062F">
              <w:rPr>
                <w:snapToGrid w:val="0"/>
                <w:lang w:val="fr-FR" w:eastAsia="en-US"/>
              </w:rPr>
              <w:t>1.</w:t>
            </w:r>
            <w:r w:rsidRPr="009E062F">
              <w:rPr>
                <w:snapToGrid w:val="0"/>
                <w:lang w:val="fr-FR" w:eastAsia="en-US"/>
              </w:rPr>
              <w:tab/>
            </w:r>
            <w:r w:rsidR="00FE1C38" w:rsidRPr="009E062F">
              <w:rPr>
                <w:snapToGrid w:val="0"/>
                <w:u w:val="single"/>
                <w:lang w:val="fr-FR" w:eastAsia="en-US"/>
              </w:rPr>
              <w:t>Ayant examiné</w:t>
            </w:r>
            <w:r w:rsidR="00FE1C38" w:rsidRPr="009E062F">
              <w:rPr>
                <w:snapToGrid w:val="0"/>
                <w:lang w:val="fr-FR" w:eastAsia="en-US"/>
              </w:rPr>
              <w:t xml:space="preserve"> les documents IOC</w:t>
            </w:r>
            <w:r w:rsidR="002E3505" w:rsidRPr="009E062F">
              <w:rPr>
                <w:snapToGrid w:val="0"/>
                <w:lang w:val="fr-FR" w:eastAsia="en-US"/>
              </w:rPr>
              <w:t>/A</w:t>
            </w:r>
            <w:r w:rsidR="00FE1C38" w:rsidRPr="009E062F">
              <w:rPr>
                <w:snapToGrid w:val="0"/>
                <w:lang w:val="fr-FR" w:eastAsia="en-US"/>
              </w:rPr>
              <w:t>-32/3.2.Doc(1) et Add., IOC</w:t>
            </w:r>
            <w:r w:rsidR="002E3505" w:rsidRPr="009E062F">
              <w:rPr>
                <w:snapToGrid w:val="0"/>
                <w:lang w:val="fr-FR" w:eastAsia="en-US"/>
              </w:rPr>
              <w:t>/A</w:t>
            </w:r>
            <w:r w:rsidR="00FE1C38" w:rsidRPr="009E062F">
              <w:rPr>
                <w:snapToGrid w:val="0"/>
                <w:lang w:val="fr-FR" w:eastAsia="en-US"/>
              </w:rPr>
              <w:t>-32/3.2.Doc(2) et IOC</w:t>
            </w:r>
            <w:r w:rsidR="002E3505" w:rsidRPr="009E062F">
              <w:rPr>
                <w:snapToGrid w:val="0"/>
                <w:lang w:val="fr-FR" w:eastAsia="en-US"/>
              </w:rPr>
              <w:t>/A</w:t>
            </w:r>
            <w:r w:rsidRPr="009E062F">
              <w:rPr>
                <w:snapToGrid w:val="0"/>
                <w:lang w:val="fr-FR" w:eastAsia="en-US"/>
              </w:rPr>
              <w:noBreakHyphen/>
            </w:r>
            <w:r w:rsidR="00FE1C38" w:rsidRPr="009E062F">
              <w:rPr>
                <w:snapToGrid w:val="0"/>
                <w:lang w:val="fr-FR" w:eastAsia="en-US"/>
              </w:rPr>
              <w:t>32/3.2.Doc(3),</w:t>
            </w:r>
          </w:p>
          <w:p w14:paraId="34B85C66" w14:textId="080878EA" w:rsidR="00FE1C38" w:rsidRPr="009E062F" w:rsidRDefault="004E1D04" w:rsidP="004E1D04">
            <w:pPr>
              <w:pStyle w:val="Marge"/>
              <w:ind w:left="567" w:hanging="567"/>
              <w:rPr>
                <w:snapToGrid w:val="0"/>
                <w:lang w:val="fr-FR" w:eastAsia="en-US"/>
              </w:rPr>
            </w:pPr>
            <w:r w:rsidRPr="009E062F">
              <w:rPr>
                <w:snapToGrid w:val="0"/>
                <w:lang w:val="fr-FR" w:eastAsia="en-US"/>
              </w:rPr>
              <w:t>2.</w:t>
            </w:r>
            <w:r w:rsidRPr="009E062F">
              <w:rPr>
                <w:snapToGrid w:val="0"/>
                <w:lang w:val="fr-FR" w:eastAsia="en-US"/>
              </w:rPr>
              <w:tab/>
            </w:r>
            <w:r w:rsidR="00FE1C38" w:rsidRPr="009E062F">
              <w:rPr>
                <w:snapToGrid w:val="0"/>
                <w:u w:val="single"/>
                <w:lang w:val="fr-FR" w:eastAsia="en-US"/>
              </w:rPr>
              <w:t>Remercie</w:t>
            </w:r>
            <w:r w:rsidR="00FE1C38" w:rsidRPr="009E062F">
              <w:rPr>
                <w:snapToGrid w:val="0"/>
                <w:lang w:val="fr-FR" w:eastAsia="en-US"/>
              </w:rPr>
              <w:t xml:space="preserve"> le Secrétaire exécutif pour ce rapport très complet</w:t>
            </w:r>
            <w:r w:rsidR="00F94211" w:rsidRPr="009E062F">
              <w:rPr>
                <w:snapToGrid w:val="0"/>
                <w:lang w:val="fr-FR" w:eastAsia="en-US"/>
              </w:rPr>
              <w:t> ;</w:t>
            </w:r>
            <w:r w:rsidR="00FE1C38" w:rsidRPr="009E062F">
              <w:rPr>
                <w:snapToGrid w:val="0"/>
                <w:lang w:val="fr-FR" w:eastAsia="en-US"/>
              </w:rPr>
              <w:t xml:space="preserve"> </w:t>
            </w:r>
          </w:p>
          <w:p w14:paraId="41FDE875" w14:textId="4DC35989" w:rsidR="00FE1C38" w:rsidRPr="009E062F" w:rsidRDefault="004E1D04" w:rsidP="004E1D04">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00FE1C38" w:rsidRPr="009E062F">
              <w:rPr>
                <w:snapToGrid w:val="0"/>
                <w:u w:val="single"/>
                <w:lang w:val="fr-FR" w:eastAsia="en-US"/>
              </w:rPr>
              <w:t>Prend note</w:t>
            </w:r>
            <w:r w:rsidR="00FE1C38" w:rsidRPr="009E062F">
              <w:rPr>
                <w:snapToGrid w:val="0"/>
                <w:lang w:val="fr-FR" w:eastAsia="en-US"/>
              </w:rPr>
              <w:t xml:space="preserve"> des informations fournies, se félicitant des avancées significatives réalisées dans de nombreux domaines programmatiques.</w:t>
            </w:r>
          </w:p>
        </w:tc>
      </w:tr>
    </w:tbl>
    <w:p w14:paraId="0E7E82DE" w14:textId="14B0E723" w:rsidR="00FE1C38" w:rsidRPr="009E062F" w:rsidRDefault="004E1D04" w:rsidP="004E1D04">
      <w:pPr>
        <w:pStyle w:val="Marge"/>
        <w:spacing w:before="240"/>
        <w:ind w:hanging="567"/>
        <w:rPr>
          <w:rFonts w:ascii="Times New Roman" w:hAnsi="Times New Roman" w:cs="Times New Roman"/>
          <w:sz w:val="24"/>
          <w:szCs w:val="24"/>
          <w:lang w:val="fr-FR" w:eastAsia="en-US"/>
        </w:rPr>
      </w:pPr>
      <w:r w:rsidRPr="009E062F">
        <w:rPr>
          <w:i/>
          <w:iCs/>
          <w:lang w:val="fr-FR" w:eastAsia="en-US"/>
        </w:rPr>
        <w:t>37.</w:t>
      </w:r>
      <w:r w:rsidRPr="009E062F">
        <w:rPr>
          <w:lang w:val="fr-FR" w:eastAsia="en-US"/>
        </w:rPr>
        <w:tab/>
      </w:r>
      <w:r w:rsidR="00FE1C38" w:rsidRPr="009E062F">
        <w:rPr>
          <w:lang w:val="fr-FR" w:eastAsia="en-US"/>
        </w:rPr>
        <w:t>Les représentants de ___ États membres ont pris la parole. Les États membres ci-après ont choisi de fournir le compte rendu de leur intervention en plénière sur ce point de l</w:t>
      </w:r>
      <w:r w:rsidR="006944C5" w:rsidRPr="009E062F">
        <w:rPr>
          <w:lang w:val="fr-FR" w:eastAsia="en-US"/>
        </w:rPr>
        <w:t>’</w:t>
      </w:r>
      <w:r w:rsidR="00FE1C38" w:rsidRPr="009E062F">
        <w:rPr>
          <w:lang w:val="fr-FR" w:eastAsia="en-US"/>
        </w:rPr>
        <w:t>ordre du jour pour inclusion dans l</w:t>
      </w:r>
      <w:r w:rsidR="006944C5" w:rsidRPr="009E062F">
        <w:rPr>
          <w:lang w:val="fr-FR" w:eastAsia="en-US"/>
        </w:rPr>
        <w:t>’</w:t>
      </w:r>
      <w:r w:rsidR="00B05B53" w:rsidRPr="009E062F">
        <w:rPr>
          <w:lang w:val="fr-FR" w:eastAsia="en-US"/>
        </w:rPr>
        <w:t>a</w:t>
      </w:r>
      <w:r w:rsidR="00FE1C38" w:rsidRPr="009E062F">
        <w:rPr>
          <w:lang w:val="fr-FR" w:eastAsia="en-US"/>
        </w:rPr>
        <w:t>nnexe d</w:t>
      </w:r>
      <w:r w:rsidR="006944C5" w:rsidRPr="009E062F">
        <w:rPr>
          <w:lang w:val="fr-FR" w:eastAsia="en-US"/>
        </w:rPr>
        <w:t>’</w:t>
      </w:r>
      <w:r w:rsidR="00FE1C38" w:rsidRPr="009E062F">
        <w:rPr>
          <w:lang w:val="fr-FR" w:eastAsia="en-US"/>
        </w:rPr>
        <w:t>information au rapport de la réunion</w:t>
      </w:r>
      <w:r w:rsidR="00F94211" w:rsidRPr="009E062F">
        <w:rPr>
          <w:lang w:val="fr-FR" w:eastAsia="en-US"/>
        </w:rPr>
        <w:t> :</w:t>
      </w:r>
      <w:r w:rsidR="00FE1C38" w:rsidRPr="009E062F">
        <w:rPr>
          <w:lang w:val="fr-FR" w:eastAsia="en-US"/>
        </w:rPr>
        <w:t xml:space="preserve"> ___________.</w:t>
      </w:r>
    </w:p>
    <w:p w14:paraId="266F3D71" w14:textId="1AFD4021" w:rsidR="00FE1C38" w:rsidRPr="009E062F" w:rsidRDefault="004E1D04" w:rsidP="004E1D04">
      <w:pPr>
        <w:pStyle w:val="Heading3"/>
        <w:rPr>
          <w:rFonts w:cs="Times New Roman"/>
          <w:b w:val="0"/>
          <w:bCs w:val="0"/>
          <w:snapToGrid w:val="0"/>
          <w:sz w:val="20"/>
          <w:szCs w:val="20"/>
          <w:lang w:val="fr-FR" w:eastAsia="en-US"/>
        </w:rPr>
      </w:pPr>
      <w:bookmarkStart w:id="104" w:name="_Toc531253825"/>
      <w:bookmarkStart w:id="105" w:name="_Toc2766656"/>
      <w:bookmarkStart w:id="106" w:name="_Toc67920988"/>
      <w:bookmarkStart w:id="107" w:name="_Toc68180553"/>
      <w:bookmarkStart w:id="108" w:name="_Toc131777743"/>
      <w:bookmarkStart w:id="109" w:name="_Toc134002192"/>
      <w:bookmarkStart w:id="110" w:name="_Toc134002368"/>
      <w:bookmarkStart w:id="111" w:name="_Toc137538939"/>
      <w:r w:rsidRPr="009E062F">
        <w:rPr>
          <w:b w:val="0"/>
          <w:bCs w:val="0"/>
          <w:snapToGrid w:val="0"/>
          <w:lang w:val="fr-FR" w:eastAsia="en-US"/>
        </w:rPr>
        <w:t>3.3</w:t>
      </w:r>
      <w:r w:rsidRPr="009E062F">
        <w:rPr>
          <w:b w:val="0"/>
          <w:bCs w:val="0"/>
          <w:snapToGrid w:val="0"/>
          <w:lang w:val="fr-FR" w:eastAsia="en-US"/>
        </w:rPr>
        <w:tab/>
      </w:r>
      <w:r w:rsidR="00FE1C38" w:rsidRPr="009E062F">
        <w:rPr>
          <w:b w:val="0"/>
          <w:bCs w:val="0"/>
          <w:snapToGrid w:val="0"/>
          <w:lang w:val="fr-FR" w:eastAsia="en-US"/>
        </w:rPr>
        <w:t>RAPPORTS DES SOUS-COMMISSIONS ET DES COMITÉS RÉGIONAUX DE LA COI</w:t>
      </w:r>
      <w:r w:rsidR="00FE1C38" w:rsidRPr="009E062F">
        <w:rPr>
          <w:rFonts w:cs="Times New Roman"/>
          <w:b w:val="0"/>
          <w:bCs w:val="0"/>
          <w:snapToGrid w:val="0"/>
          <w:szCs w:val="24"/>
          <w:lang w:val="fr-FR" w:eastAsia="en-US"/>
        </w:rPr>
        <w:br/>
      </w:r>
      <w:r w:rsidR="00FE1C38" w:rsidRPr="009E062F">
        <w:rPr>
          <w:rFonts w:cs="Times New Roman"/>
          <w:b w:val="0"/>
          <w:bCs w:val="0"/>
          <w:snapToGrid w:val="0"/>
          <w:sz w:val="20"/>
          <w:szCs w:val="20"/>
          <w:lang w:val="fr-FR" w:eastAsia="en-US"/>
        </w:rPr>
        <w:t>[Article 48.3 du Règlement intérieur]</w:t>
      </w:r>
      <w:bookmarkEnd w:id="104"/>
      <w:bookmarkEnd w:id="105"/>
      <w:bookmarkEnd w:id="106"/>
      <w:bookmarkEnd w:id="107"/>
      <w:bookmarkEnd w:id="108"/>
      <w:bookmarkEnd w:id="109"/>
      <w:bookmarkEnd w:id="110"/>
      <w:bookmarkEnd w:id="111"/>
    </w:p>
    <w:p w14:paraId="1494D3C6" w14:textId="4C5D1954" w:rsidR="00FE1C38" w:rsidRPr="009E062F" w:rsidRDefault="004E1D04" w:rsidP="004E1D04">
      <w:pPr>
        <w:pStyle w:val="Heading3"/>
        <w:rPr>
          <w:rFonts w:cs="Times New Roman"/>
          <w:snapToGrid w:val="0"/>
          <w:szCs w:val="24"/>
          <w:lang w:val="fr-FR" w:eastAsia="en-US"/>
        </w:rPr>
      </w:pPr>
      <w:bookmarkStart w:id="112" w:name="_Toc137538940"/>
      <w:r w:rsidRPr="009E062F">
        <w:rPr>
          <w:snapToGrid w:val="0"/>
          <w:lang w:val="fr-FR" w:eastAsia="en-US"/>
        </w:rPr>
        <w:t>3.3.1</w:t>
      </w:r>
      <w:r w:rsidRPr="009E062F">
        <w:rPr>
          <w:snapToGrid w:val="0"/>
          <w:lang w:val="fr-FR" w:eastAsia="en-US"/>
        </w:rPr>
        <w:tab/>
      </w:r>
      <w:r w:rsidR="00FE1C38" w:rsidRPr="009E062F">
        <w:rPr>
          <w:snapToGrid w:val="0"/>
          <w:lang w:val="fr-FR" w:eastAsia="en-US"/>
        </w:rPr>
        <w:t>Sous-</w:t>
      </w:r>
      <w:r w:rsidR="00970F7E" w:rsidRPr="009E062F">
        <w:rPr>
          <w:snapToGrid w:val="0"/>
          <w:lang w:val="fr-FR" w:eastAsia="en-US"/>
        </w:rPr>
        <w:t>c</w:t>
      </w:r>
      <w:r w:rsidR="00FE1C38" w:rsidRPr="009E062F">
        <w:rPr>
          <w:snapToGrid w:val="0"/>
          <w:lang w:val="fr-FR" w:eastAsia="en-US"/>
        </w:rPr>
        <w:t>ommission de la COI pour l</w:t>
      </w:r>
      <w:r w:rsidR="006944C5" w:rsidRPr="009E062F">
        <w:rPr>
          <w:snapToGrid w:val="0"/>
          <w:lang w:val="fr-FR" w:eastAsia="en-US"/>
        </w:rPr>
        <w:t>’</w:t>
      </w:r>
      <w:r w:rsidR="00FE1C38" w:rsidRPr="009E062F">
        <w:rPr>
          <w:snapToGrid w:val="0"/>
          <w:lang w:val="fr-FR" w:eastAsia="en-US"/>
        </w:rPr>
        <w:t>Afrique et les États insulaires adjacents (IOCAFRICA)</w:t>
      </w:r>
      <w:r w:rsidR="00F94211" w:rsidRPr="009E062F">
        <w:rPr>
          <w:snapToGrid w:val="0"/>
          <w:lang w:val="fr-FR" w:eastAsia="en-US"/>
        </w:rPr>
        <w:t> :</w:t>
      </w:r>
      <w:r w:rsidR="00FE1C38" w:rsidRPr="009E062F">
        <w:rPr>
          <w:snapToGrid w:val="0"/>
          <w:lang w:val="fr-FR" w:eastAsia="en-US"/>
        </w:rPr>
        <w:t xml:space="preserve"> 7</w:t>
      </w:r>
      <w:r w:rsidR="00FE1C38" w:rsidRPr="009E062F">
        <w:rPr>
          <w:snapToGrid w:val="0"/>
          <w:vertAlign w:val="superscript"/>
          <w:lang w:val="fr-FR" w:eastAsia="en-US"/>
        </w:rPr>
        <w:t>e</w:t>
      </w:r>
      <w:r w:rsidR="00FE1C38" w:rsidRPr="009E062F">
        <w:rPr>
          <w:snapToGrid w:val="0"/>
          <w:lang w:val="fr-FR" w:eastAsia="en-US"/>
        </w:rPr>
        <w:t> session, 15-17 mars 2023, Nairobi (Kenya)</w:t>
      </w:r>
      <w:bookmarkEnd w:id="112"/>
    </w:p>
    <w:tbl>
      <w:tblPr>
        <w:tblW w:w="9639" w:type="dxa"/>
        <w:tblLook w:val="0000" w:firstRow="0" w:lastRow="0" w:firstColumn="0" w:lastColumn="0" w:noHBand="0" w:noVBand="0"/>
      </w:tblPr>
      <w:tblGrid>
        <w:gridCol w:w="2268"/>
        <w:gridCol w:w="1951"/>
        <w:gridCol w:w="5420"/>
      </w:tblGrid>
      <w:tr w:rsidR="00FE1C38" w:rsidRPr="004264B5" w14:paraId="694644C4" w14:textId="77777777" w:rsidTr="00346C66">
        <w:trPr>
          <w:trHeight w:val="769"/>
        </w:trPr>
        <w:tc>
          <w:tcPr>
            <w:tcW w:w="2268" w:type="dxa"/>
            <w:shd w:val="clear" w:color="auto" w:fill="CCFFCC"/>
            <w:tcMar>
              <w:top w:w="57" w:type="dxa"/>
              <w:bottom w:w="57" w:type="dxa"/>
            </w:tcMar>
          </w:tcPr>
          <w:p w14:paraId="37E584D8" w14:textId="0FB13AD0" w:rsidR="00FE1C38" w:rsidRPr="009E062F" w:rsidRDefault="00FE1C38" w:rsidP="004E1D04">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Rapport</w:t>
            </w:r>
            <w:r w:rsidR="00F94211" w:rsidRPr="009E062F">
              <w:rPr>
                <w:rFonts w:eastAsia="Times New Roman" w:cs="Arial"/>
                <w:i/>
                <w:snapToGrid w:val="0"/>
                <w:color w:val="000000"/>
                <w:sz w:val="20"/>
                <w:szCs w:val="20"/>
                <w:lang w:val="fr-FR" w:eastAsia="en-US"/>
              </w:rPr>
              <w:t> :</w:t>
            </w:r>
          </w:p>
        </w:tc>
        <w:tc>
          <w:tcPr>
            <w:tcW w:w="1951" w:type="dxa"/>
            <w:shd w:val="clear" w:color="auto" w:fill="auto"/>
            <w:tcMar>
              <w:top w:w="57" w:type="dxa"/>
              <w:bottom w:w="57" w:type="dxa"/>
            </w:tcMar>
          </w:tcPr>
          <w:p w14:paraId="7B26238A" w14:textId="77777777"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IOCAFRICA-VII/3s</w:t>
            </w:r>
          </w:p>
        </w:tc>
        <w:tc>
          <w:tcPr>
            <w:tcW w:w="5420" w:type="dxa"/>
            <w:shd w:val="clear" w:color="auto" w:fill="auto"/>
            <w:tcMar>
              <w:top w:w="57" w:type="dxa"/>
              <w:bottom w:w="57" w:type="dxa"/>
            </w:tcMar>
          </w:tcPr>
          <w:p w14:paraId="012E5382" w14:textId="6698DB03" w:rsidR="00FE1C38" w:rsidRPr="009E062F" w:rsidRDefault="00FE1C38" w:rsidP="00FE1C3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bCs/>
                <w:snapToGrid w:val="0"/>
                <w:color w:val="000000"/>
                <w:sz w:val="20"/>
                <w:szCs w:val="20"/>
                <w:lang w:val="fr-FR" w:eastAsia="en-US"/>
              </w:rPr>
              <w:t>Résumé exécutif de la 7</w:t>
            </w:r>
            <w:r w:rsidRPr="009E062F">
              <w:rPr>
                <w:rFonts w:eastAsia="Times New Roman" w:cs="Arial"/>
                <w:bCs/>
                <w:snapToGrid w:val="0"/>
                <w:color w:val="000000"/>
                <w:sz w:val="20"/>
                <w:szCs w:val="20"/>
                <w:vertAlign w:val="superscript"/>
                <w:lang w:val="fr-FR" w:eastAsia="en-US"/>
              </w:rPr>
              <w:t>e</w:t>
            </w:r>
            <w:r w:rsidRPr="009E062F">
              <w:rPr>
                <w:rFonts w:eastAsia="Times New Roman" w:cs="Arial"/>
                <w:bCs/>
                <w:snapToGrid w:val="0"/>
                <w:color w:val="000000"/>
                <w:sz w:val="20"/>
                <w:szCs w:val="20"/>
                <w:lang w:val="fr-FR" w:eastAsia="en-US"/>
              </w:rPr>
              <w:t xml:space="preserve"> session de la Sous</w:t>
            </w:r>
            <w:r w:rsidR="004E1D04" w:rsidRPr="009E062F">
              <w:rPr>
                <w:rFonts w:eastAsia="Times New Roman" w:cs="Arial"/>
                <w:bCs/>
                <w:snapToGrid w:val="0"/>
                <w:color w:val="000000"/>
                <w:sz w:val="20"/>
                <w:szCs w:val="20"/>
                <w:lang w:val="fr-FR" w:eastAsia="en-US"/>
              </w:rPr>
              <w:noBreakHyphen/>
            </w:r>
            <w:r w:rsidR="00970F7E" w:rsidRPr="009E062F">
              <w:rPr>
                <w:rFonts w:eastAsia="Times New Roman" w:cs="Arial"/>
                <w:bCs/>
                <w:snapToGrid w:val="0"/>
                <w:color w:val="000000"/>
                <w:sz w:val="20"/>
                <w:szCs w:val="20"/>
                <w:lang w:val="fr-FR" w:eastAsia="en-US"/>
              </w:rPr>
              <w:t>c</w:t>
            </w:r>
            <w:r w:rsidRPr="009E062F">
              <w:rPr>
                <w:rFonts w:eastAsia="Times New Roman" w:cs="Arial"/>
                <w:bCs/>
                <w:snapToGrid w:val="0"/>
                <w:color w:val="000000"/>
                <w:sz w:val="20"/>
                <w:szCs w:val="20"/>
                <w:lang w:val="fr-FR" w:eastAsia="en-US"/>
              </w:rPr>
              <w:t>ommission de la COI pour l</w:t>
            </w:r>
            <w:r w:rsidR="006944C5" w:rsidRPr="009E062F">
              <w:rPr>
                <w:rFonts w:eastAsia="Times New Roman" w:cs="Arial"/>
                <w:bCs/>
                <w:snapToGrid w:val="0"/>
                <w:color w:val="000000"/>
                <w:sz w:val="20"/>
                <w:szCs w:val="20"/>
                <w:lang w:val="fr-FR" w:eastAsia="en-US"/>
              </w:rPr>
              <w:t>’</w:t>
            </w:r>
            <w:r w:rsidRPr="009E062F">
              <w:rPr>
                <w:rFonts w:eastAsia="Times New Roman" w:cs="Arial"/>
                <w:bCs/>
                <w:snapToGrid w:val="0"/>
                <w:color w:val="000000"/>
                <w:sz w:val="20"/>
                <w:szCs w:val="20"/>
                <w:lang w:val="fr-FR" w:eastAsia="en-US"/>
              </w:rPr>
              <w:t>Afrique et les États insulaires adjacents, Nairobi, Kenya, 15-17 mars 2023</w:t>
            </w:r>
          </w:p>
        </w:tc>
      </w:tr>
    </w:tbl>
    <w:p w14:paraId="06764B61" w14:textId="02B22B39" w:rsidR="00FE1C38" w:rsidRPr="009E062F" w:rsidRDefault="004E1D04" w:rsidP="004E1D04">
      <w:pPr>
        <w:pStyle w:val="Marge"/>
        <w:spacing w:before="240"/>
        <w:ind w:hanging="567"/>
        <w:rPr>
          <w:lang w:val="fr-FR" w:eastAsia="en-US"/>
        </w:rPr>
      </w:pPr>
      <w:bookmarkStart w:id="113" w:name="_Hlk132801645"/>
      <w:r w:rsidRPr="009E062F">
        <w:rPr>
          <w:i/>
          <w:iCs/>
          <w:lang w:val="fr-FR" w:eastAsia="en-US"/>
        </w:rPr>
        <w:t>38.</w:t>
      </w:r>
      <w:r w:rsidRPr="009E062F">
        <w:rPr>
          <w:lang w:val="fr-FR" w:eastAsia="en-US"/>
        </w:rPr>
        <w:tab/>
      </w:r>
      <w:r w:rsidR="00FE1C38" w:rsidRPr="009E062F">
        <w:rPr>
          <w:lang w:val="fr-FR" w:eastAsia="en-US"/>
        </w:rPr>
        <w:t>Le Président de l</w:t>
      </w:r>
      <w:r w:rsidR="006944C5" w:rsidRPr="009E062F">
        <w:rPr>
          <w:lang w:val="fr-FR" w:eastAsia="en-US"/>
        </w:rPr>
        <w:t>’</w:t>
      </w:r>
      <w:r w:rsidR="00FE1C38" w:rsidRPr="009E062F">
        <w:rPr>
          <w:lang w:val="fr-FR" w:eastAsia="en-US"/>
        </w:rPr>
        <w:t xml:space="preserve">IOCAFRICA, </w:t>
      </w:r>
      <w:r w:rsidR="00B55C63" w:rsidRPr="009E062F">
        <w:rPr>
          <w:lang w:val="fr-FR" w:eastAsia="en-US"/>
        </w:rPr>
        <w:t>M. </w:t>
      </w:r>
      <w:r w:rsidR="00FE1C38" w:rsidRPr="009E062F">
        <w:rPr>
          <w:lang w:val="fr-FR" w:eastAsia="en-US"/>
        </w:rPr>
        <w:t>Kouadio Affian (Côte d</w:t>
      </w:r>
      <w:r w:rsidR="006944C5" w:rsidRPr="009E062F">
        <w:rPr>
          <w:lang w:val="fr-FR" w:eastAsia="en-US"/>
        </w:rPr>
        <w:t>’</w:t>
      </w:r>
      <w:r w:rsidR="00FE1C38" w:rsidRPr="009E062F">
        <w:rPr>
          <w:lang w:val="fr-FR" w:eastAsia="en-US"/>
        </w:rPr>
        <w:t>Ivoire) a présenté les grandes lignes des activités menées par la Sous-Commission au cours de la période intersessions 2021</w:t>
      </w:r>
      <w:r w:rsidR="00EA6F17" w:rsidRPr="009E062F">
        <w:rPr>
          <w:lang w:val="fr-FR" w:eastAsia="en-US"/>
        </w:rPr>
        <w:noBreakHyphen/>
      </w:r>
      <w:r w:rsidR="00FE1C38" w:rsidRPr="009E062F">
        <w:rPr>
          <w:lang w:val="fr-FR" w:eastAsia="en-US"/>
        </w:rPr>
        <w:t>2023, ainsi que les principaux résultats de la 7</w:t>
      </w:r>
      <w:r w:rsidR="00FE1C38" w:rsidRPr="009E062F">
        <w:rPr>
          <w:vertAlign w:val="superscript"/>
          <w:lang w:val="fr-FR" w:eastAsia="en-US"/>
        </w:rPr>
        <w:t>e</w:t>
      </w:r>
      <w:r w:rsidR="00EA6F17" w:rsidRPr="009E062F">
        <w:rPr>
          <w:lang w:val="fr-FR" w:eastAsia="en-US"/>
        </w:rPr>
        <w:t> </w:t>
      </w:r>
      <w:r w:rsidR="00FE1C38" w:rsidRPr="009E062F">
        <w:rPr>
          <w:lang w:val="fr-FR" w:eastAsia="en-US"/>
        </w:rPr>
        <w:t>session de la Sous-</w:t>
      </w:r>
      <w:r w:rsidR="00970F7E" w:rsidRPr="009E062F">
        <w:rPr>
          <w:lang w:val="fr-FR" w:eastAsia="en-US"/>
        </w:rPr>
        <w:t>c</w:t>
      </w:r>
      <w:r w:rsidR="00FE1C38" w:rsidRPr="009E062F">
        <w:rPr>
          <w:lang w:val="fr-FR" w:eastAsia="en-US"/>
        </w:rPr>
        <w:t>ommission de la COI pour l</w:t>
      </w:r>
      <w:r w:rsidR="006944C5" w:rsidRPr="009E062F">
        <w:rPr>
          <w:lang w:val="fr-FR" w:eastAsia="en-US"/>
        </w:rPr>
        <w:t>’</w:t>
      </w:r>
      <w:r w:rsidR="00FE1C38" w:rsidRPr="009E062F">
        <w:rPr>
          <w:lang w:val="fr-FR" w:eastAsia="en-US"/>
        </w:rPr>
        <w:t>Afrique et les États insulaires adjacents qui s</w:t>
      </w:r>
      <w:r w:rsidR="006944C5" w:rsidRPr="009E062F">
        <w:rPr>
          <w:lang w:val="fr-FR" w:eastAsia="en-US"/>
        </w:rPr>
        <w:t>’</w:t>
      </w:r>
      <w:r w:rsidR="00FE1C38" w:rsidRPr="009E062F">
        <w:rPr>
          <w:lang w:val="fr-FR" w:eastAsia="en-US"/>
        </w:rPr>
        <w:t>est tenue à Nairobi, au Kenya, du 15 au 17</w:t>
      </w:r>
      <w:r w:rsidR="00EA6F17" w:rsidRPr="009E062F">
        <w:rPr>
          <w:lang w:val="fr-FR" w:eastAsia="en-US"/>
        </w:rPr>
        <w:t> </w:t>
      </w:r>
      <w:r w:rsidR="00FE1C38" w:rsidRPr="009E062F">
        <w:rPr>
          <w:lang w:val="fr-FR" w:eastAsia="en-US"/>
        </w:rPr>
        <w:t xml:space="preserve">mars 2023. </w:t>
      </w:r>
    </w:p>
    <w:p w14:paraId="03368682" w14:textId="6C19AF41" w:rsidR="00FE1C38" w:rsidRPr="009E062F" w:rsidRDefault="004E1D04" w:rsidP="004E1D04">
      <w:pPr>
        <w:pStyle w:val="Marge"/>
        <w:ind w:hanging="567"/>
        <w:rPr>
          <w:lang w:val="fr-FR" w:eastAsia="en-US"/>
        </w:rPr>
      </w:pPr>
      <w:r w:rsidRPr="009E062F">
        <w:rPr>
          <w:i/>
          <w:iCs/>
          <w:lang w:val="fr-FR" w:eastAsia="en-US"/>
        </w:rPr>
        <w:t>39.</w:t>
      </w:r>
      <w:r w:rsidRPr="009E062F">
        <w:rPr>
          <w:lang w:val="fr-FR" w:eastAsia="en-US"/>
        </w:rPr>
        <w:tab/>
      </w:r>
      <w:r w:rsidR="00FE1C38" w:rsidRPr="009E062F">
        <w:rPr>
          <w:lang w:val="fr-FR" w:eastAsia="en-US"/>
        </w:rPr>
        <w:t xml:space="preserve">Il a indiqué que la planification des activités dans le cadre de la Décennie des </w:t>
      </w:r>
      <w:r w:rsidR="00B55C63" w:rsidRPr="009E062F">
        <w:rPr>
          <w:lang w:val="fr-FR" w:eastAsia="en-US"/>
        </w:rPr>
        <w:t>Nations Unies</w:t>
      </w:r>
      <w:r w:rsidR="00FE1C38" w:rsidRPr="009E062F">
        <w:rPr>
          <w:lang w:val="fr-FR" w:eastAsia="en-US"/>
        </w:rPr>
        <w:t xml:space="preserve"> pour les sciences océaniques au service du développement durable avait bien progressé. La </w:t>
      </w:r>
      <w:r w:rsidR="00FE1C38" w:rsidRPr="009E062F">
        <w:rPr>
          <w:i/>
          <w:iCs/>
          <w:lang w:val="fr-FR" w:eastAsia="en-US"/>
        </w:rPr>
        <w:t>Feuille de route de la Décennie de l</w:t>
      </w:r>
      <w:r w:rsidR="006944C5" w:rsidRPr="009E062F">
        <w:rPr>
          <w:i/>
          <w:iCs/>
          <w:lang w:val="fr-FR" w:eastAsia="en-US"/>
        </w:rPr>
        <w:t>’</w:t>
      </w:r>
      <w:r w:rsidR="00FE1C38" w:rsidRPr="009E062F">
        <w:rPr>
          <w:i/>
          <w:iCs/>
          <w:lang w:val="fr-FR" w:eastAsia="en-US"/>
        </w:rPr>
        <w:t>Océan pour l</w:t>
      </w:r>
      <w:r w:rsidR="006944C5" w:rsidRPr="009E062F">
        <w:rPr>
          <w:i/>
          <w:iCs/>
          <w:lang w:val="fr-FR" w:eastAsia="en-US"/>
        </w:rPr>
        <w:t>’</w:t>
      </w:r>
      <w:r w:rsidR="00FE1C38" w:rsidRPr="009E062F">
        <w:rPr>
          <w:i/>
          <w:iCs/>
          <w:lang w:val="fr-FR" w:eastAsia="en-US"/>
        </w:rPr>
        <w:t>Afrique</w:t>
      </w:r>
      <w:r w:rsidR="00FE1C38" w:rsidRPr="009E062F">
        <w:rPr>
          <w:lang w:val="fr-FR" w:eastAsia="en-US"/>
        </w:rPr>
        <w:t xml:space="preserve"> (</w:t>
      </w:r>
      <w:hyperlink r:id="rId19" w:history="1">
        <w:r w:rsidR="00FE1C38" w:rsidRPr="009E062F">
          <w:rPr>
            <w:color w:val="0000FF"/>
            <w:u w:val="single"/>
            <w:lang w:val="fr-FR" w:eastAsia="en-US"/>
          </w:rPr>
          <w:t>IOC/2022/ODS/36 Rev.2</w:t>
        </w:r>
      </w:hyperlink>
      <w:r w:rsidR="00FE1C38" w:rsidRPr="009E062F">
        <w:rPr>
          <w:lang w:val="fr-FR" w:eastAsia="en-US"/>
        </w:rPr>
        <w:t>) a été élaborée dans le cadre d</w:t>
      </w:r>
      <w:r w:rsidR="006944C5" w:rsidRPr="009E062F">
        <w:rPr>
          <w:lang w:val="fr-FR" w:eastAsia="en-US"/>
        </w:rPr>
        <w:t>’</w:t>
      </w:r>
      <w:r w:rsidR="00FE1C38" w:rsidRPr="009E062F">
        <w:rPr>
          <w:lang w:val="fr-FR" w:eastAsia="en-US"/>
        </w:rPr>
        <w:t>un processus consultatif inclusif, et la « Conférence africaine sur l</w:t>
      </w:r>
      <w:r w:rsidR="006944C5" w:rsidRPr="009E062F">
        <w:rPr>
          <w:lang w:val="fr-FR" w:eastAsia="en-US"/>
        </w:rPr>
        <w:t>’</w:t>
      </w:r>
      <w:r w:rsidR="00FE1C38" w:rsidRPr="009E062F">
        <w:rPr>
          <w:lang w:val="fr-FR" w:eastAsia="en-US"/>
        </w:rPr>
        <w:t xml:space="preserve">établissement de priorités et la constitution de partenariats en vue de la Décennie des </w:t>
      </w:r>
      <w:r w:rsidR="00B55C63" w:rsidRPr="009E062F">
        <w:rPr>
          <w:lang w:val="fr-FR" w:eastAsia="en-US"/>
        </w:rPr>
        <w:t>Nations Unies</w:t>
      </w:r>
      <w:r w:rsidR="00FE1C38" w:rsidRPr="009E062F">
        <w:rPr>
          <w:lang w:val="fr-FR" w:eastAsia="en-US"/>
        </w:rPr>
        <w:t xml:space="preserve"> pour les sciences océaniques au service du développement durable »</w:t>
      </w:r>
      <w:r w:rsidR="007D18CD" w:rsidRPr="009E062F">
        <w:rPr>
          <w:lang w:val="fr-FR" w:eastAsia="en-US"/>
        </w:rPr>
        <w:t>,</w:t>
      </w:r>
      <w:r w:rsidR="00FE1C38" w:rsidRPr="009E062F">
        <w:rPr>
          <w:lang w:val="fr-FR" w:eastAsia="en-US"/>
        </w:rPr>
        <w:t xml:space="preserve"> </w:t>
      </w:r>
      <w:r w:rsidR="007D18CD" w:rsidRPr="009E062F">
        <w:rPr>
          <w:lang w:val="fr-FR" w:eastAsia="en-US"/>
        </w:rPr>
        <w:t>accueillie par l</w:t>
      </w:r>
      <w:r w:rsidR="006944C5" w:rsidRPr="009E062F">
        <w:rPr>
          <w:lang w:val="fr-FR" w:eastAsia="en-US"/>
        </w:rPr>
        <w:t>’</w:t>
      </w:r>
      <w:r w:rsidR="007D18CD" w:rsidRPr="009E062F">
        <w:rPr>
          <w:lang w:val="fr-FR" w:eastAsia="en-US"/>
        </w:rPr>
        <w:t>Institut national d</w:t>
      </w:r>
      <w:r w:rsidR="006944C5" w:rsidRPr="009E062F">
        <w:rPr>
          <w:lang w:val="fr-FR" w:eastAsia="en-US"/>
        </w:rPr>
        <w:t>’</w:t>
      </w:r>
      <w:r w:rsidR="007D18CD" w:rsidRPr="009E062F">
        <w:rPr>
          <w:lang w:val="fr-FR" w:eastAsia="en-US"/>
        </w:rPr>
        <w:t>océanographie et de pêche au Caire, en Égypte, du 10 au 12 mai 2022, a été l</w:t>
      </w:r>
      <w:r w:rsidR="006944C5" w:rsidRPr="009E062F">
        <w:rPr>
          <w:lang w:val="fr-FR" w:eastAsia="en-US"/>
        </w:rPr>
        <w:t>’</w:t>
      </w:r>
      <w:r w:rsidR="007D18CD" w:rsidRPr="009E062F">
        <w:rPr>
          <w:lang w:val="fr-FR" w:eastAsia="en-US"/>
        </w:rPr>
        <w:t>occasion de présenter la feuille de route et d</w:t>
      </w:r>
      <w:r w:rsidR="006944C5" w:rsidRPr="009E062F">
        <w:rPr>
          <w:lang w:val="fr-FR" w:eastAsia="en-US"/>
        </w:rPr>
        <w:t>’</w:t>
      </w:r>
      <w:r w:rsidR="007D18CD" w:rsidRPr="009E062F">
        <w:rPr>
          <w:lang w:val="fr-FR" w:eastAsia="en-US"/>
        </w:rPr>
        <w:t>examiner les possibilités de partenariats</w:t>
      </w:r>
      <w:r w:rsidR="00FE1C38" w:rsidRPr="009E062F">
        <w:rPr>
          <w:lang w:val="fr-FR" w:eastAsia="en-US"/>
        </w:rPr>
        <w:t>. L</w:t>
      </w:r>
      <w:r w:rsidR="006944C5" w:rsidRPr="009E062F">
        <w:rPr>
          <w:lang w:val="fr-FR" w:eastAsia="en-US"/>
        </w:rPr>
        <w:t>’</w:t>
      </w:r>
      <w:r w:rsidR="00FE1C38" w:rsidRPr="009E062F">
        <w:rPr>
          <w:lang w:val="fr-FR" w:eastAsia="en-US"/>
        </w:rPr>
        <w:t>Équipe spéciale de la Décennie de l</w:t>
      </w:r>
      <w:r w:rsidR="006944C5" w:rsidRPr="009E062F">
        <w:rPr>
          <w:lang w:val="fr-FR" w:eastAsia="en-US"/>
        </w:rPr>
        <w:t>’</w:t>
      </w:r>
      <w:r w:rsidR="00FE1C38" w:rsidRPr="009E062F">
        <w:rPr>
          <w:lang w:val="fr-FR" w:eastAsia="en-US"/>
        </w:rPr>
        <w:t>Océan pour l</w:t>
      </w:r>
      <w:r w:rsidR="006944C5" w:rsidRPr="009E062F">
        <w:rPr>
          <w:lang w:val="fr-FR" w:eastAsia="en-US"/>
        </w:rPr>
        <w:t>’</w:t>
      </w:r>
      <w:r w:rsidR="00FE1C38" w:rsidRPr="009E062F">
        <w:rPr>
          <w:lang w:val="fr-FR" w:eastAsia="en-US"/>
        </w:rPr>
        <w:t>Afrique, composée de 14</w:t>
      </w:r>
      <w:r w:rsidR="00EA6F17" w:rsidRPr="009E062F">
        <w:rPr>
          <w:lang w:val="fr-FR" w:eastAsia="en-US"/>
        </w:rPr>
        <w:t> </w:t>
      </w:r>
      <w:r w:rsidR="00FE1C38" w:rsidRPr="009E062F">
        <w:rPr>
          <w:lang w:val="fr-FR" w:eastAsia="en-US"/>
        </w:rPr>
        <w:t xml:space="preserve">experts et représentants de </w:t>
      </w:r>
      <w:r w:rsidR="00EA6F17" w:rsidRPr="009E062F">
        <w:rPr>
          <w:lang w:val="fr-FR" w:eastAsia="en-US"/>
        </w:rPr>
        <w:t>six</w:t>
      </w:r>
      <w:r w:rsidR="00FE1C38" w:rsidRPr="009E062F">
        <w:rPr>
          <w:lang w:val="fr-FR" w:eastAsia="en-US"/>
        </w:rPr>
        <w:t xml:space="preserve"> organisations, a été créée et a commencé à remplir sa mission consistant à soutenir l</w:t>
      </w:r>
      <w:r w:rsidR="006944C5" w:rsidRPr="009E062F">
        <w:rPr>
          <w:lang w:val="fr-FR" w:eastAsia="en-US"/>
        </w:rPr>
        <w:t>’</w:t>
      </w:r>
      <w:r w:rsidR="00FE1C38" w:rsidRPr="009E062F">
        <w:rPr>
          <w:lang w:val="fr-FR" w:eastAsia="en-US"/>
        </w:rPr>
        <w:t>élaboration d</w:t>
      </w:r>
      <w:r w:rsidR="006944C5" w:rsidRPr="009E062F">
        <w:rPr>
          <w:lang w:val="fr-FR" w:eastAsia="en-US"/>
        </w:rPr>
        <w:t>’</w:t>
      </w:r>
      <w:r w:rsidR="00FE1C38" w:rsidRPr="009E062F">
        <w:rPr>
          <w:lang w:val="fr-FR" w:eastAsia="en-US"/>
        </w:rPr>
        <w:t>actions de la Décennie de l</w:t>
      </w:r>
      <w:r w:rsidR="006944C5" w:rsidRPr="009E062F">
        <w:rPr>
          <w:lang w:val="fr-FR" w:eastAsia="en-US"/>
        </w:rPr>
        <w:t>’</w:t>
      </w:r>
      <w:r w:rsidR="00FE1C38" w:rsidRPr="009E062F">
        <w:rPr>
          <w:lang w:val="fr-FR" w:eastAsia="en-US"/>
        </w:rPr>
        <w:t>Océan à l</w:t>
      </w:r>
      <w:r w:rsidR="006944C5" w:rsidRPr="009E062F">
        <w:rPr>
          <w:lang w:val="fr-FR" w:eastAsia="en-US"/>
        </w:rPr>
        <w:t>’</w:t>
      </w:r>
      <w:r w:rsidR="00FE1C38" w:rsidRPr="009E062F">
        <w:rPr>
          <w:lang w:val="fr-FR" w:eastAsia="en-US"/>
        </w:rPr>
        <w:t>échelle régionale.</w:t>
      </w:r>
    </w:p>
    <w:p w14:paraId="5DD2DA87" w14:textId="6E4BB2B6" w:rsidR="00FE1C38" w:rsidRPr="009E062F" w:rsidRDefault="004E1D04" w:rsidP="004E1D04">
      <w:pPr>
        <w:pStyle w:val="Marge"/>
        <w:ind w:hanging="567"/>
        <w:rPr>
          <w:lang w:val="fr-FR" w:eastAsia="en-US"/>
        </w:rPr>
      </w:pPr>
      <w:r w:rsidRPr="009E062F">
        <w:rPr>
          <w:i/>
          <w:iCs/>
          <w:lang w:val="fr-FR" w:eastAsia="en-US"/>
        </w:rPr>
        <w:t>40.</w:t>
      </w:r>
      <w:r w:rsidRPr="009E062F">
        <w:rPr>
          <w:lang w:val="fr-FR" w:eastAsia="en-US"/>
        </w:rPr>
        <w:tab/>
      </w:r>
      <w:r w:rsidR="00FE1C38" w:rsidRPr="009E062F">
        <w:rPr>
          <w:lang w:val="fr-FR" w:eastAsia="en-US"/>
        </w:rPr>
        <w:t>La collaboration avec la Commission de l</w:t>
      </w:r>
      <w:r w:rsidR="006944C5" w:rsidRPr="009E062F">
        <w:rPr>
          <w:lang w:val="fr-FR" w:eastAsia="en-US"/>
        </w:rPr>
        <w:t>’</w:t>
      </w:r>
      <w:r w:rsidR="00FE1C38" w:rsidRPr="009E062F">
        <w:rPr>
          <w:lang w:val="fr-FR" w:eastAsia="en-US"/>
        </w:rPr>
        <w:t>Union africaine a été renforcée, en particulier avec le projet « Surveillance mondiale pour l</w:t>
      </w:r>
      <w:r w:rsidR="006944C5" w:rsidRPr="009E062F">
        <w:rPr>
          <w:lang w:val="fr-FR" w:eastAsia="en-US"/>
        </w:rPr>
        <w:t>’</w:t>
      </w:r>
      <w:r w:rsidR="00FE1C38" w:rsidRPr="009E062F">
        <w:rPr>
          <w:lang w:val="fr-FR" w:eastAsia="en-US"/>
        </w:rPr>
        <w:t>environnement et la sécurité (GMES) et Afrique » et la Division de l</w:t>
      </w:r>
      <w:r w:rsidR="006944C5" w:rsidRPr="009E062F">
        <w:rPr>
          <w:lang w:val="fr-FR" w:eastAsia="en-US"/>
        </w:rPr>
        <w:t>’</w:t>
      </w:r>
      <w:r w:rsidR="00FE1C38" w:rsidRPr="009E062F">
        <w:rPr>
          <w:lang w:val="fr-FR" w:eastAsia="en-US"/>
        </w:rPr>
        <w:t>économie bleue de la Commission de l</w:t>
      </w:r>
      <w:r w:rsidR="006944C5" w:rsidRPr="009E062F">
        <w:rPr>
          <w:lang w:val="fr-FR" w:eastAsia="en-US"/>
        </w:rPr>
        <w:t>’</w:t>
      </w:r>
      <w:r w:rsidR="00FE1C38" w:rsidRPr="009E062F">
        <w:rPr>
          <w:lang w:val="fr-FR" w:eastAsia="en-US"/>
        </w:rPr>
        <w:t>Union africaine, à travers l</w:t>
      </w:r>
      <w:r w:rsidR="006944C5" w:rsidRPr="009E062F">
        <w:rPr>
          <w:lang w:val="fr-FR" w:eastAsia="en-US"/>
        </w:rPr>
        <w:t>’</w:t>
      </w:r>
      <w:r w:rsidR="00FE1C38" w:rsidRPr="009E062F">
        <w:rPr>
          <w:lang w:val="fr-FR" w:eastAsia="en-US"/>
        </w:rPr>
        <w:t>organisation d</w:t>
      </w:r>
      <w:r w:rsidR="006944C5" w:rsidRPr="009E062F">
        <w:rPr>
          <w:lang w:val="fr-FR" w:eastAsia="en-US"/>
        </w:rPr>
        <w:t>’</w:t>
      </w:r>
      <w:r w:rsidR="00FE1C38" w:rsidRPr="009E062F">
        <w:rPr>
          <w:lang w:val="fr-FR" w:eastAsia="en-US"/>
        </w:rPr>
        <w:t>événements conjoints à l</w:t>
      </w:r>
      <w:r w:rsidR="006944C5" w:rsidRPr="009E062F">
        <w:rPr>
          <w:lang w:val="fr-FR" w:eastAsia="en-US"/>
        </w:rPr>
        <w:t>’</w:t>
      </w:r>
      <w:r w:rsidR="00FE1C38" w:rsidRPr="009E062F">
        <w:rPr>
          <w:lang w:val="fr-FR" w:eastAsia="en-US"/>
        </w:rPr>
        <w:t>appui de l</w:t>
      </w:r>
      <w:r w:rsidR="006944C5" w:rsidRPr="009E062F">
        <w:rPr>
          <w:lang w:val="fr-FR" w:eastAsia="en-US"/>
        </w:rPr>
        <w:t>’</w:t>
      </w:r>
      <w:r w:rsidR="00FE1C38" w:rsidRPr="009E062F">
        <w:rPr>
          <w:lang w:val="fr-FR" w:eastAsia="en-US"/>
        </w:rPr>
        <w:t>observation de l</w:t>
      </w:r>
      <w:r w:rsidR="006944C5" w:rsidRPr="009E062F">
        <w:rPr>
          <w:lang w:val="fr-FR" w:eastAsia="en-US"/>
        </w:rPr>
        <w:t>’</w:t>
      </w:r>
      <w:r w:rsidR="00FE1C38" w:rsidRPr="009E062F">
        <w:rPr>
          <w:lang w:val="fr-FR" w:eastAsia="en-US"/>
        </w:rPr>
        <w:t>océan, ainsi que dans le cadre de la Feuille de route de la Décennie de l</w:t>
      </w:r>
      <w:r w:rsidR="006944C5" w:rsidRPr="009E062F">
        <w:rPr>
          <w:lang w:val="fr-FR" w:eastAsia="en-US"/>
        </w:rPr>
        <w:t>’</w:t>
      </w:r>
      <w:r w:rsidR="00FE1C38" w:rsidRPr="009E062F">
        <w:rPr>
          <w:lang w:val="fr-FR" w:eastAsia="en-US"/>
        </w:rPr>
        <w:t>Océan pour l</w:t>
      </w:r>
      <w:r w:rsidR="006944C5" w:rsidRPr="009E062F">
        <w:rPr>
          <w:lang w:val="fr-FR" w:eastAsia="en-US"/>
        </w:rPr>
        <w:t>’</w:t>
      </w:r>
      <w:r w:rsidR="00FE1C38" w:rsidRPr="009E062F">
        <w:rPr>
          <w:lang w:val="fr-FR" w:eastAsia="en-US"/>
        </w:rPr>
        <w:t>Afrique.</w:t>
      </w:r>
    </w:p>
    <w:p w14:paraId="12BEDD13" w14:textId="746312C3"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41.</w:t>
      </w:r>
      <w:r w:rsidRPr="009E062F">
        <w:rPr>
          <w:rFonts w:eastAsia="Times New Roman" w:cs="Times New Roman"/>
          <w:snapToGrid w:val="0"/>
          <w:szCs w:val="24"/>
          <w:lang w:val="fr-FR" w:eastAsia="en-US"/>
        </w:rPr>
        <w:tab/>
        <w:t>Une enquête approfondie a été menée sur la situation des plates-formes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en Afrique et dans les États insulaires adjacents, et un webinaire a été organisé pour examiner le rapport, le 23 mars 202</w:t>
      </w:r>
      <w:r w:rsidR="00F76491" w:rsidRPr="009E062F">
        <w:rPr>
          <w:rFonts w:eastAsia="Times New Roman" w:cs="Times New Roman"/>
          <w:snapToGrid w:val="0"/>
          <w:szCs w:val="24"/>
          <w:lang w:val="fr-FR" w:eastAsia="en-US"/>
        </w:rPr>
        <w:t>2</w:t>
      </w:r>
      <w:r w:rsidRPr="009E062F">
        <w:rPr>
          <w:rFonts w:eastAsia="Times New Roman" w:cs="Times New Roman"/>
          <w:snapToGrid w:val="0"/>
          <w:szCs w:val="24"/>
          <w:lang w:val="fr-FR" w:eastAsia="en-US"/>
        </w:rPr>
        <w:t>. Les participants ont approuvé la publication du rapport sur le Réseau africain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en tenant compte des débats tenus pendant la session.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atelier sur la réactivation du Réseau de données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Afrique (ODINAFRICA)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est tenu le 24 mars 2022. Les participants ont décidé de réactiver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ODINAFRICA afin de contribuer au projet Ocean InfoHub, un centre régional et multithématique qui améliorera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accès en ligne aux données, aux informations et aux sources de connaissances régionales et nationales existantes, notamment les mécanismes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échange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informations existants, et facilitera leur synthèse. Le projet financé par la NORAD sur le renforcement des capacités en matière de recherche sur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acidification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 de ce phénomène, ainsi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 matière de détection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rapide des efflorescences algales nuisibles, est en cours de mise en œuvre, et compte déjà la participation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institutions en Côte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Ivoire, à Madagascar, au Maroc, en Namibie et au Nigéria.</w:t>
      </w:r>
    </w:p>
    <w:p w14:paraId="3F33EC3B" w14:textId="1C63B6BB" w:rsidR="00725658" w:rsidRPr="009E062F" w:rsidRDefault="00725658" w:rsidP="00FE17FC">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42</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00FE17FC" w:rsidRPr="009E062F">
        <w:rPr>
          <w:rFonts w:eastAsia="Times New Roman" w:cs="Times New Roman"/>
          <w:snapToGrid w:val="0"/>
          <w:szCs w:val="24"/>
          <w:lang w:val="fr-FR" w:eastAsia="en-US"/>
        </w:rPr>
        <w:t xml:space="preserve">La planification </w:t>
      </w:r>
      <w:r w:rsidRPr="009E062F">
        <w:rPr>
          <w:rFonts w:eastAsia="Times New Roman" w:cs="Times New Roman"/>
          <w:snapToGrid w:val="0"/>
          <w:szCs w:val="24"/>
          <w:lang w:val="fr-FR" w:eastAsia="en-US"/>
        </w:rPr>
        <w:t>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espace marin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est poursuivi avec des études de cas portant sur le genre et la pauvreté au Kenya, à Madagascar et en Tanzanie, mises en œuvre en collaboration avec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Agence suédoise pour la gestion des milieux marins et aquatiques (SwAM), tandis que le premier forum régional d</w:t>
      </w:r>
      <w:r w:rsidR="00FE17FC" w:rsidRPr="009E062F">
        <w:rPr>
          <w:rFonts w:eastAsia="Times New Roman" w:cs="Times New Roman"/>
          <w:snapToGrid w:val="0"/>
          <w:szCs w:val="24"/>
          <w:lang w:val="fr-FR" w:eastAsia="en-US"/>
        </w:rPr>
        <w:t>e planification</w:t>
      </w:r>
      <w:r w:rsidRPr="009E062F">
        <w:rPr>
          <w:rFonts w:eastAsia="Times New Roman" w:cs="Times New Roman"/>
          <w:snapToGrid w:val="0"/>
          <w:szCs w:val="24"/>
          <w:lang w:val="fr-FR" w:eastAsia="en-US"/>
        </w:rPr>
        <w:t xml:space="preserv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espace marin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Afrique et les États insulaires adjacents était créé et se réunissait pour la première fois en décembre 2022.</w:t>
      </w:r>
    </w:p>
    <w:p w14:paraId="45FA7477" w14:textId="2E152005"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43</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M.</w:t>
      </w:r>
      <w:r w:rsidR="00ED3C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Affian a fait observer que le développement des capacités dans le domaine des sciences et des technologies marines restait un domaine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action essentiel pour la COI en Afrique, et il a appelé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attention sur la mise en place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 nouveau portail relatif aux possibilités de formation (</w:t>
      </w:r>
      <w:hyperlink r:id="rId20" w:history="1">
        <w:r w:rsidRPr="009E062F">
          <w:rPr>
            <w:rFonts w:eastAsia="Times New Roman" w:cs="Times New Roman"/>
            <w:snapToGrid w:val="0"/>
            <w:color w:val="0563C1" w:themeColor="hyperlink"/>
            <w:szCs w:val="24"/>
            <w:u w:val="single"/>
            <w:lang w:val="fr-FR" w:eastAsia="en-US"/>
          </w:rPr>
          <w:t>https://africa.marinetraining.org</w:t>
        </w:r>
      </w:hyperlink>
      <w:r w:rsidRPr="009E062F">
        <w:rPr>
          <w:rFonts w:eastAsia="Times New Roman" w:cs="Times New Roman"/>
          <w:snapToGrid w:val="0"/>
          <w:szCs w:val="24"/>
          <w:lang w:val="fr-FR" w:eastAsia="en-US"/>
        </w:rPr>
        <w:t>), ainsi que sur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organisation de plusieurs ateliers de formation au cours de la période intersessions. </w:t>
      </w:r>
    </w:p>
    <w:p w14:paraId="3452DBB0" w14:textId="55486250"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44</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Il a remercié les partenaires ayant apporté leur soutien à la mise en œuvre des programmes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IOCAFRICA, en particulier les </w:t>
      </w:r>
      <w:r w:rsidR="00ED3CC4" w:rsidRPr="009E062F">
        <w:rPr>
          <w:rFonts w:eastAsia="Times New Roman" w:cs="Times New Roman"/>
          <w:snapToGrid w:val="0"/>
          <w:szCs w:val="24"/>
          <w:lang w:val="fr-FR" w:eastAsia="en-US"/>
        </w:rPr>
        <w:t>G</w:t>
      </w:r>
      <w:r w:rsidRPr="009E062F">
        <w:rPr>
          <w:rFonts w:eastAsia="Times New Roman" w:cs="Times New Roman"/>
          <w:snapToGrid w:val="0"/>
          <w:szCs w:val="24"/>
          <w:lang w:val="fr-FR" w:eastAsia="en-US"/>
        </w:rPr>
        <w:t xml:space="preserve">ouvernements de </w:t>
      </w:r>
      <w:r w:rsidR="003E65D3" w:rsidRPr="009E062F">
        <w:rPr>
          <w:rFonts w:eastAsia="Times New Roman" w:cs="Times New Roman"/>
          <w:snapToGrid w:val="0"/>
          <w:szCs w:val="24"/>
          <w:lang w:val="fr-FR" w:eastAsia="en-US"/>
        </w:rPr>
        <w:t xml:space="preserve">la </w:t>
      </w:r>
      <w:r w:rsidRPr="009E062F">
        <w:rPr>
          <w:rFonts w:eastAsia="Times New Roman" w:cs="Times New Roman"/>
          <w:snapToGrid w:val="0"/>
          <w:szCs w:val="24"/>
          <w:lang w:val="fr-FR" w:eastAsia="en-US"/>
        </w:rPr>
        <w:t xml:space="preserve">Flandre (Belgique), de </w:t>
      </w:r>
      <w:r w:rsidR="00A96989" w:rsidRPr="009E062F">
        <w:rPr>
          <w:rFonts w:eastAsia="Times New Roman" w:cs="Times New Roman"/>
          <w:snapToGrid w:val="0"/>
          <w:szCs w:val="24"/>
          <w:lang w:val="fr-FR" w:eastAsia="en-US"/>
        </w:rPr>
        <w:t xml:space="preserve">la </w:t>
      </w:r>
      <w:r w:rsidRPr="009E062F">
        <w:rPr>
          <w:rFonts w:eastAsia="Times New Roman" w:cs="Times New Roman"/>
          <w:snapToGrid w:val="0"/>
          <w:szCs w:val="24"/>
          <w:lang w:val="fr-FR" w:eastAsia="en-US"/>
        </w:rPr>
        <w:t xml:space="preserve">Chine, du Kenya, de </w:t>
      </w:r>
      <w:r w:rsidR="00A96989" w:rsidRPr="009E062F">
        <w:rPr>
          <w:rFonts w:eastAsia="Times New Roman" w:cs="Times New Roman"/>
          <w:snapToGrid w:val="0"/>
          <w:szCs w:val="24"/>
          <w:lang w:val="fr-FR" w:eastAsia="en-US"/>
        </w:rPr>
        <w:t xml:space="preserve">la </w:t>
      </w:r>
      <w:r w:rsidRPr="009E062F">
        <w:rPr>
          <w:rFonts w:eastAsia="Times New Roman" w:cs="Times New Roman"/>
          <w:snapToGrid w:val="0"/>
          <w:szCs w:val="24"/>
          <w:lang w:val="fr-FR" w:eastAsia="en-US"/>
        </w:rPr>
        <w:t>Norvège et de</w:t>
      </w:r>
      <w:r w:rsidR="00A96989" w:rsidRPr="009E062F">
        <w:rPr>
          <w:rFonts w:eastAsia="Times New Roman" w:cs="Times New Roman"/>
          <w:snapToGrid w:val="0"/>
          <w:szCs w:val="24"/>
          <w:lang w:val="fr-FR" w:eastAsia="en-US"/>
        </w:rPr>
        <w:t xml:space="preserve"> la</w:t>
      </w:r>
      <w:r w:rsidRPr="009E062F">
        <w:rPr>
          <w:rFonts w:eastAsia="Times New Roman" w:cs="Times New Roman"/>
          <w:snapToGrid w:val="0"/>
          <w:szCs w:val="24"/>
          <w:lang w:val="fr-FR" w:eastAsia="en-US"/>
        </w:rPr>
        <w:t xml:space="preserve"> Suède, la Commission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Union africaine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Association des sciences de la mer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occidental, et a invité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autres États membres et organisations à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associer avec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IOCAFRICA.</w:t>
      </w:r>
    </w:p>
    <w:p w14:paraId="69C2BC56" w14:textId="03F992B1"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45</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pacing w:val="-2"/>
          <w:szCs w:val="24"/>
          <w:lang w:val="fr-FR" w:eastAsia="en-US"/>
        </w:rPr>
        <w:t>M. Affian a informé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Assemblée que la Sous-commission de la COI pour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Afrique et les États insulaires adjacents avait adopté, à sa 7</w:t>
      </w:r>
      <w:r w:rsidRPr="009E062F">
        <w:rPr>
          <w:rFonts w:eastAsia="Times New Roman" w:cs="Times New Roman"/>
          <w:snapToGrid w:val="0"/>
          <w:spacing w:val="-2"/>
          <w:szCs w:val="24"/>
          <w:vertAlign w:val="superscript"/>
          <w:lang w:val="fr-FR" w:eastAsia="en-US"/>
        </w:rPr>
        <w:t>e</w:t>
      </w:r>
      <w:r w:rsidRPr="009E062F">
        <w:rPr>
          <w:rFonts w:eastAsia="Times New Roman" w:cs="Times New Roman"/>
          <w:snapToGrid w:val="0"/>
          <w:spacing w:val="-2"/>
          <w:szCs w:val="24"/>
          <w:lang w:val="fr-FR" w:eastAsia="en-US"/>
        </w:rPr>
        <w:t> session (15-17 mars 2023, Nairobi), quatre recommandations sur</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w:t>
      </w:r>
      <w:r w:rsidR="002A3DBC"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la mise en œuvre à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échelle régionale de la Décennie des Nations</w:t>
      </w:r>
      <w:r w:rsidR="002A3DBC"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Unies pour les sciences océaniques au service du développement durable (2021-2030)</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(ii) le GOOS</w:t>
      </w:r>
      <w:r w:rsidRPr="009E062F">
        <w:rPr>
          <w:rFonts w:eastAsia="Times New Roman" w:cs="Times New Roman"/>
          <w:snapToGrid w:val="0"/>
          <w:spacing w:val="-2"/>
          <w:szCs w:val="24"/>
          <w:lang w:val="fr-FR" w:eastAsia="en-US"/>
        </w:rPr>
        <w:noBreakHyphen/>
        <w:t>Afrique</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(iii) les partenariats et la mobilisation de ressources</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(iv) le plan de travail et le budget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IOCAFRICA pour</w:t>
      </w:r>
      <w:r w:rsidR="002A3DBC"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2023</w:t>
      </w:r>
      <w:r w:rsidR="002A3DBC" w:rsidRPr="009E062F">
        <w:rPr>
          <w:rFonts w:eastAsia="Times New Roman" w:cs="Times New Roman"/>
          <w:snapToGrid w:val="0"/>
          <w:spacing w:val="-2"/>
          <w:szCs w:val="24"/>
          <w:lang w:val="fr-FR" w:eastAsia="en-US"/>
        </w:rPr>
        <w:noBreakHyphen/>
      </w:r>
      <w:r w:rsidRPr="009E062F">
        <w:rPr>
          <w:rFonts w:eastAsia="Times New Roman" w:cs="Times New Roman"/>
          <w:snapToGrid w:val="0"/>
          <w:spacing w:val="-2"/>
          <w:szCs w:val="24"/>
          <w:lang w:val="fr-FR" w:eastAsia="en-US"/>
        </w:rPr>
        <w:t>2025.</w:t>
      </w:r>
    </w:p>
    <w:p w14:paraId="6EC0216E" w14:textId="070259A6"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46</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Il a appelé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attention sur certaines activités proposées au cours de la session, notamment</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le renforcement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en Afrique et dans les États insulaires adjacents, notamment du bureau de coordination du GOOS-Afrique hébergé par le CURAT à Abidjan (Côte</w:t>
      </w:r>
      <w:r w:rsidR="009E7228"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Ivoire</w:t>
      </w:r>
      <w:r w:rsidR="009E7228" w:rsidRPr="009E062F">
        <w:rPr>
          <w:rFonts w:eastAsia="Times New Roman" w:cs="Times New Roman"/>
          <w:snapToGrid w:val="0"/>
          <w:szCs w:val="24"/>
          <w:lang w:val="fr-FR" w:eastAsia="en-US"/>
        </w:rPr>
        <w:t>)</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la réactivation du Réseau de données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pour contribuer à la mise en place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 pôle régional Ocean InfoHub</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les programmes relatifs aux efflorescences algales nuisibles et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acidification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le soutien en matière</w:t>
      </w:r>
      <w:r w:rsidR="00FE17FC" w:rsidRPr="009E062F">
        <w:rPr>
          <w:rFonts w:eastAsia="Times New Roman" w:cs="Times New Roman"/>
          <w:snapToGrid w:val="0"/>
          <w:szCs w:val="24"/>
          <w:lang w:val="fr-FR" w:eastAsia="en-US"/>
        </w:rPr>
        <w:t xml:space="preserve"> de planification </w:t>
      </w:r>
      <w:r w:rsidRPr="009E062F">
        <w:rPr>
          <w:rFonts w:eastAsia="Times New Roman" w:cs="Times New Roman"/>
          <w:snapToGrid w:val="0"/>
          <w:szCs w:val="24"/>
          <w:lang w:val="fr-FR" w:eastAsia="en-US"/>
        </w:rPr>
        <w:t>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espace marin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élaboration et la mise en œuvre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actions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pour la région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établissement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 bureau régional de coordination de la Décennie</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w:t>
      </w:r>
      <w:r w:rsidR="00D55108"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Conférence africaine sur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en 2025, qui marquera le milieu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des Nations Unies et le terme de la Décennie des mers et des océans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Afrique (2015</w:t>
      </w:r>
      <w:r w:rsidR="009E7228"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2025).</w:t>
      </w:r>
    </w:p>
    <w:p w14:paraId="5BCF7245" w14:textId="4331CE2A" w:rsidR="00725658" w:rsidRPr="009E062F" w:rsidRDefault="00725658" w:rsidP="00D55108">
      <w:pPr>
        <w:tabs>
          <w:tab w:val="left" w:pos="567"/>
        </w:tabs>
        <w:adjustRightInd w:val="0"/>
        <w:snapToGrid w:val="0"/>
        <w:spacing w:after="28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47</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M. Affian a indiqué que les ressources disponibles au titre du Programme ordinaire pour mettre ces programmes en œuvre étaient limitées et a instamment prié les États membres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accroître leur soutien extrabudgétaire pour permettre à la Sous-commission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exécuter son programme et de développer les capacités en matière de sciences et de technologies marines dans la région.</w:t>
      </w:r>
    </w:p>
    <w:tbl>
      <w:tblPr>
        <w:tblW w:w="9639" w:type="dxa"/>
        <w:shd w:val="clear" w:color="auto" w:fill="CCFFCC"/>
        <w:tblLook w:val="0000" w:firstRow="0" w:lastRow="0" w:firstColumn="0" w:lastColumn="0" w:noHBand="0" w:noVBand="0"/>
      </w:tblPr>
      <w:tblGrid>
        <w:gridCol w:w="9639"/>
      </w:tblGrid>
      <w:tr w:rsidR="00725658" w:rsidRPr="004264B5" w14:paraId="560AD83E" w14:textId="77777777" w:rsidTr="003367DA">
        <w:tc>
          <w:tcPr>
            <w:tcW w:w="9639" w:type="dxa"/>
            <w:shd w:val="clear" w:color="auto" w:fill="CCFFCC"/>
            <w:tcMar>
              <w:top w:w="113" w:type="dxa"/>
              <w:bottom w:w="113" w:type="dxa"/>
            </w:tcMar>
          </w:tcPr>
          <w:p w14:paraId="405F9DE7" w14:textId="654BF0ED" w:rsidR="00725658" w:rsidRPr="009E062F" w:rsidRDefault="00725658" w:rsidP="00725658">
            <w:pPr>
              <w:tabs>
                <w:tab w:val="left" w:pos="567"/>
              </w:tabs>
              <w:snapToGrid w:val="0"/>
              <w:spacing w:after="240" w:line="240" w:lineRule="auto"/>
              <w:rPr>
                <w:rFonts w:eastAsia="Calibri" w:cs="Arial"/>
                <w:i/>
                <w:iCs/>
                <w:snapToGrid w:val="0"/>
                <w:szCs w:val="24"/>
                <w:lang w:val="fr-FR" w:eastAsia="en-US"/>
              </w:rPr>
            </w:pPr>
            <w:bookmarkStart w:id="114" w:name="_Hlk132802174"/>
            <w:r w:rsidRPr="009E062F">
              <w:rPr>
                <w:rFonts w:eastAsia="Calibri" w:cs="Arial"/>
                <w:snapToGrid w:val="0"/>
                <w:szCs w:val="24"/>
                <w:u w:val="single"/>
                <w:lang w:val="fr-FR" w:eastAsia="en-US"/>
              </w:rPr>
              <w:t>Déc</w:t>
            </w:r>
            <w:r w:rsidR="007E7C43" w:rsidRPr="009E062F">
              <w:rPr>
                <w:rFonts w:eastAsia="Calibri" w:cs="Arial"/>
                <w:snapToGrid w:val="0"/>
                <w:szCs w:val="24"/>
                <w:u w:val="single"/>
                <w:lang w:val="fr-FR" w:eastAsia="en-US"/>
              </w:rPr>
              <w:t>ision</w:t>
            </w:r>
            <w:r w:rsidRPr="009E062F">
              <w:rPr>
                <w:rFonts w:eastAsia="Calibri" w:cs="Arial"/>
                <w:snapToGrid w:val="0"/>
                <w:szCs w:val="24"/>
                <w:u w:val="single"/>
                <w:lang w:val="fr-FR" w:eastAsia="en-US"/>
              </w:rPr>
              <w:t xml:space="preserve"> </w:t>
            </w:r>
            <w:r w:rsidR="002E3505" w:rsidRPr="009E062F">
              <w:rPr>
                <w:rFonts w:eastAsia="Calibri" w:cs="Arial"/>
                <w:snapToGrid w:val="0"/>
                <w:szCs w:val="24"/>
                <w:u w:val="single"/>
                <w:lang w:val="fr-FR" w:eastAsia="en-US"/>
              </w:rPr>
              <w:t>A</w:t>
            </w:r>
            <w:r w:rsidRPr="009E062F">
              <w:rPr>
                <w:rFonts w:eastAsia="Calibri" w:cs="Arial"/>
                <w:snapToGrid w:val="0"/>
                <w:szCs w:val="24"/>
                <w:u w:val="single"/>
                <w:lang w:val="fr-FR" w:eastAsia="en-US"/>
              </w:rPr>
              <w:t>-32/3.3.1</w:t>
            </w:r>
            <w:r w:rsidRPr="009E062F">
              <w:rPr>
                <w:rFonts w:eastAsia="Calibri" w:cs="Arial"/>
                <w:snapToGrid w:val="0"/>
                <w:szCs w:val="24"/>
                <w:lang w:val="fr-FR" w:eastAsia="en-US"/>
              </w:rPr>
              <w:t xml:space="preserve"> </w:t>
            </w:r>
          </w:p>
          <w:p w14:paraId="2F3982C8" w14:textId="03D5E730" w:rsidR="00725658" w:rsidRPr="009E062F" w:rsidRDefault="00725658" w:rsidP="003367DA">
            <w:pPr>
              <w:tabs>
                <w:tab w:val="left" w:pos="567"/>
              </w:tabs>
              <w:snapToGrid w:val="0"/>
              <w:spacing w:before="240" w:after="240" w:line="240" w:lineRule="auto"/>
              <w:jc w:val="center"/>
              <w:rPr>
                <w:rFonts w:eastAsia="Calibri" w:cs="Arial"/>
                <w:b/>
                <w:snapToGrid w:val="0"/>
                <w:szCs w:val="24"/>
                <w:lang w:val="fr-FR" w:eastAsia="en-US"/>
              </w:rPr>
            </w:pPr>
            <w:r w:rsidRPr="009E062F">
              <w:rPr>
                <w:rFonts w:eastAsia="Times New Roman" w:cs="Arial"/>
                <w:b/>
                <w:snapToGrid w:val="0"/>
                <w:color w:val="000000"/>
                <w:lang w:val="fr-FR" w:eastAsia="en-US"/>
              </w:rPr>
              <w:t>Sous-</w:t>
            </w:r>
            <w:r w:rsidR="00970F7E" w:rsidRPr="009E062F">
              <w:rPr>
                <w:rFonts w:eastAsia="Times New Roman" w:cs="Arial"/>
                <w:b/>
                <w:snapToGrid w:val="0"/>
                <w:color w:val="000000"/>
                <w:lang w:val="fr-FR" w:eastAsia="en-US"/>
              </w:rPr>
              <w:t>c</w:t>
            </w:r>
            <w:r w:rsidRPr="009E062F">
              <w:rPr>
                <w:rFonts w:eastAsia="Times New Roman" w:cs="Arial"/>
                <w:b/>
                <w:snapToGrid w:val="0"/>
                <w:color w:val="000000"/>
                <w:lang w:val="fr-FR" w:eastAsia="en-US"/>
              </w:rPr>
              <w:t>ommission de la COI pour l</w:t>
            </w:r>
            <w:r w:rsidR="006944C5" w:rsidRPr="009E062F">
              <w:rPr>
                <w:rFonts w:eastAsia="Times New Roman" w:cs="Arial"/>
                <w:b/>
                <w:snapToGrid w:val="0"/>
                <w:color w:val="000000"/>
                <w:lang w:val="fr-FR" w:eastAsia="en-US"/>
              </w:rPr>
              <w:t>’</w:t>
            </w:r>
            <w:r w:rsidRPr="009E062F">
              <w:rPr>
                <w:rFonts w:eastAsia="Times New Roman" w:cs="Arial"/>
                <w:b/>
                <w:snapToGrid w:val="0"/>
                <w:color w:val="000000"/>
                <w:lang w:val="fr-FR" w:eastAsia="en-US"/>
              </w:rPr>
              <w:t>Afrique et les États insulaires adjacents</w:t>
            </w:r>
          </w:p>
          <w:p w14:paraId="4C5B00A8" w14:textId="2A52319E" w:rsidR="00725658" w:rsidRPr="009E062F" w:rsidRDefault="00725658" w:rsidP="00725658">
            <w:pPr>
              <w:tabs>
                <w:tab w:val="left" w:pos="567"/>
              </w:tabs>
              <w:snapToGrid w:val="0"/>
              <w:spacing w:after="240" w:line="240" w:lineRule="auto"/>
              <w:rPr>
                <w:rFonts w:eastAsia="Times New Roman" w:cs="Times New Roman"/>
                <w:snapToGrid w:val="0"/>
                <w:szCs w:val="24"/>
                <w:lang w:val="fr-FR" w:eastAsia="en-US"/>
              </w:rPr>
            </w:pPr>
            <w:r w:rsidRPr="009E062F">
              <w:rPr>
                <w:rFonts w:eastAsia="Calibri" w:cs="Arial"/>
                <w:snapToGrid w:val="0"/>
                <w:szCs w:val="24"/>
                <w:lang w:val="fr-FR" w:eastAsia="en-US"/>
              </w:rPr>
              <w:t>L</w:t>
            </w:r>
            <w:r w:rsidR="006944C5" w:rsidRPr="009E062F">
              <w:rPr>
                <w:rFonts w:eastAsia="Calibri" w:cs="Arial"/>
                <w:snapToGrid w:val="0"/>
                <w:szCs w:val="24"/>
                <w:lang w:val="fr-FR" w:eastAsia="en-US"/>
              </w:rPr>
              <w:t>’</w:t>
            </w:r>
            <w:r w:rsidRPr="009E062F">
              <w:rPr>
                <w:rFonts w:eastAsia="Calibri" w:cs="Arial"/>
                <w:snapToGrid w:val="0"/>
                <w:szCs w:val="24"/>
                <w:lang w:val="fr-FR" w:eastAsia="en-US"/>
              </w:rPr>
              <w:t>Assemblée,</w:t>
            </w:r>
            <w:r w:rsidRPr="009E062F">
              <w:rPr>
                <w:rFonts w:eastAsia="Times New Roman" w:cs="Times New Roman"/>
                <w:snapToGrid w:val="0"/>
                <w:szCs w:val="24"/>
                <w:lang w:val="fr-FR" w:eastAsia="en-US"/>
              </w:rPr>
              <w:t xml:space="preserve"> </w:t>
            </w:r>
          </w:p>
          <w:p w14:paraId="5A350A3E" w14:textId="2439D4D9" w:rsidR="00725658" w:rsidRPr="009E062F" w:rsidRDefault="003367DA" w:rsidP="003367DA">
            <w:pPr>
              <w:pStyle w:val="Marge"/>
              <w:ind w:left="567" w:hanging="567"/>
              <w:rPr>
                <w:snapToGrid w:val="0"/>
                <w:lang w:val="fr-FR" w:eastAsia="en-US"/>
              </w:rPr>
            </w:pPr>
            <w:r w:rsidRPr="009E062F">
              <w:rPr>
                <w:snapToGrid w:val="0"/>
                <w:lang w:val="fr-FR" w:eastAsia="en-US"/>
              </w:rPr>
              <w:t>1.</w:t>
            </w:r>
            <w:r w:rsidRPr="009E062F">
              <w:rPr>
                <w:snapToGrid w:val="0"/>
                <w:lang w:val="fr-FR" w:eastAsia="en-US"/>
              </w:rPr>
              <w:tab/>
            </w:r>
            <w:r w:rsidR="00725658" w:rsidRPr="009E062F">
              <w:rPr>
                <w:snapToGrid w:val="0"/>
                <w:u w:val="single"/>
                <w:lang w:val="fr-FR" w:eastAsia="en-US"/>
              </w:rPr>
              <w:t>Ayant examiné</w:t>
            </w:r>
            <w:r w:rsidR="00725658" w:rsidRPr="009E062F">
              <w:rPr>
                <w:snapToGrid w:val="0"/>
                <w:lang w:val="fr-FR" w:eastAsia="en-US"/>
              </w:rPr>
              <w:t xml:space="preserve"> le rapport succinct de la 7</w:t>
            </w:r>
            <w:r w:rsidR="00725658" w:rsidRPr="009E062F">
              <w:rPr>
                <w:snapToGrid w:val="0"/>
                <w:vertAlign w:val="superscript"/>
                <w:lang w:val="fr-FR" w:eastAsia="en-US"/>
              </w:rPr>
              <w:t>e</w:t>
            </w:r>
            <w:r w:rsidR="00725658" w:rsidRPr="009E062F">
              <w:rPr>
                <w:snapToGrid w:val="0"/>
                <w:lang w:val="fr-FR" w:eastAsia="en-US"/>
              </w:rPr>
              <w:t xml:space="preserve"> session de la Sous-</w:t>
            </w:r>
            <w:r w:rsidR="00970F7E" w:rsidRPr="009E062F">
              <w:rPr>
                <w:snapToGrid w:val="0"/>
                <w:lang w:val="fr-FR" w:eastAsia="en-US"/>
              </w:rPr>
              <w:t>c</w:t>
            </w:r>
            <w:r w:rsidR="00725658" w:rsidRPr="009E062F">
              <w:rPr>
                <w:snapToGrid w:val="0"/>
                <w:lang w:val="fr-FR" w:eastAsia="en-US"/>
              </w:rPr>
              <w:t>ommission de la COI pour l</w:t>
            </w:r>
            <w:r w:rsidR="006944C5" w:rsidRPr="009E062F">
              <w:rPr>
                <w:snapToGrid w:val="0"/>
                <w:lang w:val="fr-FR" w:eastAsia="en-US"/>
              </w:rPr>
              <w:t>’</w:t>
            </w:r>
            <w:r w:rsidR="00725658" w:rsidRPr="009E062F">
              <w:rPr>
                <w:snapToGrid w:val="0"/>
                <w:lang w:val="fr-FR" w:eastAsia="en-US"/>
              </w:rPr>
              <w:t>Afrique et les États insulaires adjacents, qui s</w:t>
            </w:r>
            <w:r w:rsidR="006944C5" w:rsidRPr="009E062F">
              <w:rPr>
                <w:snapToGrid w:val="0"/>
                <w:lang w:val="fr-FR" w:eastAsia="en-US"/>
              </w:rPr>
              <w:t>’</w:t>
            </w:r>
            <w:r w:rsidR="00725658" w:rsidRPr="009E062F">
              <w:rPr>
                <w:snapToGrid w:val="0"/>
                <w:lang w:val="fr-FR" w:eastAsia="en-US"/>
              </w:rPr>
              <w:t>est tenue en ligne</w:t>
            </w:r>
            <w:r w:rsidR="00725658" w:rsidRPr="009E062F">
              <w:rPr>
                <w:rFonts w:eastAsia="Times New Roman"/>
                <w:bCs/>
                <w:snapToGrid w:val="0"/>
                <w:color w:val="000000"/>
                <w:lang w:val="fr-FR" w:eastAsia="en-US"/>
              </w:rPr>
              <w:t xml:space="preserve"> du 15</w:t>
            </w:r>
            <w:r w:rsidR="002A3DBC" w:rsidRPr="009E062F">
              <w:rPr>
                <w:rFonts w:eastAsia="Times New Roman"/>
                <w:bCs/>
                <w:snapToGrid w:val="0"/>
                <w:color w:val="000000"/>
                <w:lang w:val="fr-FR" w:eastAsia="en-US"/>
              </w:rPr>
              <w:t> </w:t>
            </w:r>
            <w:r w:rsidR="00725658" w:rsidRPr="009E062F">
              <w:rPr>
                <w:rFonts w:eastAsia="Times New Roman"/>
                <w:bCs/>
                <w:snapToGrid w:val="0"/>
                <w:color w:val="000000"/>
                <w:lang w:val="fr-FR" w:eastAsia="en-US"/>
              </w:rPr>
              <w:t>au 17</w:t>
            </w:r>
            <w:r w:rsidR="002A3DBC" w:rsidRPr="009E062F">
              <w:rPr>
                <w:rFonts w:eastAsia="Times New Roman"/>
                <w:bCs/>
                <w:snapToGrid w:val="0"/>
                <w:color w:val="000000"/>
                <w:lang w:val="fr-FR" w:eastAsia="en-US"/>
              </w:rPr>
              <w:t> </w:t>
            </w:r>
            <w:r w:rsidR="00725658" w:rsidRPr="009E062F">
              <w:rPr>
                <w:rFonts w:eastAsia="Times New Roman"/>
                <w:bCs/>
                <w:snapToGrid w:val="0"/>
                <w:color w:val="000000"/>
                <w:lang w:val="fr-FR" w:eastAsia="en-US"/>
              </w:rPr>
              <w:t>mars</w:t>
            </w:r>
            <w:r w:rsidR="002A3DBC" w:rsidRPr="009E062F">
              <w:rPr>
                <w:rFonts w:eastAsia="Times New Roman"/>
                <w:bCs/>
                <w:snapToGrid w:val="0"/>
                <w:color w:val="000000"/>
                <w:lang w:val="fr-FR" w:eastAsia="en-US"/>
              </w:rPr>
              <w:t> </w:t>
            </w:r>
            <w:r w:rsidR="00725658" w:rsidRPr="009E062F">
              <w:rPr>
                <w:rFonts w:eastAsia="Times New Roman"/>
                <w:bCs/>
                <w:snapToGrid w:val="0"/>
                <w:color w:val="000000"/>
                <w:lang w:val="fr-FR" w:eastAsia="en-US"/>
              </w:rPr>
              <w:t>2023</w:t>
            </w:r>
            <w:r w:rsidR="00725658" w:rsidRPr="009E062F">
              <w:rPr>
                <w:bCs/>
                <w:snapToGrid w:val="0"/>
                <w:color w:val="000000"/>
                <w:lang w:val="fr-FR" w:eastAsia="en-US"/>
              </w:rPr>
              <w:t xml:space="preserve"> </w:t>
            </w:r>
            <w:r w:rsidR="00725658" w:rsidRPr="009E062F">
              <w:rPr>
                <w:snapToGrid w:val="0"/>
                <w:lang w:val="fr-FR" w:eastAsia="en-US"/>
              </w:rPr>
              <w:t>(IOCAFRICA-VII/3s),</w:t>
            </w:r>
          </w:p>
          <w:p w14:paraId="3FD6C4DD" w14:textId="27F4D842" w:rsidR="00725658" w:rsidRPr="009E062F" w:rsidRDefault="003367DA" w:rsidP="003367DA">
            <w:pPr>
              <w:pStyle w:val="Marge"/>
              <w:ind w:left="567" w:hanging="567"/>
              <w:rPr>
                <w:snapToGrid w:val="0"/>
                <w:lang w:val="fr-FR" w:eastAsia="en-US"/>
              </w:rPr>
            </w:pPr>
            <w:r w:rsidRPr="009E062F">
              <w:rPr>
                <w:snapToGrid w:val="0"/>
                <w:lang w:val="fr-FR" w:eastAsia="en-US"/>
              </w:rPr>
              <w:t>2.</w:t>
            </w:r>
            <w:r w:rsidRPr="009E062F">
              <w:rPr>
                <w:snapToGrid w:val="0"/>
                <w:lang w:val="fr-FR" w:eastAsia="en-US"/>
              </w:rPr>
              <w:tab/>
            </w:r>
            <w:r w:rsidR="00725658" w:rsidRPr="009E062F">
              <w:rPr>
                <w:snapToGrid w:val="0"/>
                <w:u w:val="single"/>
                <w:lang w:val="fr-FR" w:eastAsia="en-US"/>
              </w:rPr>
              <w:t>Prend note</w:t>
            </w:r>
            <w:r w:rsidR="00725658" w:rsidRPr="009E062F">
              <w:rPr>
                <w:snapToGrid w:val="0"/>
                <w:lang w:val="fr-FR" w:eastAsia="en-US"/>
              </w:rPr>
              <w:t xml:space="preserve"> des progrès accomplis dans la mise en œuvre du programme de travail de l</w:t>
            </w:r>
            <w:r w:rsidR="006944C5" w:rsidRPr="009E062F">
              <w:rPr>
                <w:snapToGrid w:val="0"/>
                <w:lang w:val="fr-FR" w:eastAsia="en-US"/>
              </w:rPr>
              <w:t>’</w:t>
            </w:r>
            <w:r w:rsidR="00725658" w:rsidRPr="009E062F">
              <w:rPr>
                <w:snapToGrid w:val="0"/>
                <w:lang w:val="fr-FR" w:eastAsia="en-US"/>
              </w:rPr>
              <w:t>IOCAFRICA pour 2021-2023</w:t>
            </w:r>
            <w:r w:rsidR="00F94211" w:rsidRPr="009E062F">
              <w:rPr>
                <w:snapToGrid w:val="0"/>
                <w:lang w:val="fr-FR" w:eastAsia="en-US"/>
              </w:rPr>
              <w:t> ;</w:t>
            </w:r>
          </w:p>
          <w:p w14:paraId="2D4B320C" w14:textId="1BFBF291" w:rsidR="00725658" w:rsidRPr="009E062F" w:rsidRDefault="003367DA" w:rsidP="003367DA">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00725658" w:rsidRPr="009E062F">
              <w:rPr>
                <w:snapToGrid w:val="0"/>
                <w:u w:val="single"/>
                <w:lang w:val="fr-FR" w:eastAsia="en-US"/>
              </w:rPr>
              <w:t>Remercie</w:t>
            </w:r>
            <w:r w:rsidR="00725658" w:rsidRPr="009E062F">
              <w:rPr>
                <w:snapToGrid w:val="0"/>
                <w:lang w:val="fr-FR" w:eastAsia="en-US"/>
              </w:rPr>
              <w:t xml:space="preserve"> les États membres qui ont apporté leur aide à la mise en œuvre des programmes de l</w:t>
            </w:r>
            <w:r w:rsidR="006944C5" w:rsidRPr="009E062F">
              <w:rPr>
                <w:snapToGrid w:val="0"/>
                <w:lang w:val="fr-FR" w:eastAsia="en-US"/>
              </w:rPr>
              <w:t>’</w:t>
            </w:r>
            <w:r w:rsidR="00725658" w:rsidRPr="009E062F">
              <w:rPr>
                <w:snapToGrid w:val="0"/>
                <w:lang w:val="fr-FR" w:eastAsia="en-US"/>
              </w:rPr>
              <w:t xml:space="preserve">IOCAFRICA pendant la période intersessions, en particulier les </w:t>
            </w:r>
            <w:r w:rsidR="000D1DA1" w:rsidRPr="009E062F">
              <w:rPr>
                <w:snapToGrid w:val="0"/>
                <w:lang w:val="fr-FR" w:eastAsia="en-US"/>
              </w:rPr>
              <w:t>G</w:t>
            </w:r>
            <w:r w:rsidR="00725658" w:rsidRPr="009E062F">
              <w:rPr>
                <w:snapToGrid w:val="0"/>
                <w:lang w:val="fr-FR" w:eastAsia="en-US"/>
              </w:rPr>
              <w:t xml:space="preserve">ouvernements de </w:t>
            </w:r>
            <w:r w:rsidR="00B773E4" w:rsidRPr="009E062F">
              <w:rPr>
                <w:snapToGrid w:val="0"/>
                <w:lang w:val="fr-FR" w:eastAsia="en-US"/>
              </w:rPr>
              <w:t xml:space="preserve">la </w:t>
            </w:r>
            <w:r w:rsidR="00725658" w:rsidRPr="009E062F">
              <w:rPr>
                <w:snapToGrid w:val="0"/>
                <w:lang w:val="fr-FR" w:eastAsia="en-US"/>
              </w:rPr>
              <w:t xml:space="preserve">Flandre (Belgique), de </w:t>
            </w:r>
            <w:r w:rsidR="00F854C1" w:rsidRPr="009E062F">
              <w:rPr>
                <w:snapToGrid w:val="0"/>
                <w:lang w:val="fr-FR" w:eastAsia="en-US"/>
              </w:rPr>
              <w:t xml:space="preserve">la </w:t>
            </w:r>
            <w:r w:rsidR="00725658" w:rsidRPr="009E062F">
              <w:rPr>
                <w:snapToGrid w:val="0"/>
                <w:lang w:val="fr-FR" w:eastAsia="en-US"/>
              </w:rPr>
              <w:t xml:space="preserve">Chine, du Kenya, de </w:t>
            </w:r>
            <w:r w:rsidR="00F854C1" w:rsidRPr="009E062F">
              <w:rPr>
                <w:snapToGrid w:val="0"/>
                <w:lang w:val="fr-FR" w:eastAsia="en-US"/>
              </w:rPr>
              <w:t xml:space="preserve">la </w:t>
            </w:r>
            <w:r w:rsidR="00725658" w:rsidRPr="009E062F">
              <w:rPr>
                <w:snapToGrid w:val="0"/>
                <w:lang w:val="fr-FR" w:eastAsia="en-US"/>
              </w:rPr>
              <w:t xml:space="preserve">Norvège et de </w:t>
            </w:r>
            <w:r w:rsidR="00F854C1" w:rsidRPr="009E062F">
              <w:rPr>
                <w:snapToGrid w:val="0"/>
                <w:lang w:val="fr-FR" w:eastAsia="en-US"/>
              </w:rPr>
              <w:t xml:space="preserve">la </w:t>
            </w:r>
            <w:r w:rsidR="00725658" w:rsidRPr="009E062F">
              <w:rPr>
                <w:snapToGrid w:val="0"/>
                <w:lang w:val="fr-FR" w:eastAsia="en-US"/>
              </w:rPr>
              <w:t>Suède</w:t>
            </w:r>
            <w:r w:rsidR="00F94211" w:rsidRPr="009E062F">
              <w:rPr>
                <w:snapToGrid w:val="0"/>
                <w:lang w:val="fr-FR" w:eastAsia="en-US"/>
              </w:rPr>
              <w:t> ;</w:t>
            </w:r>
          </w:p>
          <w:p w14:paraId="38CBAF15" w14:textId="1ECD7A87" w:rsidR="00725658" w:rsidRPr="009E062F" w:rsidRDefault="003367DA" w:rsidP="003367DA">
            <w:pPr>
              <w:pStyle w:val="Marge"/>
              <w:ind w:left="567" w:hanging="567"/>
              <w:rPr>
                <w:snapToGrid w:val="0"/>
                <w:lang w:val="fr-FR" w:eastAsia="en-US"/>
              </w:rPr>
            </w:pPr>
            <w:r w:rsidRPr="009E062F">
              <w:rPr>
                <w:snapToGrid w:val="0"/>
                <w:lang w:val="fr-FR" w:eastAsia="en-US"/>
              </w:rPr>
              <w:t>4.</w:t>
            </w:r>
            <w:r w:rsidRPr="009E062F">
              <w:rPr>
                <w:snapToGrid w:val="0"/>
                <w:lang w:val="fr-FR" w:eastAsia="en-US"/>
              </w:rPr>
              <w:tab/>
            </w:r>
            <w:r w:rsidR="00725658" w:rsidRPr="009E062F">
              <w:rPr>
                <w:snapToGrid w:val="0"/>
                <w:u w:val="single"/>
                <w:lang w:val="fr-FR" w:eastAsia="en-US"/>
              </w:rPr>
              <w:t>Approuve</w:t>
            </w:r>
            <w:r w:rsidR="00725658" w:rsidRPr="009E062F">
              <w:rPr>
                <w:snapToGrid w:val="0"/>
                <w:lang w:val="fr-FR" w:eastAsia="en-US"/>
              </w:rPr>
              <w:t xml:space="preserve"> le rapport de l</w:t>
            </w:r>
            <w:r w:rsidR="006944C5" w:rsidRPr="009E062F">
              <w:rPr>
                <w:snapToGrid w:val="0"/>
                <w:lang w:val="fr-FR" w:eastAsia="en-US"/>
              </w:rPr>
              <w:t>’</w:t>
            </w:r>
            <w:r w:rsidR="00725658" w:rsidRPr="009E062F">
              <w:rPr>
                <w:snapToGrid w:val="0"/>
                <w:lang w:val="fr-FR" w:eastAsia="en-US"/>
              </w:rPr>
              <w:t>IOCAFRICA-VII et les recommandations qu</w:t>
            </w:r>
            <w:r w:rsidR="006944C5" w:rsidRPr="009E062F">
              <w:rPr>
                <w:snapToGrid w:val="0"/>
                <w:lang w:val="fr-FR" w:eastAsia="en-US"/>
              </w:rPr>
              <w:t>’</w:t>
            </w:r>
            <w:r w:rsidR="00725658" w:rsidRPr="009E062F">
              <w:rPr>
                <w:snapToGrid w:val="0"/>
                <w:lang w:val="fr-FR" w:eastAsia="en-US"/>
              </w:rPr>
              <w:t>il contient, notamment le programme de travail de la Sous-commission pour 2023-2025</w:t>
            </w:r>
            <w:r w:rsidR="00F94211" w:rsidRPr="009E062F">
              <w:rPr>
                <w:snapToGrid w:val="0"/>
                <w:lang w:val="fr-FR" w:eastAsia="en-US"/>
              </w:rPr>
              <w:t> ;</w:t>
            </w:r>
            <w:r w:rsidR="00725658" w:rsidRPr="009E062F">
              <w:rPr>
                <w:snapToGrid w:val="0"/>
                <w:lang w:val="fr-FR" w:eastAsia="en-US"/>
              </w:rPr>
              <w:t xml:space="preserve"> </w:t>
            </w:r>
          </w:p>
          <w:p w14:paraId="79087F5C" w14:textId="5076133B" w:rsidR="00725658" w:rsidRPr="009E062F" w:rsidRDefault="003367DA" w:rsidP="003367DA">
            <w:pPr>
              <w:pStyle w:val="Marge"/>
              <w:ind w:left="567" w:hanging="567"/>
              <w:rPr>
                <w:rFonts w:eastAsia="Times New Roman" w:cs="Times New Roman"/>
                <w:snapToGrid w:val="0"/>
                <w:lang w:val="fr-FR" w:eastAsia="en-US"/>
              </w:rPr>
            </w:pPr>
            <w:r w:rsidRPr="009E062F">
              <w:rPr>
                <w:rFonts w:eastAsia="Times New Roman"/>
                <w:snapToGrid w:val="0"/>
                <w:color w:val="000000"/>
                <w:lang w:val="fr-FR" w:eastAsia="en-US"/>
              </w:rPr>
              <w:t>5.</w:t>
            </w:r>
            <w:r w:rsidRPr="009E062F">
              <w:rPr>
                <w:rFonts w:eastAsia="Times New Roman"/>
                <w:snapToGrid w:val="0"/>
                <w:color w:val="000000"/>
                <w:lang w:val="fr-FR" w:eastAsia="en-US"/>
              </w:rPr>
              <w:tab/>
            </w:r>
            <w:r w:rsidR="00725658" w:rsidRPr="009E062F">
              <w:rPr>
                <w:rFonts w:eastAsia="Times New Roman"/>
                <w:snapToGrid w:val="0"/>
                <w:color w:val="000000"/>
                <w:u w:val="single"/>
                <w:lang w:val="fr-FR" w:eastAsia="en-US"/>
              </w:rPr>
              <w:t>Note</w:t>
            </w:r>
            <w:r w:rsidR="00725658" w:rsidRPr="009E062F">
              <w:rPr>
                <w:rFonts w:eastAsia="Times New Roman"/>
                <w:snapToGrid w:val="0"/>
                <w:color w:val="000000"/>
                <w:lang w:val="fr-FR" w:eastAsia="en-US"/>
              </w:rPr>
              <w:t xml:space="preserve"> que le budget ordinaire consacré à ces activités sera défini dans le cadre de la résolution sur les questions de gouvernance, de programmation et de budgétisation intéressant la Commission. </w:t>
            </w:r>
          </w:p>
        </w:tc>
      </w:tr>
    </w:tbl>
    <w:bookmarkEnd w:id="114"/>
    <w:p w14:paraId="75ACD41B" w14:textId="26DC1868" w:rsidR="00725658" w:rsidRPr="009E062F" w:rsidRDefault="00725658" w:rsidP="00725658">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48</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Les représentants de __ États membres ont pris la parole. Les États membres ci-après ont choisi de fournir le compte rendu de leur intervention en plénière sur ce point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ordre du jour pour inclusion dans l</w:t>
      </w:r>
      <w:r w:rsidR="006944C5" w:rsidRPr="009E062F">
        <w:rPr>
          <w:rFonts w:eastAsia="Times New Roman" w:cs="Times New Roman"/>
          <w:snapToGrid w:val="0"/>
          <w:szCs w:val="24"/>
          <w:lang w:val="fr-FR" w:eastAsia="en-US"/>
        </w:rPr>
        <w:t>’</w:t>
      </w:r>
      <w:r w:rsidR="00007509" w:rsidRPr="009E062F">
        <w:rPr>
          <w:rFonts w:eastAsia="Times New Roman" w:cs="Times New Roman"/>
          <w:snapToGrid w:val="0"/>
          <w:szCs w:val="24"/>
          <w:lang w:val="fr-FR" w:eastAsia="en-US"/>
        </w:rPr>
        <w:t>a</w:t>
      </w:r>
      <w:r w:rsidRPr="009E062F">
        <w:rPr>
          <w:rFonts w:eastAsia="Times New Roman" w:cs="Times New Roman"/>
          <w:snapToGrid w:val="0"/>
          <w:szCs w:val="24"/>
          <w:lang w:val="fr-FR" w:eastAsia="en-US"/>
        </w:rPr>
        <w:t>nnexe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au rapport de la réunion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___________.</w:t>
      </w:r>
    </w:p>
    <w:p w14:paraId="02520D9E" w14:textId="13605672" w:rsidR="00725658" w:rsidRPr="009E062F" w:rsidRDefault="00725658" w:rsidP="00982121">
      <w:pPr>
        <w:pStyle w:val="Heading3"/>
        <w:ind w:left="709" w:hanging="709"/>
        <w:rPr>
          <w:snapToGrid w:val="0"/>
          <w:lang w:val="fr-FR" w:eastAsia="en-US"/>
        </w:rPr>
      </w:pPr>
      <w:bookmarkStart w:id="115" w:name="_Toc137538941"/>
      <w:r w:rsidRPr="009E062F">
        <w:rPr>
          <w:snapToGrid w:val="0"/>
          <w:lang w:val="fr-FR" w:eastAsia="en-US"/>
        </w:rPr>
        <w:t>3.3.2</w:t>
      </w:r>
      <w:r w:rsidRPr="009E062F">
        <w:rPr>
          <w:snapToGrid w:val="0"/>
          <w:lang w:val="fr-FR" w:eastAsia="en-US"/>
        </w:rPr>
        <w:tab/>
      </w:r>
      <w:bookmarkStart w:id="116" w:name="_Hlk138014397"/>
      <w:r w:rsidRPr="009E062F">
        <w:rPr>
          <w:snapToGrid w:val="0"/>
          <w:lang w:val="fr-FR" w:eastAsia="en-US"/>
        </w:rPr>
        <w:t>Sous-</w:t>
      </w:r>
      <w:r w:rsidR="00982121" w:rsidRPr="009E062F">
        <w:rPr>
          <w:snapToGrid w:val="0"/>
          <w:lang w:val="fr-FR" w:eastAsia="en-US"/>
        </w:rPr>
        <w:t>C</w:t>
      </w:r>
      <w:r w:rsidRPr="009E062F">
        <w:rPr>
          <w:snapToGrid w:val="0"/>
          <w:lang w:val="fr-FR" w:eastAsia="en-US"/>
        </w:rPr>
        <w:t>ommission de la COI pour le Pacifique occidental</w:t>
      </w:r>
      <w:r w:rsidR="00A3420B" w:rsidRPr="009E062F">
        <w:rPr>
          <w:snapToGrid w:val="0"/>
          <w:lang w:val="fr-FR" w:eastAsia="en-US"/>
        </w:rPr>
        <w:t xml:space="preserve"> (WESTPAC)</w:t>
      </w:r>
      <w:r w:rsidR="00F94211" w:rsidRPr="009E062F">
        <w:rPr>
          <w:snapToGrid w:val="0"/>
          <w:lang w:val="fr-FR" w:eastAsia="en-US"/>
        </w:rPr>
        <w:t> :</w:t>
      </w:r>
      <w:r w:rsidRPr="009E062F">
        <w:rPr>
          <w:snapToGrid w:val="0"/>
          <w:lang w:val="fr-FR" w:eastAsia="en-US"/>
        </w:rPr>
        <w:t xml:space="preserve"> </w:t>
      </w:r>
      <w:r w:rsidRPr="009E062F">
        <w:rPr>
          <w:snapToGrid w:val="0"/>
          <w:lang w:val="fr-FR" w:eastAsia="en-US"/>
        </w:rPr>
        <w:br/>
        <w:t>14</w:t>
      </w:r>
      <w:r w:rsidRPr="009E062F">
        <w:rPr>
          <w:snapToGrid w:val="0"/>
          <w:vertAlign w:val="superscript"/>
          <w:lang w:val="fr-FR" w:eastAsia="en-US"/>
        </w:rPr>
        <w:t>e</w:t>
      </w:r>
      <w:r w:rsidR="00982121" w:rsidRPr="009E062F">
        <w:rPr>
          <w:snapToGrid w:val="0"/>
          <w:lang w:val="fr-FR" w:eastAsia="en-US"/>
        </w:rPr>
        <w:t> </w:t>
      </w:r>
      <w:r w:rsidRPr="009E062F">
        <w:rPr>
          <w:snapToGrid w:val="0"/>
          <w:lang w:val="fr-FR" w:eastAsia="en-US"/>
        </w:rPr>
        <w:t xml:space="preserve">session , </w:t>
      </w:r>
      <w:r w:rsidR="00A3420B" w:rsidRPr="009E062F">
        <w:rPr>
          <w:snapToGrid w:val="0"/>
          <w:lang w:val="fr-FR" w:eastAsia="en-US"/>
        </w:rPr>
        <w:t xml:space="preserve">4-7 avril 2023, </w:t>
      </w:r>
      <w:r w:rsidRPr="009E062F">
        <w:rPr>
          <w:snapToGrid w:val="0"/>
          <w:lang w:val="fr-FR" w:eastAsia="en-US"/>
        </w:rPr>
        <w:t>Jakarta (Indonésie)</w:t>
      </w:r>
      <w:bookmarkEnd w:id="116"/>
      <w:r w:rsidRPr="009E062F">
        <w:rPr>
          <w:snapToGrid w:val="0"/>
          <w:lang w:val="fr-FR" w:eastAsia="en-US"/>
        </w:rPr>
        <w:t xml:space="preserve"> </w:t>
      </w:r>
      <w:bookmarkEnd w:id="115"/>
    </w:p>
    <w:tbl>
      <w:tblPr>
        <w:tblW w:w="9639" w:type="dxa"/>
        <w:tblLook w:val="0000" w:firstRow="0" w:lastRow="0" w:firstColumn="0" w:lastColumn="0" w:noHBand="0" w:noVBand="0"/>
      </w:tblPr>
      <w:tblGrid>
        <w:gridCol w:w="2268"/>
        <w:gridCol w:w="2835"/>
        <w:gridCol w:w="4536"/>
      </w:tblGrid>
      <w:tr w:rsidR="00725658" w:rsidRPr="009E062F" w14:paraId="246A7295" w14:textId="77777777" w:rsidTr="000D1DA1">
        <w:trPr>
          <w:trHeight w:val="304"/>
        </w:trPr>
        <w:tc>
          <w:tcPr>
            <w:tcW w:w="2268" w:type="dxa"/>
            <w:shd w:val="clear" w:color="auto" w:fill="CCFFCC"/>
            <w:tcMar>
              <w:top w:w="57" w:type="dxa"/>
              <w:bottom w:w="57" w:type="dxa"/>
            </w:tcMar>
          </w:tcPr>
          <w:p w14:paraId="7687F999" w14:textId="615384AE" w:rsidR="00725658" w:rsidRPr="009E062F" w:rsidRDefault="00725658" w:rsidP="002A3DBC">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Rapport</w:t>
            </w:r>
            <w:r w:rsidR="00F94211" w:rsidRPr="009E062F">
              <w:rPr>
                <w:rFonts w:eastAsia="Times New Roman" w:cs="Arial"/>
                <w:i/>
                <w:snapToGrid w:val="0"/>
                <w:color w:val="000000"/>
                <w:sz w:val="20"/>
                <w:szCs w:val="20"/>
                <w:lang w:val="fr-FR" w:eastAsia="en-US"/>
              </w:rPr>
              <w:t> :</w:t>
            </w:r>
          </w:p>
        </w:tc>
        <w:tc>
          <w:tcPr>
            <w:tcW w:w="2835" w:type="dxa"/>
            <w:shd w:val="clear" w:color="auto" w:fill="auto"/>
            <w:tcMar>
              <w:top w:w="57" w:type="dxa"/>
              <w:bottom w:w="57" w:type="dxa"/>
            </w:tcMar>
          </w:tcPr>
          <w:p w14:paraId="597F5E10" w14:textId="491A163E" w:rsidR="00725658" w:rsidRPr="004264B5" w:rsidRDefault="00725658" w:rsidP="00725658">
            <w:pPr>
              <w:tabs>
                <w:tab w:val="left" w:pos="567"/>
              </w:tabs>
              <w:snapToGrid w:val="0"/>
              <w:spacing w:after="0" w:line="240" w:lineRule="auto"/>
              <w:rPr>
                <w:rFonts w:eastAsia="Times New Roman" w:cs="Arial"/>
                <w:snapToGrid w:val="0"/>
                <w:color w:val="000000"/>
                <w:sz w:val="20"/>
                <w:szCs w:val="20"/>
                <w:lang w:eastAsia="en-US"/>
              </w:rPr>
            </w:pPr>
            <w:r w:rsidRPr="004264B5">
              <w:rPr>
                <w:rFonts w:eastAsia="Times New Roman" w:cs="Arial"/>
                <w:snapToGrid w:val="0"/>
                <w:color w:val="000000"/>
                <w:sz w:val="20"/>
                <w:szCs w:val="20"/>
                <w:lang w:eastAsia="en-US"/>
              </w:rPr>
              <w:t>IOC/SC WESTPAC XIV/3s</w:t>
            </w:r>
          </w:p>
        </w:tc>
        <w:tc>
          <w:tcPr>
            <w:tcW w:w="4536" w:type="dxa"/>
            <w:shd w:val="clear" w:color="auto" w:fill="auto"/>
            <w:tcMar>
              <w:top w:w="57" w:type="dxa"/>
              <w:bottom w:w="57" w:type="dxa"/>
            </w:tcMar>
          </w:tcPr>
          <w:p w14:paraId="064872D8" w14:textId="4351FA0A" w:rsidR="00725658" w:rsidRPr="004264B5" w:rsidRDefault="00725658" w:rsidP="00725658">
            <w:pPr>
              <w:tabs>
                <w:tab w:val="left" w:pos="567"/>
              </w:tabs>
              <w:snapToGrid w:val="0"/>
              <w:spacing w:after="0" w:line="240" w:lineRule="auto"/>
              <w:rPr>
                <w:rFonts w:eastAsia="Times New Roman" w:cs="Arial"/>
                <w:snapToGrid w:val="0"/>
                <w:color w:val="000000"/>
                <w:sz w:val="20"/>
                <w:szCs w:val="20"/>
                <w:highlight w:val="yellow"/>
                <w:lang w:eastAsia="en-US"/>
              </w:rPr>
            </w:pPr>
            <w:r w:rsidRPr="004264B5">
              <w:rPr>
                <w:rFonts w:eastAsia="Times New Roman" w:cs="Arial"/>
                <w:bCs/>
                <w:snapToGrid w:val="0"/>
                <w:color w:val="000000"/>
                <w:sz w:val="20"/>
                <w:szCs w:val="20"/>
                <w:lang w:eastAsia="en-US"/>
              </w:rPr>
              <w:t>Executive Summary Report of the 14th</w:t>
            </w:r>
            <w:r w:rsidR="003367DA" w:rsidRPr="004264B5">
              <w:rPr>
                <w:rFonts w:eastAsia="Times New Roman" w:cs="Arial"/>
                <w:bCs/>
                <w:snapToGrid w:val="0"/>
                <w:color w:val="000000"/>
                <w:sz w:val="20"/>
                <w:szCs w:val="20"/>
                <w:lang w:eastAsia="en-US"/>
              </w:rPr>
              <w:t> </w:t>
            </w:r>
            <w:r w:rsidRPr="004264B5">
              <w:rPr>
                <w:rFonts w:eastAsia="Times New Roman" w:cs="Arial"/>
                <w:bCs/>
                <w:snapToGrid w:val="0"/>
                <w:color w:val="000000"/>
                <w:sz w:val="20"/>
                <w:szCs w:val="20"/>
                <w:lang w:eastAsia="en-US"/>
              </w:rPr>
              <w:t>Intergovermental Session of the IOC Sub</w:t>
            </w:r>
            <w:r w:rsidR="002A3DBC" w:rsidRPr="004264B5">
              <w:rPr>
                <w:rFonts w:eastAsia="Times New Roman" w:cs="Arial"/>
                <w:bCs/>
                <w:snapToGrid w:val="0"/>
                <w:color w:val="000000"/>
                <w:sz w:val="20"/>
                <w:szCs w:val="20"/>
                <w:lang w:eastAsia="en-US"/>
              </w:rPr>
              <w:noBreakHyphen/>
            </w:r>
            <w:r w:rsidRPr="004264B5">
              <w:rPr>
                <w:rFonts w:eastAsia="Times New Roman" w:cs="Arial"/>
                <w:bCs/>
                <w:snapToGrid w:val="0"/>
                <w:color w:val="000000"/>
                <w:sz w:val="20"/>
                <w:szCs w:val="20"/>
                <w:lang w:eastAsia="en-US"/>
              </w:rPr>
              <w:t xml:space="preserve">Commission for the Western Pacific (WESTPAC), Jakarta, Indonesia, </w:t>
            </w:r>
            <w:bookmarkStart w:id="117" w:name="_Hlk131754497"/>
            <w:r w:rsidRPr="004264B5">
              <w:rPr>
                <w:rFonts w:eastAsia="Times New Roman" w:cs="Arial"/>
                <w:bCs/>
                <w:snapToGrid w:val="0"/>
                <w:color w:val="000000"/>
                <w:sz w:val="20"/>
                <w:szCs w:val="20"/>
                <w:lang w:eastAsia="en-US"/>
              </w:rPr>
              <w:t>4</w:t>
            </w:r>
            <w:r w:rsidR="003367DA" w:rsidRPr="004264B5">
              <w:rPr>
                <w:rFonts w:eastAsia="Times New Roman" w:cs="Arial"/>
                <w:bCs/>
                <w:snapToGrid w:val="0"/>
                <w:color w:val="000000"/>
                <w:sz w:val="20"/>
                <w:szCs w:val="20"/>
                <w:lang w:eastAsia="en-US"/>
              </w:rPr>
              <w:noBreakHyphen/>
            </w:r>
            <w:r w:rsidRPr="004264B5">
              <w:rPr>
                <w:rFonts w:eastAsia="Times New Roman" w:cs="Arial"/>
                <w:bCs/>
                <w:snapToGrid w:val="0"/>
                <w:color w:val="000000"/>
                <w:sz w:val="20"/>
                <w:szCs w:val="20"/>
                <w:lang w:eastAsia="en-US"/>
              </w:rPr>
              <w:t>7</w:t>
            </w:r>
            <w:r w:rsidR="003367DA" w:rsidRPr="004264B5">
              <w:rPr>
                <w:rFonts w:eastAsia="Times New Roman" w:cs="Arial"/>
                <w:bCs/>
                <w:snapToGrid w:val="0"/>
                <w:color w:val="000000"/>
                <w:sz w:val="20"/>
                <w:szCs w:val="20"/>
                <w:lang w:eastAsia="en-US"/>
              </w:rPr>
              <w:t> </w:t>
            </w:r>
            <w:r w:rsidRPr="004264B5">
              <w:rPr>
                <w:rFonts w:eastAsia="Times New Roman" w:cs="Arial"/>
                <w:bCs/>
                <w:snapToGrid w:val="0"/>
                <w:color w:val="000000"/>
                <w:sz w:val="20"/>
                <w:szCs w:val="20"/>
                <w:lang w:eastAsia="en-US"/>
              </w:rPr>
              <w:t>April 2023</w:t>
            </w:r>
            <w:bookmarkEnd w:id="117"/>
          </w:p>
        </w:tc>
      </w:tr>
    </w:tbl>
    <w:p w14:paraId="661DD38C" w14:textId="62956459" w:rsidR="00725658" w:rsidRPr="009E062F" w:rsidRDefault="00725658" w:rsidP="00725658">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49</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M. Kentaro Ando, Président de la WESTPAC, a présenté ce point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ordre du jour ainsi que les avancées majeures réalisées depuis la dernière période intersessions et les principaux résultats de la 14</w:t>
      </w:r>
      <w:r w:rsidRPr="009E062F">
        <w:rPr>
          <w:rFonts w:eastAsia="Times New Roman" w:cs="Times New Roman"/>
          <w:snapToGrid w:val="0"/>
          <w:szCs w:val="24"/>
          <w:vertAlign w:val="superscript"/>
          <w:lang w:val="fr-FR" w:eastAsia="en-US"/>
        </w:rPr>
        <w:t>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session intergouvernementale de la WESTPAC (4-7 avril 2023).</w:t>
      </w:r>
    </w:p>
    <w:p w14:paraId="21498DFC" w14:textId="249CE03F"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50</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Il a souligné que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 xml:space="preserve">ommission avait déployé de considérables efforts au cours de la période intersessions pour aider les pays à </w:t>
      </w:r>
      <w:r w:rsidRPr="009E062F">
        <w:rPr>
          <w:rFonts w:eastAsia="Times New Roman" w:cs="Arial"/>
          <w:snapToGrid w:val="0"/>
          <w:color w:val="000000"/>
          <w:lang w:val="fr-FR" w:eastAsia="en-US"/>
        </w:rPr>
        <w:t xml:space="preserve">relever les défis qui se présentaient à eux </w:t>
      </w:r>
      <w:r w:rsidRPr="009E062F">
        <w:rPr>
          <w:rFonts w:eastAsia="Times New Roman" w:cs="Times New Roman"/>
          <w:snapToGrid w:val="0"/>
          <w:szCs w:val="24"/>
          <w:lang w:val="fr-FR" w:eastAsia="en-US"/>
        </w:rPr>
        <w:t>en matière de développement et en prenant la tête de la mobilisation du soutien et des actions en faveur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dans la région.</w:t>
      </w:r>
    </w:p>
    <w:p w14:paraId="1DD8B425" w14:textId="53E9F8B9"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pacing w:val="-2"/>
          <w:szCs w:val="24"/>
          <w:lang w:val="fr-FR" w:eastAsia="en-US"/>
        </w:rPr>
      </w:pPr>
      <w:r w:rsidRPr="009E062F">
        <w:rPr>
          <w:rFonts w:eastAsia="Times New Roman" w:cs="Times New Roman"/>
          <w:i/>
          <w:iCs/>
          <w:snapToGrid w:val="0"/>
          <w:szCs w:val="24"/>
          <w:lang w:val="fr-FR" w:eastAsia="en-US"/>
        </w:rPr>
        <w:t>51</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pacing w:val="-2"/>
          <w:szCs w:val="24"/>
          <w:lang w:val="fr-FR" w:eastAsia="en-US"/>
        </w:rPr>
        <w:t>Au cours de la période intersessions, la Sous-</w:t>
      </w:r>
      <w:r w:rsidR="00982121" w:rsidRPr="009E062F">
        <w:rPr>
          <w:rFonts w:eastAsia="Times New Roman" w:cs="Times New Roman"/>
          <w:snapToGrid w:val="0"/>
          <w:spacing w:val="-2"/>
          <w:szCs w:val="24"/>
          <w:lang w:val="fr-FR" w:eastAsia="en-US"/>
        </w:rPr>
        <w:t>C</w:t>
      </w:r>
      <w:r w:rsidRPr="009E062F">
        <w:rPr>
          <w:rFonts w:eastAsia="Times New Roman" w:cs="Times New Roman"/>
          <w:snapToGrid w:val="0"/>
          <w:spacing w:val="-2"/>
          <w:szCs w:val="24"/>
          <w:lang w:val="fr-FR" w:eastAsia="en-US"/>
        </w:rPr>
        <w:t xml:space="preserve">ommission a transmis des connaissances et apporté un soutien afin de répondre aux besoins des États membres et </w:t>
      </w:r>
      <w:r w:rsidRPr="009E062F">
        <w:rPr>
          <w:rFonts w:eastAsia="Times New Roman" w:cs="Arial"/>
          <w:snapToGrid w:val="0"/>
          <w:color w:val="000000"/>
          <w:spacing w:val="-2"/>
          <w:lang w:val="fr-FR" w:eastAsia="en-US"/>
        </w:rPr>
        <w:t xml:space="preserve">de relever les défis qui se présentaient à eux </w:t>
      </w:r>
      <w:r w:rsidRPr="009E062F">
        <w:rPr>
          <w:rFonts w:eastAsia="Times New Roman" w:cs="Times New Roman"/>
          <w:snapToGrid w:val="0"/>
          <w:spacing w:val="-2"/>
          <w:szCs w:val="24"/>
          <w:lang w:val="fr-FR" w:eastAsia="en-US"/>
        </w:rPr>
        <w:t>en matière de développement, comme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illustrent ses initiatives telles que</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limiter au maximum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acidification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 et lutter contre ses effets, dans le cadre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une campagne internationale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étalonnage sur la mesure du pH et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alcalinité totale menée entre mai et novembre</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2022, ainsi que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ateliers nationaux sur mesure de formation technique concernant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acidification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 et de mobilisation des parties prenantes, conçus et organisés en Malaisie (Penang, 20-22 septembre 2022), au Viet</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Nam (Nha Trang, 13-15</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octobre 2022) et en Thaïlande (Phuket, 2</w:t>
      </w:r>
      <w:r w:rsidR="003367DA" w:rsidRPr="009E062F">
        <w:rPr>
          <w:rFonts w:eastAsia="Times New Roman" w:cs="Times New Roman"/>
          <w:snapToGrid w:val="0"/>
          <w:spacing w:val="-2"/>
          <w:szCs w:val="24"/>
          <w:lang w:val="fr-FR" w:eastAsia="en-US"/>
        </w:rPr>
        <w:noBreakHyphen/>
      </w:r>
      <w:r w:rsidRPr="009E062F">
        <w:rPr>
          <w:rFonts w:eastAsia="Times New Roman" w:cs="Times New Roman"/>
          <w:snapToGrid w:val="0"/>
          <w:spacing w:val="-2"/>
          <w:szCs w:val="24"/>
          <w:lang w:val="fr-FR" w:eastAsia="en-US"/>
        </w:rPr>
        <w:t>4</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novembre 2022)</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(ii)</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faire progresser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application de la télédétection au service du développement durable, grâce à une série de webinaires internationaux sur le thème des « progrès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application de la télédétection au service du développement durable des ressources océaniques, marines et côtières », organisés du 22</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novembre au 20</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décembre 2022, et à la démonstration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application de la télédétection à la cartographie des habitats côtiers à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intention des autorités thaïlandaises, en 2021-2022</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(iii)</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transmettre des connaissances et assurer des services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information sur les méduses toxiques pour la santé publique, à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aide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un Guide général de gestion concernant les piqûres de méduses toxiques dans le Pacifique occidental et ses régions adjacentes</w:t>
      </w:r>
      <w:r w:rsidRPr="009E062F">
        <w:rPr>
          <w:rFonts w:eastAsia="Times New Roman" w:cs="Times New Roman"/>
          <w:i/>
          <w:iCs/>
          <w:snapToGrid w:val="0"/>
          <w:spacing w:val="-2"/>
          <w:szCs w:val="24"/>
          <w:lang w:val="fr-FR" w:eastAsia="en-US"/>
        </w:rPr>
        <w:t xml:space="preserve"> </w:t>
      </w:r>
      <w:r w:rsidRPr="009E062F">
        <w:rPr>
          <w:rFonts w:eastAsia="Times New Roman" w:cs="Times New Roman"/>
          <w:snapToGrid w:val="0"/>
          <w:spacing w:val="-2"/>
          <w:szCs w:val="24"/>
          <w:lang w:val="fr-FR" w:eastAsia="en-US"/>
        </w:rPr>
        <w:t>(</w:t>
      </w:r>
      <w:r w:rsidRPr="009E062F">
        <w:rPr>
          <w:rFonts w:eastAsia="Times New Roman" w:cs="Times New Roman"/>
          <w:i/>
          <w:iCs/>
          <w:snapToGrid w:val="0"/>
          <w:spacing w:val="-2"/>
          <w:szCs w:val="24"/>
          <w:lang w:val="fr-FR" w:eastAsia="en-US"/>
        </w:rPr>
        <w:t>General management guide for harmful jellyfish stings in the Western Pacific and Adjacent Areas</w:t>
      </w:r>
      <w:r w:rsidRPr="009E062F">
        <w:rPr>
          <w:rFonts w:eastAsia="Times New Roman" w:cs="Times New Roman"/>
          <w:snapToGrid w:val="0"/>
          <w:spacing w:val="-2"/>
          <w:szCs w:val="24"/>
          <w:lang w:val="fr-FR" w:eastAsia="en-US"/>
        </w:rPr>
        <w:t>), publié en décembre 2022</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(iv)</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accélérer </w:t>
      </w:r>
      <w:r w:rsidR="00FE17FC" w:rsidRPr="009E062F">
        <w:rPr>
          <w:rFonts w:eastAsia="Times New Roman" w:cs="Times New Roman"/>
          <w:snapToGrid w:val="0"/>
          <w:spacing w:val="-2"/>
          <w:szCs w:val="24"/>
          <w:lang w:val="fr-FR" w:eastAsia="en-US"/>
        </w:rPr>
        <w:t>la planification</w:t>
      </w:r>
      <w:r w:rsidRPr="009E062F">
        <w:rPr>
          <w:rFonts w:eastAsia="Times New Roman" w:cs="Times New Roman"/>
          <w:snapToGrid w:val="0"/>
          <w:spacing w:val="-2"/>
          <w:szCs w:val="24"/>
          <w:lang w:val="fr-FR" w:eastAsia="en-US"/>
        </w:rPr>
        <w:t xml:space="preserv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 xml:space="preserve">espace marin dans le Pacifique occidental, avec le tout premier forum régional sur </w:t>
      </w:r>
      <w:r w:rsidR="00FE17FC" w:rsidRPr="009E062F">
        <w:rPr>
          <w:rFonts w:eastAsia="Times New Roman" w:cs="Times New Roman"/>
          <w:snapToGrid w:val="0"/>
          <w:spacing w:val="-2"/>
          <w:szCs w:val="24"/>
          <w:lang w:val="fr-FR" w:eastAsia="en-US"/>
        </w:rPr>
        <w:t xml:space="preserve">la planification </w:t>
      </w:r>
      <w:r w:rsidRPr="009E062F">
        <w:rPr>
          <w:rFonts w:eastAsia="Times New Roman" w:cs="Times New Roman"/>
          <w:snapToGrid w:val="0"/>
          <w:spacing w:val="-2"/>
          <w:szCs w:val="24"/>
          <w:lang w:val="fr-FR" w:eastAsia="en-US"/>
        </w:rPr>
        <w:t>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espace marin, organisé le 16</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décembre 2022, et marquant le début de la mise en œuvre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action de la Décennie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21</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Accélération de </w:t>
      </w:r>
      <w:r w:rsidR="00FE17FC" w:rsidRPr="009E062F">
        <w:rPr>
          <w:rFonts w:eastAsia="Times New Roman" w:cs="Times New Roman"/>
          <w:snapToGrid w:val="0"/>
          <w:spacing w:val="-2"/>
          <w:szCs w:val="24"/>
          <w:lang w:val="fr-FR" w:eastAsia="en-US"/>
        </w:rPr>
        <w:t>la planification</w:t>
      </w:r>
      <w:r w:rsidRPr="009E062F">
        <w:rPr>
          <w:rFonts w:eastAsia="Times New Roman" w:cs="Times New Roman"/>
          <w:snapToGrid w:val="0"/>
          <w:spacing w:val="-2"/>
          <w:szCs w:val="24"/>
          <w:lang w:val="fr-FR" w:eastAsia="en-US"/>
        </w:rPr>
        <w:t xml:space="preserv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espace marin dans le Pacifique occidental et ses régions adjacentes</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et (v)</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soutenir la gestion des aires marines protégées abritant des récifs coralliens, grâce à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élaboration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un manuel de surveillance intégrée des récifs coralliens, en</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2022, visant à améliorer les capacités du Viet</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Nam en matière de suivi et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évaluation pour une gestion efficace des aires marines protégées favorisant le recrutement dans les pêcheries et les services touristiques.</w:t>
      </w:r>
    </w:p>
    <w:p w14:paraId="1D83C0BE" w14:textId="27669D25"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52</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pacing w:val="-2"/>
          <w:szCs w:val="24"/>
          <w:lang w:val="fr-FR" w:eastAsia="en-US"/>
        </w:rPr>
        <w:t>La Sous-</w:t>
      </w:r>
      <w:r w:rsidR="00982121" w:rsidRPr="009E062F">
        <w:rPr>
          <w:rFonts w:eastAsia="Times New Roman" w:cs="Times New Roman"/>
          <w:snapToGrid w:val="0"/>
          <w:spacing w:val="-2"/>
          <w:szCs w:val="24"/>
          <w:lang w:val="fr-FR" w:eastAsia="en-US"/>
        </w:rPr>
        <w:t>C</w:t>
      </w:r>
      <w:r w:rsidRPr="009E062F">
        <w:rPr>
          <w:rFonts w:eastAsia="Times New Roman" w:cs="Times New Roman"/>
          <w:snapToGrid w:val="0"/>
          <w:spacing w:val="-2"/>
          <w:szCs w:val="24"/>
          <w:lang w:val="fr-FR" w:eastAsia="en-US"/>
        </w:rPr>
        <w:t>ommission joue un rôle moteur dans la région, en motivant les experts, les institutions et les pays et en les incitant à participer à la Décennie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 La Sous-</w:t>
      </w:r>
      <w:r w:rsidR="00982121" w:rsidRPr="009E062F">
        <w:rPr>
          <w:rFonts w:eastAsia="Times New Roman" w:cs="Times New Roman"/>
          <w:snapToGrid w:val="0"/>
          <w:spacing w:val="-2"/>
          <w:szCs w:val="24"/>
          <w:lang w:val="fr-FR" w:eastAsia="en-US"/>
        </w:rPr>
        <w:t>C</w:t>
      </w:r>
      <w:r w:rsidRPr="009E062F">
        <w:rPr>
          <w:rFonts w:eastAsia="Times New Roman" w:cs="Times New Roman"/>
          <w:snapToGrid w:val="0"/>
          <w:spacing w:val="-2"/>
          <w:szCs w:val="24"/>
          <w:lang w:val="fr-FR" w:eastAsia="en-US"/>
        </w:rPr>
        <w:t>ommission élabore, coordonne, mobilise et met en œuvre les actions et les activités de la Décennie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 à savoir</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la Conférence de lancement de la Décennie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 pour le Pacifique occidental et ses régions adjacentes (25-26</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novembre 2021), qui a réuni près de 3</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000</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participants venus de différents milieux océanographiques, et lors de laquelle ont été présentés les engagements de haut</w:t>
      </w:r>
      <w:r w:rsidR="00BD6271" w:rsidRPr="009E062F">
        <w:rPr>
          <w:rFonts w:eastAsia="Times New Roman" w:cs="Times New Roman"/>
          <w:snapToGrid w:val="0"/>
          <w:spacing w:val="-2"/>
          <w:szCs w:val="24"/>
          <w:lang w:val="fr-FR" w:eastAsia="en-US"/>
        </w:rPr>
        <w:noBreakHyphen/>
      </w:r>
      <w:r w:rsidRPr="009E062F">
        <w:rPr>
          <w:rFonts w:eastAsia="Times New Roman" w:cs="Times New Roman"/>
          <w:snapToGrid w:val="0"/>
          <w:spacing w:val="-2"/>
          <w:szCs w:val="24"/>
          <w:lang w:val="fr-FR" w:eastAsia="en-US"/>
        </w:rPr>
        <w:t>niveau de gouvernements nationaux et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organismes des Nations</w:t>
      </w:r>
      <w:r w:rsidR="002A3DBC"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Unies, une table ronde des acteurs du secteur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 et 17</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incubateurs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actions de la Décennie</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(ii)</w:t>
      </w:r>
      <w:r w:rsidR="003367DA"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établissement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 xml:space="preserve">un bureau de coordination de la Décennie pour la région, dans le cadre du </w:t>
      </w:r>
      <w:r w:rsidR="000F2521" w:rsidRPr="009E062F">
        <w:rPr>
          <w:rFonts w:eastAsia="Times New Roman" w:cs="Times New Roman"/>
          <w:snapToGrid w:val="0"/>
          <w:spacing w:val="-2"/>
          <w:szCs w:val="24"/>
          <w:lang w:val="fr-FR" w:eastAsia="en-US"/>
        </w:rPr>
        <w:t>B</w:t>
      </w:r>
      <w:r w:rsidRPr="009E062F">
        <w:rPr>
          <w:rFonts w:eastAsia="Times New Roman" w:cs="Times New Roman"/>
          <w:snapToGrid w:val="0"/>
          <w:spacing w:val="-2"/>
          <w:szCs w:val="24"/>
          <w:lang w:val="fr-FR" w:eastAsia="en-US"/>
        </w:rPr>
        <w:t>ureau actuel de la WESTPAC, dont la mission est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élaborer, de coordonner et de mettre en œuvre les actions de la Décennie dans la région.</w:t>
      </w:r>
    </w:p>
    <w:p w14:paraId="6285EF92" w14:textId="757A33CB"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53</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Le Président de la WESTPAC a indiqué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Assemblée que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avait continué à mettre en œuvre la Stratégie de la COI pour le développement des capacités (2015</w:t>
      </w:r>
      <w:r w:rsidR="003367DA"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2023) et avait élaboré des activités spécifiques de développement des capacités dans le cadre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et du processus de la Conférence des Nations Unies sur les océans. Il a également appelé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attention sur les initiatives clés en matière de formation menées par le Centre régional de formation et de recherche sur la biodiversité marine et la santé des écosystèmes (RTRC</w:t>
      </w:r>
      <w:r w:rsidR="003367DA"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MarB</w:t>
      </w:r>
      <w:r w:rsidR="00BD6271" w:rsidRPr="009E062F">
        <w:rPr>
          <w:rFonts w:eastAsia="Times New Roman" w:cs="Times New Roman"/>
          <w:snapToGrid w:val="0"/>
          <w:szCs w:val="24"/>
          <w:lang w:val="fr-FR" w:eastAsia="en-US"/>
        </w:rPr>
        <w:t>EST</w:t>
      </w:r>
      <w:r w:rsidRPr="009E062F">
        <w:rPr>
          <w:rFonts w:eastAsia="Times New Roman" w:cs="Times New Roman"/>
          <w:snapToGrid w:val="0"/>
          <w:szCs w:val="24"/>
          <w:lang w:val="fr-FR" w:eastAsia="en-US"/>
        </w:rPr>
        <w:t>), le Centre régional de formation et de recherche sur la dynamique des océans et le climat (RTRC</w:t>
      </w:r>
      <w:r w:rsidR="003367DA"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ODC) et le Centre régional de formation et de recherche sur la restauration des récifs coralliens et les aires marines protégées. Dans le même temps, deux autres RTRC</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sur les toxines marines et la sécurité alimentaire,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 part, et sur les débris plastiques marins et les microplastiques,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autre part</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ont profité de la période de pandémie pour concevoir</w:t>
      </w:r>
      <w:r w:rsidR="00BD6271"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 en collaboration avec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autres parties prenantes et partenaires</w:t>
      </w:r>
      <w:r w:rsidR="00BD6271"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 leurs plans et modules de formation. Au milieu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année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2022,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Université municipale de Hong Kong a proposé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accueillir un centre régional de formation et de recherche sur la surveillance de la contamination côtière et les technologies marines innovantes (RTRC</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Coastal COMMIT) et cette proposition a été soumise à la WESTPAC à sa 14</w:t>
      </w:r>
      <w:r w:rsidRPr="009E062F">
        <w:rPr>
          <w:rFonts w:eastAsia="Times New Roman" w:cs="Times New Roman"/>
          <w:snapToGrid w:val="0"/>
          <w:szCs w:val="24"/>
          <w:vertAlign w:val="superscript"/>
          <w:lang w:val="fr-FR" w:eastAsia="en-US"/>
        </w:rPr>
        <w:t>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session.</w:t>
      </w:r>
    </w:p>
    <w:p w14:paraId="474496DF" w14:textId="7E1356F1"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54</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Le Président de la WESTPAC a rendu compte des principaux résultats de la 14</w:t>
      </w:r>
      <w:r w:rsidRPr="009E062F">
        <w:rPr>
          <w:rFonts w:eastAsia="Times New Roman" w:cs="Times New Roman"/>
          <w:snapToGrid w:val="0"/>
          <w:szCs w:val="24"/>
          <w:vertAlign w:val="superscript"/>
          <w:lang w:val="fr-FR" w:eastAsia="en-US"/>
        </w:rPr>
        <w:t>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session intergouvernementale (WESTPAC-XIV, 4</w:t>
      </w:r>
      <w:r w:rsidR="003367DA"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7</w:t>
      </w:r>
      <w:r w:rsidR="009A621F"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avril 2023). Au cours de la session, les États membres ont exprimé leur immense soutien aux efforts constants déployés par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 xml:space="preserve">ommission pour aider les pays </w:t>
      </w:r>
      <w:r w:rsidRPr="009E062F">
        <w:rPr>
          <w:rFonts w:eastAsia="Times New Roman" w:cs="Arial"/>
          <w:snapToGrid w:val="0"/>
          <w:color w:val="000000"/>
          <w:lang w:val="fr-FR" w:eastAsia="en-US"/>
        </w:rPr>
        <w:t xml:space="preserve">à relever les défis qui se présentent à eux </w:t>
      </w:r>
      <w:r w:rsidRPr="009E062F">
        <w:rPr>
          <w:rFonts w:eastAsia="Times New Roman" w:cs="Times New Roman"/>
          <w:snapToGrid w:val="0"/>
          <w:szCs w:val="24"/>
          <w:lang w:val="fr-FR" w:eastAsia="en-US"/>
        </w:rPr>
        <w:t>en matière de développement, et pour le rôle de premier plan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elle joue dans la région en mobilisant le soutien et les actions en faveur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Durant la session,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 xml:space="preserve">ommission a organisé une </w:t>
      </w:r>
      <w:hyperlink r:id="rId21" w:history="1">
        <w:r w:rsidRPr="009E062F">
          <w:rPr>
            <w:rStyle w:val="Hyperlink"/>
            <w:rFonts w:cs="Arial"/>
            <w:color w:val="0000FF"/>
            <w:lang w:val="fr-FR" w:eastAsia="en-US"/>
          </w:rPr>
          <w:t>table ronde de hauts fonctionnaires gouvernementaux</w:t>
        </w:r>
      </w:hyperlink>
      <w:r w:rsidRPr="009E062F">
        <w:rPr>
          <w:rFonts w:eastAsia="Times New Roman" w:cs="Times New Roman"/>
          <w:snapToGrid w:val="0"/>
          <w:szCs w:val="24"/>
          <w:lang w:val="fr-FR" w:eastAsia="en-US"/>
        </w:rPr>
        <w:t xml:space="preserve">, pour donner suite aux engagements de haut niveau pris lors de la </w:t>
      </w:r>
      <w:hyperlink r:id="rId22" w:history="1">
        <w:r w:rsidRPr="009E062F">
          <w:rPr>
            <w:rStyle w:val="Hyperlink"/>
            <w:rFonts w:cs="Arial"/>
            <w:color w:val="0000FF"/>
            <w:lang w:val="fr-FR" w:eastAsia="en-US"/>
          </w:rPr>
          <w:t>Conférence régionale de lancement de la Décennie de l</w:t>
        </w:r>
        <w:r w:rsidR="006944C5" w:rsidRPr="009E062F">
          <w:rPr>
            <w:rStyle w:val="Hyperlink"/>
            <w:rFonts w:cs="Arial"/>
            <w:color w:val="0000FF"/>
            <w:lang w:val="fr-FR" w:eastAsia="en-US"/>
          </w:rPr>
          <w:t>’</w:t>
        </w:r>
        <w:r w:rsidRPr="009E062F">
          <w:rPr>
            <w:rStyle w:val="Hyperlink"/>
            <w:rFonts w:cs="Arial"/>
            <w:color w:val="0000FF"/>
            <w:lang w:val="fr-FR" w:eastAsia="en-US"/>
          </w:rPr>
          <w:t>Océan pour le Pacifique occidental</w:t>
        </w:r>
      </w:hyperlink>
      <w:r w:rsidRPr="009E062F">
        <w:rPr>
          <w:rFonts w:eastAsia="Times New Roman" w:cs="Times New Roman"/>
          <w:snapToGrid w:val="0"/>
          <w:szCs w:val="24"/>
          <w:lang w:val="fr-FR" w:eastAsia="en-US"/>
        </w:rPr>
        <w:t xml:space="preserve"> (25</w:t>
      </w:r>
      <w:r w:rsidR="00BD6271"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26</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novembre 2021), ainsi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une manifestation parallèle proposant un </w:t>
      </w:r>
      <w:hyperlink r:id="rId23" w:history="1">
        <w:r w:rsidRPr="009E062F">
          <w:rPr>
            <w:rStyle w:val="Hyperlink"/>
            <w:rFonts w:cs="Arial"/>
            <w:color w:val="0000FF"/>
            <w:lang w:val="fr-FR" w:eastAsia="en-US"/>
          </w:rPr>
          <w:t>Forum des comités nationaux de la Décennie</w:t>
        </w:r>
      </w:hyperlink>
      <w:r w:rsidRPr="009E062F">
        <w:rPr>
          <w:rFonts w:eastAsia="Times New Roman" w:cs="Times New Roman"/>
          <w:snapToGrid w:val="0"/>
          <w:szCs w:val="24"/>
          <w:lang w:val="fr-FR" w:eastAsia="en-US"/>
        </w:rPr>
        <w:t>, permettant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échanger des expériences et des enseignements concernant le développement des comités nationaux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examiner comment les comités nationaux pourraient davantage démontrer leur valeur ajoutée pour la Décennie.</w:t>
      </w:r>
    </w:p>
    <w:p w14:paraId="2D5CB2E4" w14:textId="37659C6B"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55</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En ce qui concerne la tenue de la 2</w:t>
      </w:r>
      <w:r w:rsidRPr="009E062F">
        <w:rPr>
          <w:rFonts w:eastAsia="Times New Roman" w:cs="Times New Roman"/>
          <w:snapToGrid w:val="0"/>
          <w:szCs w:val="24"/>
          <w:vertAlign w:val="superscript"/>
          <w:lang w:val="fr-FR" w:eastAsia="en-US"/>
        </w:rPr>
        <w:t>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Conférence régionale sur la Décennie dans le cadre de la 11</w:t>
      </w:r>
      <w:r w:rsidRPr="009E062F">
        <w:rPr>
          <w:rFonts w:eastAsia="Times New Roman" w:cs="Times New Roman"/>
          <w:snapToGrid w:val="0"/>
          <w:szCs w:val="24"/>
          <w:vertAlign w:val="superscript"/>
          <w:lang w:val="fr-FR" w:eastAsia="en-US"/>
        </w:rPr>
        <w:t>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Conférence internationale de la WESTPAC pour les sciences océaniques, la Sous</w:t>
      </w:r>
      <w:r w:rsidR="00705A1A" w:rsidRPr="009E062F">
        <w:rPr>
          <w:rFonts w:eastAsia="Times New Roman" w:cs="Times New Roman"/>
          <w:snapToGrid w:val="0"/>
          <w:szCs w:val="24"/>
          <w:lang w:val="fr-FR" w:eastAsia="en-US"/>
        </w:rPr>
        <w:noBreakHyphen/>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a remercié le Gouvernement thaïlandais de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être fermement engagé à accueillir les deux manifestations du 22</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au 25</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avril 2024 à Bangkok, ainsi que pour les préparatifs menés jusqu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à présent. La première annonce devrait être faite au début du mois de mai</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2023.</w:t>
      </w:r>
    </w:p>
    <w:p w14:paraId="5847B26A" w14:textId="2DF80417"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56</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Soulignant le rôle central du Bureau de la WESTPAC/Bureau de coordination de la Décennie dans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élaboration, la mise en œuvre, la coordination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globales des activités de la WESTPAC et des actions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a exprimé sa profonde préoccupation face au manque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effectifs et à la surcharge de travail du Bureau. Elle a vivement encouragé les États membres à envisager la possibilité de fournir des ressources humaines ou financières au Bureau afin de préserver la dynamique de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insuffler un élan à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w:t>
      </w:r>
    </w:p>
    <w:p w14:paraId="51946153" w14:textId="471B3709" w:rsidR="00725658" w:rsidRPr="009E062F" w:rsidRDefault="00725658" w:rsidP="00725658">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57</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M. Ando a indiqué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Assemblée que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avait également accepté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offre du Gouvernement japonais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accueillir la 15</w:t>
      </w:r>
      <w:r w:rsidRPr="009E062F">
        <w:rPr>
          <w:rFonts w:eastAsia="Times New Roman" w:cs="Times New Roman"/>
          <w:snapToGrid w:val="0"/>
          <w:szCs w:val="24"/>
          <w:vertAlign w:val="superscript"/>
          <w:lang w:val="fr-FR" w:eastAsia="en-US"/>
        </w:rPr>
        <w:t>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session intergouvernementale de la Sous</w:t>
      </w:r>
      <w:r w:rsidR="00705A1A" w:rsidRPr="009E062F">
        <w:rPr>
          <w:rFonts w:eastAsia="Times New Roman" w:cs="Times New Roman"/>
          <w:snapToGrid w:val="0"/>
          <w:szCs w:val="24"/>
          <w:lang w:val="fr-FR" w:eastAsia="en-US"/>
        </w:rPr>
        <w:noBreakHyphen/>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au début de</w:t>
      </w:r>
      <w:r w:rsidR="003367DA"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2025. Enfin,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 xml:space="preserve">ommission a élu, par acclamation, Kentaro Ando (Japon) comme </w:t>
      </w:r>
      <w:r w:rsidR="000F2521" w:rsidRPr="009E062F">
        <w:rPr>
          <w:rFonts w:eastAsia="Times New Roman" w:cs="Times New Roman"/>
          <w:snapToGrid w:val="0"/>
          <w:szCs w:val="24"/>
          <w:lang w:val="fr-FR" w:eastAsia="en-US"/>
        </w:rPr>
        <w:t>P</w:t>
      </w:r>
      <w:r w:rsidRPr="009E062F">
        <w:rPr>
          <w:rFonts w:eastAsia="Times New Roman" w:cs="Times New Roman"/>
          <w:snapToGrid w:val="0"/>
          <w:szCs w:val="24"/>
          <w:lang w:val="fr-FR" w:eastAsia="en-US"/>
        </w:rPr>
        <w:t>résident, ainsi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Aileen Tan Shau Hwai (Malaisie) et Faldi Syamsudin (Indonésie) comme </w:t>
      </w:r>
      <w:r w:rsidR="000F2521" w:rsidRPr="009E062F">
        <w:rPr>
          <w:rFonts w:eastAsia="Times New Roman" w:cs="Times New Roman"/>
          <w:snapToGrid w:val="0"/>
          <w:szCs w:val="24"/>
          <w:lang w:val="fr-FR" w:eastAsia="en-US"/>
        </w:rPr>
        <w:t>V</w:t>
      </w:r>
      <w:r w:rsidRPr="009E062F">
        <w:rPr>
          <w:rFonts w:eastAsia="Times New Roman" w:cs="Times New Roman"/>
          <w:snapToGrid w:val="0"/>
          <w:szCs w:val="24"/>
          <w:lang w:val="fr-FR" w:eastAsia="en-US"/>
        </w:rPr>
        <w:t>ice</w:t>
      </w:r>
      <w:r w:rsidR="000F2521" w:rsidRPr="009E062F">
        <w:rPr>
          <w:rFonts w:eastAsia="Times New Roman" w:cs="Times New Roman"/>
          <w:snapToGrid w:val="0"/>
          <w:szCs w:val="24"/>
          <w:lang w:val="fr-FR" w:eastAsia="en-US"/>
        </w:rPr>
        <w:noBreakHyphen/>
        <w:t>P</w:t>
      </w:r>
      <w:r w:rsidRPr="009E062F">
        <w:rPr>
          <w:rFonts w:eastAsia="Times New Roman" w:cs="Times New Roman"/>
          <w:snapToGrid w:val="0"/>
          <w:szCs w:val="24"/>
          <w:lang w:val="fr-FR" w:eastAsia="en-US"/>
        </w:rPr>
        <w:t>résidents de la Sous-</w:t>
      </w:r>
      <w:r w:rsidR="00982121"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pour la prochaine période intersessions.</w:t>
      </w:r>
    </w:p>
    <w:tbl>
      <w:tblPr>
        <w:tblW w:w="9639" w:type="dxa"/>
        <w:shd w:val="clear" w:color="auto" w:fill="CCFFCC"/>
        <w:tblLook w:val="0000" w:firstRow="0" w:lastRow="0" w:firstColumn="0" w:lastColumn="0" w:noHBand="0" w:noVBand="0"/>
      </w:tblPr>
      <w:tblGrid>
        <w:gridCol w:w="9639"/>
      </w:tblGrid>
      <w:tr w:rsidR="00725658" w:rsidRPr="004264B5" w14:paraId="3B429FB8" w14:textId="77777777" w:rsidTr="00096C50">
        <w:tc>
          <w:tcPr>
            <w:tcW w:w="9639" w:type="dxa"/>
            <w:shd w:val="clear" w:color="auto" w:fill="CCFFCC"/>
            <w:tcMar>
              <w:top w:w="113" w:type="dxa"/>
              <w:bottom w:w="113" w:type="dxa"/>
            </w:tcMar>
          </w:tcPr>
          <w:p w14:paraId="44669EAB" w14:textId="337A519A" w:rsidR="00725658" w:rsidRPr="009E062F" w:rsidRDefault="00725658" w:rsidP="000F2521">
            <w:pPr>
              <w:tabs>
                <w:tab w:val="left" w:pos="567"/>
              </w:tabs>
              <w:snapToGrid w:val="0"/>
              <w:spacing w:after="240" w:line="240" w:lineRule="auto"/>
              <w:rPr>
                <w:rFonts w:eastAsia="Calibri" w:cs="Arial"/>
                <w:snapToGrid w:val="0"/>
                <w:szCs w:val="24"/>
                <w:lang w:val="fr-FR" w:eastAsia="en-US"/>
              </w:rPr>
            </w:pPr>
            <w:r w:rsidRPr="009E062F">
              <w:rPr>
                <w:rFonts w:eastAsia="Calibri" w:cs="Arial"/>
                <w:snapToGrid w:val="0"/>
                <w:szCs w:val="24"/>
                <w:u w:val="single"/>
                <w:lang w:val="fr-FR" w:eastAsia="en-US"/>
              </w:rPr>
              <w:t>Déc</w:t>
            </w:r>
            <w:r w:rsidR="007E7C43" w:rsidRPr="009E062F">
              <w:rPr>
                <w:rFonts w:eastAsia="Calibri" w:cs="Arial"/>
                <w:snapToGrid w:val="0"/>
                <w:szCs w:val="24"/>
                <w:u w:val="single"/>
                <w:lang w:val="fr-FR" w:eastAsia="en-US"/>
              </w:rPr>
              <w:t>ision</w:t>
            </w:r>
            <w:r w:rsidRPr="009E062F">
              <w:rPr>
                <w:rFonts w:eastAsia="Calibri" w:cs="Arial"/>
                <w:snapToGrid w:val="0"/>
                <w:szCs w:val="24"/>
                <w:u w:val="single"/>
                <w:lang w:val="fr-FR" w:eastAsia="en-US"/>
              </w:rPr>
              <w:t xml:space="preserve"> </w:t>
            </w:r>
            <w:r w:rsidR="002E3505" w:rsidRPr="009E062F">
              <w:rPr>
                <w:rFonts w:eastAsia="Calibri" w:cs="Arial"/>
                <w:snapToGrid w:val="0"/>
                <w:szCs w:val="24"/>
                <w:u w:val="single"/>
                <w:lang w:val="fr-FR" w:eastAsia="en-US"/>
              </w:rPr>
              <w:t>A</w:t>
            </w:r>
            <w:r w:rsidRPr="009E062F">
              <w:rPr>
                <w:rFonts w:eastAsia="Calibri" w:cs="Arial"/>
                <w:snapToGrid w:val="0"/>
                <w:szCs w:val="24"/>
                <w:u w:val="single"/>
                <w:lang w:val="fr-FR" w:eastAsia="en-US"/>
              </w:rPr>
              <w:t>-32/3.3.2</w:t>
            </w:r>
          </w:p>
          <w:p w14:paraId="2FE1E714" w14:textId="0E310DCF" w:rsidR="00725658" w:rsidRPr="009E062F" w:rsidRDefault="00725658" w:rsidP="003367DA">
            <w:pPr>
              <w:tabs>
                <w:tab w:val="left" w:pos="567"/>
              </w:tabs>
              <w:snapToGrid w:val="0"/>
              <w:spacing w:before="240" w:after="240" w:line="240" w:lineRule="auto"/>
              <w:jc w:val="center"/>
              <w:rPr>
                <w:rFonts w:eastAsia="Calibri" w:cs="Arial"/>
                <w:b/>
                <w:snapToGrid w:val="0"/>
                <w:szCs w:val="24"/>
                <w:lang w:val="fr-FR" w:eastAsia="en-US"/>
              </w:rPr>
            </w:pPr>
            <w:r w:rsidRPr="009E062F">
              <w:rPr>
                <w:rFonts w:eastAsia="Times New Roman" w:cs="Arial"/>
                <w:b/>
                <w:snapToGrid w:val="0"/>
                <w:color w:val="000000"/>
                <w:lang w:val="fr-FR" w:eastAsia="en-US"/>
              </w:rPr>
              <w:t>Sous-</w:t>
            </w:r>
            <w:r w:rsidR="00982121" w:rsidRPr="009E062F">
              <w:rPr>
                <w:rFonts w:eastAsia="Times New Roman" w:cs="Arial"/>
                <w:b/>
                <w:snapToGrid w:val="0"/>
                <w:color w:val="000000"/>
                <w:lang w:val="fr-FR" w:eastAsia="en-US"/>
              </w:rPr>
              <w:t>C</w:t>
            </w:r>
            <w:r w:rsidRPr="009E062F">
              <w:rPr>
                <w:rFonts w:eastAsia="Times New Roman" w:cs="Arial"/>
                <w:b/>
                <w:snapToGrid w:val="0"/>
                <w:color w:val="000000"/>
                <w:lang w:val="fr-FR" w:eastAsia="en-US"/>
              </w:rPr>
              <w:t>ommission de la COI pour le Pacifique occidental</w:t>
            </w:r>
          </w:p>
          <w:p w14:paraId="086AC5C2" w14:textId="7E82C853" w:rsidR="00725658" w:rsidRPr="009E062F" w:rsidRDefault="00725658" w:rsidP="00725658">
            <w:pPr>
              <w:tabs>
                <w:tab w:val="left" w:pos="567"/>
              </w:tabs>
              <w:snapToGrid w:val="0"/>
              <w:spacing w:after="240" w:line="240" w:lineRule="auto"/>
              <w:rPr>
                <w:rFonts w:eastAsia="Times New Roman" w:cs="Times New Roman"/>
                <w:snapToGrid w:val="0"/>
                <w:szCs w:val="24"/>
                <w:lang w:val="fr-FR" w:eastAsia="en-US"/>
              </w:rPr>
            </w:pPr>
            <w:r w:rsidRPr="009E062F">
              <w:rPr>
                <w:rFonts w:eastAsia="Calibri" w:cs="Arial"/>
                <w:snapToGrid w:val="0"/>
                <w:szCs w:val="24"/>
                <w:lang w:val="fr-FR" w:eastAsia="en-US"/>
              </w:rPr>
              <w:t>L</w:t>
            </w:r>
            <w:r w:rsidR="006944C5" w:rsidRPr="009E062F">
              <w:rPr>
                <w:rFonts w:eastAsia="Calibri" w:cs="Arial"/>
                <w:snapToGrid w:val="0"/>
                <w:szCs w:val="24"/>
                <w:lang w:val="fr-FR" w:eastAsia="en-US"/>
              </w:rPr>
              <w:t>’</w:t>
            </w:r>
            <w:r w:rsidRPr="009E062F">
              <w:rPr>
                <w:rFonts w:eastAsia="Calibri" w:cs="Arial"/>
                <w:snapToGrid w:val="0"/>
                <w:szCs w:val="24"/>
                <w:lang w:val="fr-FR" w:eastAsia="en-US"/>
              </w:rPr>
              <w:t>Assemblée,</w:t>
            </w:r>
            <w:r w:rsidRPr="009E062F">
              <w:rPr>
                <w:rFonts w:eastAsia="Times New Roman" w:cs="Times New Roman"/>
                <w:snapToGrid w:val="0"/>
                <w:szCs w:val="24"/>
                <w:lang w:val="fr-FR" w:eastAsia="en-US"/>
              </w:rPr>
              <w:t xml:space="preserve"> </w:t>
            </w:r>
          </w:p>
          <w:p w14:paraId="03314EA4" w14:textId="072C97BD" w:rsidR="00725658" w:rsidRPr="009E062F" w:rsidRDefault="003367DA" w:rsidP="00096C50">
            <w:pPr>
              <w:pStyle w:val="Marge"/>
              <w:spacing w:after="120"/>
              <w:ind w:left="567" w:hanging="567"/>
              <w:rPr>
                <w:snapToGrid w:val="0"/>
                <w:lang w:val="fr-FR" w:eastAsia="en-US"/>
              </w:rPr>
            </w:pPr>
            <w:r w:rsidRPr="009E062F">
              <w:rPr>
                <w:snapToGrid w:val="0"/>
                <w:lang w:val="fr-FR" w:eastAsia="en-US"/>
              </w:rPr>
              <w:t>1.</w:t>
            </w:r>
            <w:r w:rsidRPr="009E062F">
              <w:rPr>
                <w:snapToGrid w:val="0"/>
                <w:lang w:val="fr-FR" w:eastAsia="en-US"/>
              </w:rPr>
              <w:tab/>
            </w:r>
            <w:r w:rsidR="00725658" w:rsidRPr="009E062F">
              <w:rPr>
                <w:snapToGrid w:val="0"/>
                <w:u w:val="single"/>
                <w:lang w:val="fr-FR" w:eastAsia="en-US"/>
              </w:rPr>
              <w:t>Ayant examiné</w:t>
            </w:r>
            <w:r w:rsidR="00725658" w:rsidRPr="009E062F">
              <w:rPr>
                <w:snapToGrid w:val="0"/>
                <w:lang w:val="fr-FR" w:eastAsia="en-US"/>
              </w:rPr>
              <w:t xml:space="preserve"> le rapport succinct de la 14</w:t>
            </w:r>
            <w:r w:rsidR="00725658" w:rsidRPr="009E062F">
              <w:rPr>
                <w:snapToGrid w:val="0"/>
                <w:vertAlign w:val="superscript"/>
                <w:lang w:val="fr-FR" w:eastAsia="en-US"/>
              </w:rPr>
              <w:t>e</w:t>
            </w:r>
            <w:r w:rsidR="00B94C7F" w:rsidRPr="009E062F">
              <w:rPr>
                <w:snapToGrid w:val="0"/>
                <w:lang w:val="fr-FR" w:eastAsia="en-US"/>
              </w:rPr>
              <w:t> </w:t>
            </w:r>
            <w:r w:rsidR="00725658" w:rsidRPr="009E062F">
              <w:rPr>
                <w:snapToGrid w:val="0"/>
                <w:lang w:val="fr-FR" w:eastAsia="en-US"/>
              </w:rPr>
              <w:t>session intergouvernementale de la Sous</w:t>
            </w:r>
            <w:r w:rsidRPr="009E062F">
              <w:rPr>
                <w:snapToGrid w:val="0"/>
                <w:lang w:val="fr-FR" w:eastAsia="en-US"/>
              </w:rPr>
              <w:noBreakHyphen/>
            </w:r>
            <w:r w:rsidR="00982121" w:rsidRPr="009E062F">
              <w:rPr>
                <w:snapToGrid w:val="0"/>
                <w:lang w:val="fr-FR" w:eastAsia="en-US"/>
              </w:rPr>
              <w:t>C</w:t>
            </w:r>
            <w:r w:rsidR="00725658" w:rsidRPr="009E062F">
              <w:rPr>
                <w:snapToGrid w:val="0"/>
                <w:lang w:val="fr-FR" w:eastAsia="en-US"/>
              </w:rPr>
              <w:t>ommission de la COI pour le Pacifique occidental (4</w:t>
            </w:r>
            <w:r w:rsidR="00B94C7F" w:rsidRPr="009E062F">
              <w:rPr>
                <w:snapToGrid w:val="0"/>
                <w:lang w:val="fr-FR" w:eastAsia="en-US"/>
              </w:rPr>
              <w:noBreakHyphen/>
            </w:r>
            <w:r w:rsidR="00725658" w:rsidRPr="009E062F">
              <w:rPr>
                <w:snapToGrid w:val="0"/>
                <w:lang w:val="fr-FR" w:eastAsia="en-US"/>
              </w:rPr>
              <w:t>7 avril 2023),</w:t>
            </w:r>
          </w:p>
          <w:p w14:paraId="15A28EAC" w14:textId="7EBD6327" w:rsidR="00725658" w:rsidRPr="009E062F" w:rsidRDefault="003367DA" w:rsidP="00096C50">
            <w:pPr>
              <w:pStyle w:val="Marge"/>
              <w:ind w:left="567" w:hanging="567"/>
              <w:rPr>
                <w:snapToGrid w:val="0"/>
                <w:lang w:val="fr-FR" w:eastAsia="en-US"/>
              </w:rPr>
            </w:pPr>
            <w:r w:rsidRPr="009E062F">
              <w:rPr>
                <w:snapToGrid w:val="0"/>
                <w:lang w:val="fr-FR" w:eastAsia="en-US"/>
              </w:rPr>
              <w:t>2.</w:t>
            </w:r>
            <w:r w:rsidRPr="009E062F">
              <w:rPr>
                <w:snapToGrid w:val="0"/>
                <w:lang w:val="fr-FR" w:eastAsia="en-US"/>
              </w:rPr>
              <w:tab/>
            </w:r>
            <w:r w:rsidR="00725658" w:rsidRPr="009E062F">
              <w:rPr>
                <w:snapToGrid w:val="0"/>
                <w:u w:val="single"/>
                <w:lang w:val="fr-FR" w:eastAsia="en-US"/>
              </w:rPr>
              <w:t>Se félicite</w:t>
            </w:r>
            <w:r w:rsidR="00725658" w:rsidRPr="009E062F">
              <w:rPr>
                <w:snapToGrid w:val="0"/>
                <w:lang w:val="fr-FR" w:eastAsia="en-US"/>
              </w:rPr>
              <w:t xml:space="preserve"> des efforts réalisés au cours de la période intersessions pour aider les États membres à relever les défis qui se présentent à eux en matière de développement, et jouer un rôle de premier plan dans la mobilisation du soutien et des actions en faveur de la Décennie de l</w:t>
            </w:r>
            <w:r w:rsidR="006944C5" w:rsidRPr="009E062F">
              <w:rPr>
                <w:snapToGrid w:val="0"/>
                <w:lang w:val="fr-FR" w:eastAsia="en-US"/>
              </w:rPr>
              <w:t>’</w:t>
            </w:r>
            <w:r w:rsidR="00725658" w:rsidRPr="009E062F">
              <w:rPr>
                <w:snapToGrid w:val="0"/>
                <w:lang w:val="fr-FR" w:eastAsia="en-US"/>
              </w:rPr>
              <w:t>Océan</w:t>
            </w:r>
            <w:r w:rsidR="00F94211" w:rsidRPr="009E062F">
              <w:rPr>
                <w:snapToGrid w:val="0"/>
                <w:lang w:val="fr-FR" w:eastAsia="en-US"/>
              </w:rPr>
              <w:t> ;</w:t>
            </w:r>
          </w:p>
          <w:p w14:paraId="18480C98" w14:textId="3894B052" w:rsidR="00725658" w:rsidRPr="009E062F" w:rsidRDefault="003367DA" w:rsidP="003367DA">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00725658" w:rsidRPr="009E062F">
              <w:rPr>
                <w:snapToGrid w:val="0"/>
                <w:u w:val="single"/>
                <w:lang w:val="fr-FR" w:eastAsia="en-US"/>
              </w:rPr>
              <w:t>Remercie</w:t>
            </w:r>
            <w:r w:rsidR="00725658" w:rsidRPr="009E062F">
              <w:rPr>
                <w:snapToGrid w:val="0"/>
                <w:lang w:val="fr-FR" w:eastAsia="en-US"/>
              </w:rPr>
              <w:t xml:space="preserve"> les États membres et les partenaires qui ont apporté un soutien, financier ou en nature, à l</w:t>
            </w:r>
            <w:r w:rsidR="006944C5" w:rsidRPr="009E062F">
              <w:rPr>
                <w:snapToGrid w:val="0"/>
                <w:lang w:val="fr-FR" w:eastAsia="en-US"/>
              </w:rPr>
              <w:t>’</w:t>
            </w:r>
            <w:r w:rsidR="00725658" w:rsidRPr="009E062F">
              <w:rPr>
                <w:snapToGrid w:val="0"/>
                <w:lang w:val="fr-FR" w:eastAsia="en-US"/>
              </w:rPr>
              <w:t>élaboration et à la mise en œuvre d</w:t>
            </w:r>
            <w:r w:rsidR="006944C5" w:rsidRPr="009E062F">
              <w:rPr>
                <w:snapToGrid w:val="0"/>
                <w:lang w:val="fr-FR" w:eastAsia="en-US"/>
              </w:rPr>
              <w:t>’</w:t>
            </w:r>
            <w:r w:rsidR="00725658" w:rsidRPr="009E062F">
              <w:rPr>
                <w:snapToGrid w:val="0"/>
                <w:lang w:val="fr-FR" w:eastAsia="en-US"/>
              </w:rPr>
              <w:t>un large éventail de programmes de la Sous</w:t>
            </w:r>
            <w:r w:rsidR="00D27E4A" w:rsidRPr="009E062F">
              <w:rPr>
                <w:snapToGrid w:val="0"/>
                <w:lang w:val="fr-FR" w:eastAsia="en-US"/>
              </w:rPr>
              <w:noBreakHyphen/>
            </w:r>
            <w:r w:rsidR="00982121" w:rsidRPr="009E062F">
              <w:rPr>
                <w:snapToGrid w:val="0"/>
                <w:lang w:val="fr-FR" w:eastAsia="en-US"/>
              </w:rPr>
              <w:t>C</w:t>
            </w:r>
            <w:r w:rsidR="00725658" w:rsidRPr="009E062F">
              <w:rPr>
                <w:snapToGrid w:val="0"/>
                <w:lang w:val="fr-FR" w:eastAsia="en-US"/>
              </w:rPr>
              <w:t>ommission, notamment</w:t>
            </w:r>
            <w:r w:rsidR="00F94211" w:rsidRPr="009E062F">
              <w:rPr>
                <w:snapToGrid w:val="0"/>
                <w:lang w:val="fr-FR" w:eastAsia="en-US"/>
              </w:rPr>
              <w:t> :</w:t>
            </w:r>
          </w:p>
          <w:p w14:paraId="1F17DEDD" w14:textId="7100A7E8" w:rsidR="00725658" w:rsidRPr="009E062F" w:rsidRDefault="00725658" w:rsidP="00642A22">
            <w:pPr>
              <w:pStyle w:val="TIRETbul1cm"/>
              <w:spacing w:line="240" w:lineRule="auto"/>
              <w:ind w:left="839" w:hanging="272"/>
              <w:rPr>
                <w:snapToGrid w:val="0"/>
                <w:lang w:val="fr-FR" w:eastAsia="en-US"/>
              </w:rPr>
            </w:pPr>
            <w:r w:rsidRPr="009E062F">
              <w:rPr>
                <w:snapToGrid w:val="0"/>
                <w:lang w:val="fr-FR" w:eastAsia="en-US"/>
              </w:rPr>
              <w:t xml:space="preserve">le Gouvernement de </w:t>
            </w:r>
            <w:r w:rsidR="00A96989" w:rsidRPr="009E062F">
              <w:rPr>
                <w:snapToGrid w:val="0"/>
                <w:lang w:val="fr-FR" w:eastAsia="en-US"/>
              </w:rPr>
              <w:t xml:space="preserve">la </w:t>
            </w:r>
            <w:r w:rsidRPr="009E062F">
              <w:rPr>
                <w:snapToGrid w:val="0"/>
                <w:lang w:val="fr-FR" w:eastAsia="en-US"/>
              </w:rPr>
              <w:t>Thaïlande qui, par l</w:t>
            </w:r>
            <w:r w:rsidR="006944C5" w:rsidRPr="009E062F">
              <w:rPr>
                <w:snapToGrid w:val="0"/>
                <w:lang w:val="fr-FR" w:eastAsia="en-US"/>
              </w:rPr>
              <w:t>’</w:t>
            </w:r>
            <w:r w:rsidRPr="009E062F">
              <w:rPr>
                <w:snapToGrid w:val="0"/>
                <w:lang w:val="fr-FR" w:eastAsia="en-US"/>
              </w:rPr>
              <w:t>intermédiaire de son Département des ressources marines et côtières, a mis des bureaux et des installations à la disposition du Bureau de la WESTPAC et du Bureau de coordination de la Décennie, et a accueilli la Conférence de lancement de la Décennie de l</w:t>
            </w:r>
            <w:r w:rsidR="006944C5" w:rsidRPr="009E062F">
              <w:rPr>
                <w:snapToGrid w:val="0"/>
                <w:lang w:val="fr-FR" w:eastAsia="en-US"/>
              </w:rPr>
              <w:t>’</w:t>
            </w:r>
            <w:r w:rsidRPr="009E062F">
              <w:rPr>
                <w:snapToGrid w:val="0"/>
                <w:lang w:val="fr-FR" w:eastAsia="en-US"/>
              </w:rPr>
              <w:t>Océan pour le Pacifique occidental et ses régions adjacentes en novembre</w:t>
            </w:r>
            <w:r w:rsidR="002A3DBC" w:rsidRPr="009E062F">
              <w:rPr>
                <w:snapToGrid w:val="0"/>
                <w:lang w:val="fr-FR" w:eastAsia="en-US"/>
              </w:rPr>
              <w:t> </w:t>
            </w:r>
            <w:r w:rsidRPr="009E062F">
              <w:rPr>
                <w:snapToGrid w:val="0"/>
                <w:lang w:val="fr-FR" w:eastAsia="en-US"/>
              </w:rPr>
              <w:t>2021</w:t>
            </w:r>
            <w:r w:rsidR="00F94211" w:rsidRPr="009E062F">
              <w:rPr>
                <w:snapToGrid w:val="0"/>
                <w:lang w:val="fr-FR" w:eastAsia="en-US"/>
              </w:rPr>
              <w:t> ;</w:t>
            </w:r>
          </w:p>
          <w:p w14:paraId="71CD8E3D" w14:textId="6109523D" w:rsidR="00725658" w:rsidRPr="009E062F" w:rsidRDefault="00725658" w:rsidP="00642A22">
            <w:pPr>
              <w:pStyle w:val="TIRETbul1cm"/>
              <w:spacing w:line="240" w:lineRule="auto"/>
              <w:ind w:left="839" w:hanging="272"/>
              <w:rPr>
                <w:snapToGrid w:val="0"/>
                <w:lang w:val="fr-FR" w:eastAsia="en-US"/>
              </w:rPr>
            </w:pPr>
            <w:r w:rsidRPr="009E062F">
              <w:rPr>
                <w:snapToGrid w:val="0"/>
                <w:lang w:val="fr-FR" w:eastAsia="en-US"/>
              </w:rPr>
              <w:t>le Gouvernement de l</w:t>
            </w:r>
            <w:r w:rsidR="006944C5" w:rsidRPr="009E062F">
              <w:rPr>
                <w:snapToGrid w:val="0"/>
                <w:lang w:val="fr-FR" w:eastAsia="en-US"/>
              </w:rPr>
              <w:t>’</w:t>
            </w:r>
            <w:r w:rsidRPr="009E062F">
              <w:rPr>
                <w:snapToGrid w:val="0"/>
                <w:lang w:val="fr-FR" w:eastAsia="en-US"/>
              </w:rPr>
              <w:t>Indonésie qui, par l</w:t>
            </w:r>
            <w:r w:rsidR="006944C5" w:rsidRPr="009E062F">
              <w:rPr>
                <w:snapToGrid w:val="0"/>
                <w:lang w:val="fr-FR" w:eastAsia="en-US"/>
              </w:rPr>
              <w:t>’</w:t>
            </w:r>
            <w:r w:rsidRPr="009E062F">
              <w:rPr>
                <w:snapToGrid w:val="0"/>
                <w:lang w:val="fr-FR" w:eastAsia="en-US"/>
              </w:rPr>
              <w:t>intermédiaire de son Agence nationale pour la recherche et l</w:t>
            </w:r>
            <w:r w:rsidR="006944C5" w:rsidRPr="009E062F">
              <w:rPr>
                <w:snapToGrid w:val="0"/>
                <w:lang w:val="fr-FR" w:eastAsia="en-US"/>
              </w:rPr>
              <w:t>’</w:t>
            </w:r>
            <w:r w:rsidRPr="009E062F">
              <w:rPr>
                <w:snapToGrid w:val="0"/>
                <w:lang w:val="fr-FR" w:eastAsia="en-US"/>
              </w:rPr>
              <w:t>innovation, a accueilli la 14</w:t>
            </w:r>
            <w:r w:rsidRPr="009E062F">
              <w:rPr>
                <w:snapToGrid w:val="0"/>
                <w:vertAlign w:val="superscript"/>
                <w:lang w:val="fr-FR" w:eastAsia="en-US"/>
              </w:rPr>
              <w:t>e</w:t>
            </w:r>
            <w:r w:rsidR="009A621F" w:rsidRPr="009E062F">
              <w:rPr>
                <w:snapToGrid w:val="0"/>
                <w:lang w:val="fr-FR" w:eastAsia="en-US"/>
              </w:rPr>
              <w:t> </w:t>
            </w:r>
            <w:r w:rsidRPr="009E062F">
              <w:rPr>
                <w:snapToGrid w:val="0"/>
                <w:lang w:val="fr-FR" w:eastAsia="en-US"/>
              </w:rPr>
              <w:t>session intergouvernementale (4</w:t>
            </w:r>
            <w:r w:rsidR="00D201B2" w:rsidRPr="009E062F">
              <w:rPr>
                <w:snapToGrid w:val="0"/>
                <w:lang w:val="fr-FR" w:eastAsia="en-US"/>
              </w:rPr>
              <w:noBreakHyphen/>
            </w:r>
            <w:r w:rsidRPr="009E062F">
              <w:rPr>
                <w:snapToGrid w:val="0"/>
                <w:lang w:val="fr-FR" w:eastAsia="en-US"/>
              </w:rPr>
              <w:t>7</w:t>
            </w:r>
            <w:r w:rsidR="009A621F" w:rsidRPr="009E062F">
              <w:rPr>
                <w:snapToGrid w:val="0"/>
                <w:lang w:val="fr-FR" w:eastAsia="en-US"/>
              </w:rPr>
              <w:t> </w:t>
            </w:r>
            <w:r w:rsidRPr="009E062F">
              <w:rPr>
                <w:snapToGrid w:val="0"/>
                <w:lang w:val="fr-FR" w:eastAsia="en-US"/>
              </w:rPr>
              <w:t>avril 2023), ainsi que le Centre régional de formation et de recherche sur la biodiversité marine et la santé des écosystèmes, qui dispense des formations annuelles depuis</w:t>
            </w:r>
            <w:r w:rsidR="003367DA" w:rsidRPr="009E062F">
              <w:rPr>
                <w:snapToGrid w:val="0"/>
                <w:lang w:val="fr-FR" w:eastAsia="en-US"/>
              </w:rPr>
              <w:t> </w:t>
            </w:r>
            <w:r w:rsidRPr="009E062F">
              <w:rPr>
                <w:snapToGrid w:val="0"/>
                <w:lang w:val="fr-FR" w:eastAsia="en-US"/>
              </w:rPr>
              <w:t>2016</w:t>
            </w:r>
            <w:r w:rsidR="00F94211" w:rsidRPr="009E062F">
              <w:rPr>
                <w:snapToGrid w:val="0"/>
                <w:lang w:val="fr-FR" w:eastAsia="en-US"/>
              </w:rPr>
              <w:t> ;</w:t>
            </w:r>
          </w:p>
          <w:p w14:paraId="75D69EB6" w14:textId="75AD98C3" w:rsidR="00725658" w:rsidRPr="009E062F" w:rsidRDefault="00725658" w:rsidP="00D201B2">
            <w:pPr>
              <w:pStyle w:val="TIRETbul1cm"/>
              <w:tabs>
                <w:tab w:val="clear" w:pos="840"/>
              </w:tabs>
              <w:spacing w:line="240" w:lineRule="auto"/>
              <w:ind w:left="839" w:hanging="272"/>
              <w:rPr>
                <w:snapToGrid w:val="0"/>
                <w:lang w:val="fr-FR" w:eastAsia="en-US"/>
              </w:rPr>
            </w:pPr>
            <w:r w:rsidRPr="009E062F">
              <w:rPr>
                <w:snapToGrid w:val="0"/>
                <w:lang w:val="fr-FR" w:eastAsia="en-US"/>
              </w:rPr>
              <w:t>le Gouvernement de la Chine, qui héberge le Centre régional de formation et de recherche sur la dynamique des océans et le climat (Ministère des ressources naturelles et son Premier Institut d</w:t>
            </w:r>
            <w:r w:rsidR="006944C5" w:rsidRPr="009E062F">
              <w:rPr>
                <w:snapToGrid w:val="0"/>
                <w:lang w:val="fr-FR" w:eastAsia="en-US"/>
              </w:rPr>
              <w:t>’</w:t>
            </w:r>
            <w:r w:rsidRPr="009E062F">
              <w:rPr>
                <w:snapToGrid w:val="0"/>
                <w:lang w:val="fr-FR" w:eastAsia="en-US"/>
              </w:rPr>
              <w:t>océanographie), dispensant une formation annuelle depuis</w:t>
            </w:r>
            <w:r w:rsidR="003367DA" w:rsidRPr="009E062F">
              <w:rPr>
                <w:snapToGrid w:val="0"/>
                <w:lang w:val="fr-FR" w:eastAsia="en-US"/>
              </w:rPr>
              <w:t> </w:t>
            </w:r>
            <w:r w:rsidRPr="009E062F">
              <w:rPr>
                <w:snapToGrid w:val="0"/>
                <w:lang w:val="fr-FR" w:eastAsia="en-US"/>
              </w:rPr>
              <w:t>2011, ainsi que le Centre régional de formation et de recherche sur les débris plastiques marins et les microplastiques (École normale supérieure de l</w:t>
            </w:r>
            <w:r w:rsidR="006944C5" w:rsidRPr="009E062F">
              <w:rPr>
                <w:snapToGrid w:val="0"/>
                <w:lang w:val="fr-FR" w:eastAsia="en-US"/>
              </w:rPr>
              <w:t>’</w:t>
            </w:r>
            <w:r w:rsidRPr="009E062F">
              <w:rPr>
                <w:snapToGrid w:val="0"/>
                <w:lang w:val="fr-FR" w:eastAsia="en-US"/>
              </w:rPr>
              <w:t>Est de la Chine)</w:t>
            </w:r>
            <w:r w:rsidR="00F94211" w:rsidRPr="009E062F">
              <w:rPr>
                <w:snapToGrid w:val="0"/>
                <w:lang w:val="fr-FR" w:eastAsia="en-US"/>
              </w:rPr>
              <w:t> ;</w:t>
            </w:r>
          </w:p>
          <w:p w14:paraId="4593A354" w14:textId="35BB5505" w:rsidR="00725658" w:rsidRPr="009E062F" w:rsidRDefault="00725658" w:rsidP="00D201B2">
            <w:pPr>
              <w:pStyle w:val="TIRETbul1cm"/>
              <w:tabs>
                <w:tab w:val="clear" w:pos="840"/>
              </w:tabs>
              <w:spacing w:line="240" w:lineRule="auto"/>
              <w:ind w:left="839" w:hanging="272"/>
              <w:rPr>
                <w:snapToGrid w:val="0"/>
                <w:lang w:val="fr-FR" w:eastAsia="en-US"/>
              </w:rPr>
            </w:pPr>
            <w:r w:rsidRPr="009E062F">
              <w:rPr>
                <w:snapToGrid w:val="0"/>
                <w:lang w:val="fr-FR" w:eastAsia="en-US"/>
              </w:rPr>
              <w:t>les Gouvernements des Philippines et du Viet</w:t>
            </w:r>
            <w:r w:rsidR="0078152D" w:rsidRPr="009E062F">
              <w:rPr>
                <w:snapToGrid w:val="0"/>
                <w:lang w:val="fr-FR" w:eastAsia="en-US"/>
              </w:rPr>
              <w:t> </w:t>
            </w:r>
            <w:r w:rsidRPr="009E062F">
              <w:rPr>
                <w:snapToGrid w:val="0"/>
                <w:lang w:val="fr-FR" w:eastAsia="en-US"/>
              </w:rPr>
              <w:t>Nam, qui hébergent respectivement le Centre régional de formation et de recherche sur la restauration des récifs coralliens et les aires marines protégées (Université des Philippines Diliman) et le Centre régional de formation et de recherche sur les toxines marines et la sécurité alimentaire (Institut océanographique)</w:t>
            </w:r>
            <w:r w:rsidR="00F94211" w:rsidRPr="009E062F">
              <w:rPr>
                <w:snapToGrid w:val="0"/>
                <w:lang w:val="fr-FR" w:eastAsia="en-US"/>
              </w:rPr>
              <w:t> ;</w:t>
            </w:r>
          </w:p>
          <w:p w14:paraId="4BEDA70E" w14:textId="5C94F159" w:rsidR="00725658" w:rsidRPr="009E062F" w:rsidRDefault="00725658" w:rsidP="00642A22">
            <w:pPr>
              <w:pStyle w:val="TIRETbul1cm"/>
              <w:spacing w:line="240" w:lineRule="auto"/>
              <w:ind w:left="839" w:hanging="272"/>
              <w:rPr>
                <w:snapToGrid w:val="0"/>
                <w:spacing w:val="-2"/>
                <w:lang w:val="fr-FR" w:eastAsia="en-US"/>
              </w:rPr>
            </w:pPr>
            <w:r w:rsidRPr="009E062F">
              <w:rPr>
                <w:snapToGrid w:val="0"/>
                <w:spacing w:val="-2"/>
                <w:lang w:val="fr-FR" w:eastAsia="en-US"/>
              </w:rPr>
              <w:t>les États membres ayant apporté un soutien financier, tels que la Chine, via sa contribution volontaire au Compte spécial de la COI, le Japon, via le Fonds</w:t>
            </w:r>
            <w:r w:rsidR="00D505ED" w:rsidRPr="009E062F">
              <w:rPr>
                <w:snapToGrid w:val="0"/>
                <w:spacing w:val="-2"/>
                <w:lang w:val="fr-FR" w:eastAsia="en-US"/>
              </w:rPr>
              <w:noBreakHyphen/>
            </w:r>
            <w:r w:rsidRPr="009E062F">
              <w:rPr>
                <w:snapToGrid w:val="0"/>
                <w:spacing w:val="-2"/>
                <w:lang w:val="fr-FR" w:eastAsia="en-US"/>
              </w:rPr>
              <w:t>en</w:t>
            </w:r>
            <w:r w:rsidR="00D505ED" w:rsidRPr="009E062F">
              <w:rPr>
                <w:snapToGrid w:val="0"/>
                <w:spacing w:val="-2"/>
                <w:lang w:val="fr-FR" w:eastAsia="en-US"/>
              </w:rPr>
              <w:noBreakHyphen/>
            </w:r>
            <w:r w:rsidRPr="009E062F">
              <w:rPr>
                <w:snapToGrid w:val="0"/>
                <w:spacing w:val="-2"/>
                <w:lang w:val="fr-FR" w:eastAsia="en-US"/>
              </w:rPr>
              <w:t>dépôt japonais/UNESCO, et la République de Corée, via le Fonds</w:t>
            </w:r>
            <w:r w:rsidR="0078152D" w:rsidRPr="009E062F">
              <w:rPr>
                <w:snapToGrid w:val="0"/>
                <w:spacing w:val="-2"/>
                <w:lang w:val="fr-FR" w:eastAsia="en-US"/>
              </w:rPr>
              <w:noBreakHyphen/>
            </w:r>
            <w:r w:rsidRPr="009E062F">
              <w:rPr>
                <w:snapToGrid w:val="0"/>
                <w:spacing w:val="-2"/>
                <w:lang w:val="fr-FR" w:eastAsia="en-US"/>
              </w:rPr>
              <w:t>en</w:t>
            </w:r>
            <w:r w:rsidR="0078152D" w:rsidRPr="009E062F">
              <w:rPr>
                <w:snapToGrid w:val="0"/>
                <w:spacing w:val="-2"/>
                <w:lang w:val="fr-FR" w:eastAsia="en-US"/>
              </w:rPr>
              <w:noBreakHyphen/>
            </w:r>
            <w:r w:rsidRPr="009E062F">
              <w:rPr>
                <w:snapToGrid w:val="0"/>
                <w:spacing w:val="-2"/>
                <w:lang w:val="fr-FR" w:eastAsia="en-US"/>
              </w:rPr>
              <w:t>dépôt coréen/UNESCO</w:t>
            </w:r>
            <w:r w:rsidR="00F94211" w:rsidRPr="009E062F">
              <w:rPr>
                <w:snapToGrid w:val="0"/>
                <w:spacing w:val="-2"/>
                <w:lang w:val="fr-FR" w:eastAsia="en-US"/>
              </w:rPr>
              <w:t> ;</w:t>
            </w:r>
            <w:r w:rsidRPr="009E062F">
              <w:rPr>
                <w:snapToGrid w:val="0"/>
                <w:spacing w:val="-2"/>
                <w:lang w:val="fr-FR" w:eastAsia="en-US"/>
              </w:rPr>
              <w:t xml:space="preserve"> et ceux qui ont apporté un soutien en nature aux différents programmes et activités de la WESTPAC, notamment la Chine, les États-Unis, la Fédération de Russie, l</w:t>
            </w:r>
            <w:r w:rsidR="006944C5" w:rsidRPr="009E062F">
              <w:rPr>
                <w:snapToGrid w:val="0"/>
                <w:spacing w:val="-2"/>
                <w:lang w:val="fr-FR" w:eastAsia="en-US"/>
              </w:rPr>
              <w:t>’</w:t>
            </w:r>
            <w:r w:rsidRPr="009E062F">
              <w:rPr>
                <w:snapToGrid w:val="0"/>
                <w:spacing w:val="-2"/>
                <w:lang w:val="fr-FR" w:eastAsia="en-US"/>
              </w:rPr>
              <w:t>Indonésie, le Japon, les Philippines, la Thaïlande et le Viet</w:t>
            </w:r>
            <w:r w:rsidR="0078152D" w:rsidRPr="009E062F">
              <w:rPr>
                <w:snapToGrid w:val="0"/>
                <w:spacing w:val="-2"/>
                <w:lang w:val="fr-FR" w:eastAsia="en-US"/>
              </w:rPr>
              <w:t> </w:t>
            </w:r>
            <w:r w:rsidRPr="009E062F">
              <w:rPr>
                <w:snapToGrid w:val="0"/>
                <w:spacing w:val="-2"/>
                <w:lang w:val="fr-FR" w:eastAsia="en-US"/>
              </w:rPr>
              <w:t>Nam.</w:t>
            </w:r>
          </w:p>
          <w:p w14:paraId="772EA03F" w14:textId="4F9D2FBD" w:rsidR="00725658" w:rsidRPr="009E062F" w:rsidRDefault="00B94C7F" w:rsidP="00B94C7F">
            <w:pPr>
              <w:pStyle w:val="Marge"/>
              <w:ind w:left="567" w:hanging="567"/>
              <w:rPr>
                <w:snapToGrid w:val="0"/>
                <w:lang w:val="fr-FR" w:eastAsia="en-US"/>
              </w:rPr>
            </w:pPr>
            <w:r w:rsidRPr="009E062F">
              <w:rPr>
                <w:snapToGrid w:val="0"/>
                <w:lang w:val="fr-FR" w:eastAsia="en-US"/>
              </w:rPr>
              <w:t>4.</w:t>
            </w:r>
            <w:r w:rsidRPr="009E062F">
              <w:rPr>
                <w:snapToGrid w:val="0"/>
                <w:lang w:val="fr-FR" w:eastAsia="en-US"/>
              </w:rPr>
              <w:tab/>
            </w:r>
            <w:r w:rsidR="00725658" w:rsidRPr="009E062F">
              <w:rPr>
                <w:snapToGrid w:val="0"/>
                <w:u w:val="single"/>
                <w:lang w:val="fr-FR" w:eastAsia="en-US"/>
              </w:rPr>
              <w:t>Se déclare vivement préoccupée</w:t>
            </w:r>
            <w:r w:rsidR="00725658" w:rsidRPr="009E062F">
              <w:rPr>
                <w:snapToGrid w:val="0"/>
                <w:lang w:val="fr-FR" w:eastAsia="en-US"/>
              </w:rPr>
              <w:t xml:space="preserve"> par le manque d</w:t>
            </w:r>
            <w:r w:rsidR="006944C5" w:rsidRPr="009E062F">
              <w:rPr>
                <w:snapToGrid w:val="0"/>
                <w:lang w:val="fr-FR" w:eastAsia="en-US"/>
              </w:rPr>
              <w:t>’</w:t>
            </w:r>
            <w:r w:rsidR="00725658" w:rsidRPr="009E062F">
              <w:rPr>
                <w:snapToGrid w:val="0"/>
                <w:lang w:val="fr-FR" w:eastAsia="en-US"/>
              </w:rPr>
              <w:t>effectifs et la surcharge de travail du Bureau de la WESTPAC</w:t>
            </w:r>
            <w:r w:rsidR="00F94211" w:rsidRPr="009E062F">
              <w:rPr>
                <w:snapToGrid w:val="0"/>
                <w:lang w:val="fr-FR" w:eastAsia="en-US"/>
              </w:rPr>
              <w:t> ;</w:t>
            </w:r>
          </w:p>
          <w:p w14:paraId="52C67AC2" w14:textId="34A2E435" w:rsidR="00725658" w:rsidRPr="009E062F" w:rsidRDefault="00B94C7F" w:rsidP="00B94C7F">
            <w:pPr>
              <w:pStyle w:val="Marge"/>
              <w:ind w:left="567" w:hanging="567"/>
              <w:rPr>
                <w:snapToGrid w:val="0"/>
                <w:lang w:val="fr-FR" w:eastAsia="en-US"/>
              </w:rPr>
            </w:pPr>
            <w:r w:rsidRPr="009E062F">
              <w:rPr>
                <w:snapToGrid w:val="0"/>
                <w:lang w:val="fr-FR" w:eastAsia="en-US"/>
              </w:rPr>
              <w:t>5.</w:t>
            </w:r>
            <w:r w:rsidRPr="009E062F">
              <w:rPr>
                <w:snapToGrid w:val="0"/>
                <w:lang w:val="fr-FR" w:eastAsia="en-US"/>
              </w:rPr>
              <w:tab/>
            </w:r>
            <w:r w:rsidR="00725658" w:rsidRPr="009E062F">
              <w:rPr>
                <w:snapToGrid w:val="0"/>
                <w:u w:val="single"/>
                <w:lang w:val="fr-FR" w:eastAsia="en-US"/>
              </w:rPr>
              <w:t>Approuve</w:t>
            </w:r>
            <w:r w:rsidR="00725658" w:rsidRPr="009E062F">
              <w:rPr>
                <w:snapToGrid w:val="0"/>
                <w:lang w:val="fr-FR" w:eastAsia="en-US"/>
              </w:rPr>
              <w:t xml:space="preserve"> le rapport de la WESTPAC-XIV et les décisions qu</w:t>
            </w:r>
            <w:r w:rsidR="006944C5" w:rsidRPr="009E062F">
              <w:rPr>
                <w:snapToGrid w:val="0"/>
                <w:lang w:val="fr-FR" w:eastAsia="en-US"/>
              </w:rPr>
              <w:t>’</w:t>
            </w:r>
            <w:r w:rsidR="00725658" w:rsidRPr="009E062F">
              <w:rPr>
                <w:snapToGrid w:val="0"/>
                <w:lang w:val="fr-FR" w:eastAsia="en-US"/>
              </w:rPr>
              <w:t>il contient, notamment le plan de travail de la Sous-</w:t>
            </w:r>
            <w:r w:rsidR="00982121" w:rsidRPr="009E062F">
              <w:rPr>
                <w:snapToGrid w:val="0"/>
                <w:lang w:val="fr-FR" w:eastAsia="en-US"/>
              </w:rPr>
              <w:t>C</w:t>
            </w:r>
            <w:r w:rsidR="00725658" w:rsidRPr="009E062F">
              <w:rPr>
                <w:snapToGrid w:val="0"/>
                <w:lang w:val="fr-FR" w:eastAsia="en-US"/>
              </w:rPr>
              <w:t>ommission pour la période allant de mai</w:t>
            </w:r>
            <w:r w:rsidR="00CF50FC" w:rsidRPr="009E062F">
              <w:rPr>
                <w:snapToGrid w:val="0"/>
                <w:lang w:val="fr-FR" w:eastAsia="en-US"/>
              </w:rPr>
              <w:t> </w:t>
            </w:r>
            <w:r w:rsidR="00725658" w:rsidRPr="009E062F">
              <w:rPr>
                <w:snapToGrid w:val="0"/>
                <w:lang w:val="fr-FR" w:eastAsia="en-US"/>
              </w:rPr>
              <w:t>2023 à avril 2025</w:t>
            </w:r>
            <w:r w:rsidR="00F94211" w:rsidRPr="009E062F">
              <w:rPr>
                <w:snapToGrid w:val="0"/>
                <w:lang w:val="fr-FR" w:eastAsia="en-US"/>
              </w:rPr>
              <w:t> ;</w:t>
            </w:r>
          </w:p>
          <w:p w14:paraId="236057A5" w14:textId="3918F77B" w:rsidR="00725658" w:rsidRPr="009E062F" w:rsidRDefault="00B94C7F" w:rsidP="00B94C7F">
            <w:pPr>
              <w:pStyle w:val="Marge"/>
              <w:ind w:left="567" w:hanging="567"/>
              <w:rPr>
                <w:snapToGrid w:val="0"/>
                <w:lang w:val="fr-FR" w:eastAsia="en-US"/>
              </w:rPr>
            </w:pPr>
            <w:r w:rsidRPr="009E062F">
              <w:rPr>
                <w:rFonts w:cs="Arial"/>
                <w:snapToGrid w:val="0"/>
                <w:color w:val="000000"/>
                <w:lang w:val="fr-FR" w:eastAsia="en-US"/>
              </w:rPr>
              <w:t>6.</w:t>
            </w:r>
            <w:r w:rsidRPr="009E062F">
              <w:rPr>
                <w:rFonts w:cs="Arial"/>
                <w:snapToGrid w:val="0"/>
                <w:color w:val="000000"/>
                <w:lang w:val="fr-FR" w:eastAsia="en-US"/>
              </w:rPr>
              <w:tab/>
            </w:r>
            <w:r w:rsidR="00725658" w:rsidRPr="009E062F">
              <w:rPr>
                <w:rFonts w:cs="Arial"/>
                <w:snapToGrid w:val="0"/>
                <w:color w:val="000000"/>
                <w:u w:val="single"/>
                <w:lang w:val="fr-FR" w:eastAsia="en-US"/>
              </w:rPr>
              <w:t>Note</w:t>
            </w:r>
            <w:r w:rsidR="00725658" w:rsidRPr="009E062F">
              <w:rPr>
                <w:rFonts w:cs="Arial"/>
                <w:snapToGrid w:val="0"/>
                <w:color w:val="000000"/>
                <w:lang w:val="fr-FR" w:eastAsia="en-US"/>
              </w:rPr>
              <w:t xml:space="preserve"> que le budget ordinaire consacré à ces activités sera défini dans le cadre de la résolution globale sur les questions de gouvernance, de programmation et de budgétisation intéressant la Commission</w:t>
            </w:r>
            <w:r w:rsidR="00F94211" w:rsidRPr="009E062F">
              <w:rPr>
                <w:rFonts w:cs="Arial"/>
                <w:snapToGrid w:val="0"/>
                <w:color w:val="000000"/>
                <w:lang w:val="fr-FR" w:eastAsia="en-US"/>
              </w:rPr>
              <w:t> ;</w:t>
            </w:r>
          </w:p>
          <w:p w14:paraId="420F0F63" w14:textId="227FA741" w:rsidR="00725658" w:rsidRPr="009E062F" w:rsidRDefault="00B94C7F" w:rsidP="00B94C7F">
            <w:pPr>
              <w:pStyle w:val="Marge"/>
              <w:ind w:left="567" w:hanging="567"/>
              <w:rPr>
                <w:snapToGrid w:val="0"/>
                <w:lang w:val="fr-FR" w:eastAsia="en-US"/>
              </w:rPr>
            </w:pPr>
            <w:r w:rsidRPr="009E062F">
              <w:rPr>
                <w:rFonts w:cs="Arial"/>
                <w:snapToGrid w:val="0"/>
                <w:color w:val="000000"/>
                <w:lang w:val="fr-FR" w:eastAsia="en-US"/>
              </w:rPr>
              <w:t>7.</w:t>
            </w:r>
            <w:r w:rsidRPr="009E062F">
              <w:rPr>
                <w:rFonts w:cs="Arial"/>
                <w:snapToGrid w:val="0"/>
                <w:color w:val="000000"/>
                <w:lang w:val="fr-FR" w:eastAsia="en-US"/>
              </w:rPr>
              <w:tab/>
            </w:r>
            <w:r w:rsidR="00725658" w:rsidRPr="009E062F">
              <w:rPr>
                <w:rFonts w:cs="Arial"/>
                <w:snapToGrid w:val="0"/>
                <w:color w:val="000000"/>
                <w:u w:val="single"/>
                <w:lang w:val="fr-FR" w:eastAsia="en-US"/>
              </w:rPr>
              <w:t>Se félicite également</w:t>
            </w:r>
            <w:r w:rsidR="00725658" w:rsidRPr="009E062F">
              <w:rPr>
                <w:rFonts w:cs="Arial"/>
                <w:snapToGrid w:val="0"/>
                <w:color w:val="000000"/>
                <w:lang w:val="fr-FR" w:eastAsia="en-US"/>
              </w:rPr>
              <w:t xml:space="preserve"> de l</w:t>
            </w:r>
            <w:r w:rsidR="006944C5" w:rsidRPr="009E062F">
              <w:rPr>
                <w:rFonts w:cs="Arial"/>
                <w:snapToGrid w:val="0"/>
                <w:color w:val="000000"/>
                <w:lang w:val="fr-FR" w:eastAsia="en-US"/>
              </w:rPr>
              <w:t>’</w:t>
            </w:r>
            <w:r w:rsidR="00725658" w:rsidRPr="009E062F">
              <w:rPr>
                <w:rFonts w:cs="Arial"/>
                <w:snapToGrid w:val="0"/>
                <w:color w:val="000000"/>
                <w:lang w:val="fr-FR" w:eastAsia="en-US"/>
              </w:rPr>
              <w:t>offre du Gouvernement de la Thaïlande d</w:t>
            </w:r>
            <w:r w:rsidR="006944C5" w:rsidRPr="009E062F">
              <w:rPr>
                <w:rFonts w:cs="Arial"/>
                <w:snapToGrid w:val="0"/>
                <w:color w:val="000000"/>
                <w:lang w:val="fr-FR" w:eastAsia="en-US"/>
              </w:rPr>
              <w:t>’</w:t>
            </w:r>
            <w:r w:rsidR="00725658" w:rsidRPr="009E062F">
              <w:rPr>
                <w:rFonts w:cs="Arial"/>
                <w:snapToGrid w:val="0"/>
                <w:color w:val="000000"/>
                <w:lang w:val="fr-FR" w:eastAsia="en-US"/>
              </w:rPr>
              <w:t>accueillir la 2</w:t>
            </w:r>
            <w:r w:rsidR="00725658" w:rsidRPr="009E062F">
              <w:rPr>
                <w:rFonts w:cs="Arial"/>
                <w:snapToGrid w:val="0"/>
                <w:color w:val="000000"/>
                <w:vertAlign w:val="superscript"/>
                <w:lang w:val="fr-FR" w:eastAsia="en-US"/>
              </w:rPr>
              <w:t>e</w:t>
            </w:r>
            <w:r w:rsidR="00705A1A" w:rsidRPr="009E062F">
              <w:rPr>
                <w:rFonts w:cs="Arial"/>
                <w:snapToGrid w:val="0"/>
                <w:color w:val="000000"/>
                <w:lang w:val="fr-FR" w:eastAsia="en-US"/>
              </w:rPr>
              <w:t> </w:t>
            </w:r>
            <w:r w:rsidR="00725658" w:rsidRPr="009E062F">
              <w:rPr>
                <w:rFonts w:cs="Arial"/>
                <w:snapToGrid w:val="0"/>
                <w:color w:val="000000"/>
                <w:lang w:val="fr-FR" w:eastAsia="en-US"/>
              </w:rPr>
              <w:t>Conférence régionale sur la Décennie de l</w:t>
            </w:r>
            <w:r w:rsidR="006944C5" w:rsidRPr="009E062F">
              <w:rPr>
                <w:rFonts w:cs="Arial"/>
                <w:snapToGrid w:val="0"/>
                <w:color w:val="000000"/>
                <w:lang w:val="fr-FR" w:eastAsia="en-US"/>
              </w:rPr>
              <w:t>’</w:t>
            </w:r>
            <w:r w:rsidR="00725658" w:rsidRPr="009E062F">
              <w:rPr>
                <w:rFonts w:cs="Arial"/>
                <w:snapToGrid w:val="0"/>
                <w:color w:val="000000"/>
                <w:lang w:val="fr-FR" w:eastAsia="en-US"/>
              </w:rPr>
              <w:t>Océan dans le cadre de la 11</w:t>
            </w:r>
            <w:r w:rsidR="00725658" w:rsidRPr="009E062F">
              <w:rPr>
                <w:rFonts w:cs="Arial"/>
                <w:snapToGrid w:val="0"/>
                <w:color w:val="000000"/>
                <w:vertAlign w:val="superscript"/>
                <w:lang w:val="fr-FR" w:eastAsia="en-US"/>
              </w:rPr>
              <w:t>e</w:t>
            </w:r>
            <w:r w:rsidR="00705A1A" w:rsidRPr="009E062F">
              <w:rPr>
                <w:rFonts w:cs="Arial"/>
                <w:snapToGrid w:val="0"/>
                <w:color w:val="000000"/>
                <w:lang w:val="fr-FR" w:eastAsia="en-US"/>
              </w:rPr>
              <w:t> </w:t>
            </w:r>
            <w:r w:rsidR="00725658" w:rsidRPr="009E062F">
              <w:rPr>
                <w:rFonts w:cs="Arial"/>
                <w:snapToGrid w:val="0"/>
                <w:color w:val="000000"/>
                <w:lang w:val="fr-FR" w:eastAsia="en-US"/>
              </w:rPr>
              <w:t>Conférence internationale de la WESTPAC sur les sciences océaniques, en avril 2024, ainsi que de l</w:t>
            </w:r>
            <w:r w:rsidR="006944C5" w:rsidRPr="009E062F">
              <w:rPr>
                <w:rFonts w:cs="Arial"/>
                <w:snapToGrid w:val="0"/>
                <w:color w:val="000000"/>
                <w:lang w:val="fr-FR" w:eastAsia="en-US"/>
              </w:rPr>
              <w:t>’</w:t>
            </w:r>
            <w:r w:rsidR="00725658" w:rsidRPr="009E062F">
              <w:rPr>
                <w:rFonts w:cs="Arial"/>
                <w:snapToGrid w:val="0"/>
                <w:color w:val="000000"/>
                <w:lang w:val="fr-FR" w:eastAsia="en-US"/>
              </w:rPr>
              <w:t>offre du Gouvernement du Japon d</w:t>
            </w:r>
            <w:r w:rsidR="006944C5" w:rsidRPr="009E062F">
              <w:rPr>
                <w:rFonts w:cs="Arial"/>
                <w:snapToGrid w:val="0"/>
                <w:color w:val="000000"/>
                <w:lang w:val="fr-FR" w:eastAsia="en-US"/>
              </w:rPr>
              <w:t>’</w:t>
            </w:r>
            <w:r w:rsidR="00725658" w:rsidRPr="009E062F">
              <w:rPr>
                <w:rFonts w:cs="Arial"/>
                <w:snapToGrid w:val="0"/>
                <w:color w:val="000000"/>
                <w:lang w:val="fr-FR" w:eastAsia="en-US"/>
              </w:rPr>
              <w:t>accueillir la 15</w:t>
            </w:r>
            <w:r w:rsidR="00725658" w:rsidRPr="009E062F">
              <w:rPr>
                <w:rFonts w:cs="Arial"/>
                <w:snapToGrid w:val="0"/>
                <w:color w:val="000000"/>
                <w:vertAlign w:val="superscript"/>
                <w:lang w:val="fr-FR" w:eastAsia="en-US"/>
              </w:rPr>
              <w:t>e</w:t>
            </w:r>
            <w:r w:rsidR="00705A1A" w:rsidRPr="009E062F">
              <w:rPr>
                <w:rFonts w:cs="Arial"/>
                <w:snapToGrid w:val="0"/>
                <w:color w:val="000000"/>
                <w:lang w:val="fr-FR" w:eastAsia="en-US"/>
              </w:rPr>
              <w:t> </w:t>
            </w:r>
            <w:r w:rsidR="00725658" w:rsidRPr="009E062F">
              <w:rPr>
                <w:rFonts w:cs="Arial"/>
                <w:snapToGrid w:val="0"/>
                <w:color w:val="000000"/>
                <w:lang w:val="fr-FR" w:eastAsia="en-US"/>
              </w:rPr>
              <w:t>session intergouvernementale au début de</w:t>
            </w:r>
            <w:r w:rsidR="00705A1A" w:rsidRPr="009E062F">
              <w:rPr>
                <w:rFonts w:cs="Arial"/>
                <w:snapToGrid w:val="0"/>
                <w:color w:val="000000"/>
                <w:lang w:val="fr-FR" w:eastAsia="en-US"/>
              </w:rPr>
              <w:t> </w:t>
            </w:r>
            <w:r w:rsidR="00725658" w:rsidRPr="009E062F">
              <w:rPr>
                <w:rFonts w:cs="Arial"/>
                <w:snapToGrid w:val="0"/>
                <w:color w:val="000000"/>
                <w:lang w:val="fr-FR" w:eastAsia="en-US"/>
              </w:rPr>
              <w:t>2025, y compris la table ronde des hauts-fonctionnaires gouvernementaux (2025)</w:t>
            </w:r>
            <w:r w:rsidR="00F94211" w:rsidRPr="009E062F">
              <w:rPr>
                <w:rFonts w:cs="Arial"/>
                <w:snapToGrid w:val="0"/>
                <w:color w:val="000000"/>
                <w:lang w:val="fr-FR" w:eastAsia="en-US"/>
              </w:rPr>
              <w:t> ;</w:t>
            </w:r>
          </w:p>
          <w:p w14:paraId="56CE1684" w14:textId="27B6F811" w:rsidR="00725658" w:rsidRPr="009E062F" w:rsidRDefault="00B94C7F" w:rsidP="00D55108">
            <w:pPr>
              <w:pStyle w:val="Marge"/>
              <w:spacing w:after="200"/>
              <w:ind w:left="567" w:hanging="567"/>
              <w:rPr>
                <w:snapToGrid w:val="0"/>
                <w:lang w:val="fr-FR" w:eastAsia="en-US"/>
              </w:rPr>
            </w:pPr>
            <w:r w:rsidRPr="009E062F">
              <w:rPr>
                <w:rFonts w:cs="Arial"/>
                <w:snapToGrid w:val="0"/>
                <w:color w:val="000000"/>
                <w:lang w:val="fr-FR" w:eastAsia="en-US"/>
              </w:rPr>
              <w:t>8.</w:t>
            </w:r>
            <w:r w:rsidRPr="009E062F">
              <w:rPr>
                <w:rFonts w:cs="Arial"/>
                <w:snapToGrid w:val="0"/>
                <w:color w:val="000000"/>
                <w:lang w:val="fr-FR" w:eastAsia="en-US"/>
              </w:rPr>
              <w:tab/>
            </w:r>
            <w:r w:rsidR="00725658" w:rsidRPr="009E062F">
              <w:rPr>
                <w:rFonts w:cs="Arial"/>
                <w:snapToGrid w:val="0"/>
                <w:color w:val="000000"/>
                <w:u w:val="single"/>
                <w:lang w:val="fr-FR" w:eastAsia="en-US"/>
              </w:rPr>
              <w:t>Encourage</w:t>
            </w:r>
            <w:r w:rsidR="00725658" w:rsidRPr="009E062F">
              <w:rPr>
                <w:rFonts w:cs="Arial"/>
                <w:snapToGrid w:val="0"/>
                <w:color w:val="000000"/>
                <w:lang w:val="fr-FR" w:eastAsia="en-US"/>
              </w:rPr>
              <w:t xml:space="preserve"> les États membres et les partenaires à envisager la possibilité d</w:t>
            </w:r>
            <w:r w:rsidR="006944C5" w:rsidRPr="009E062F">
              <w:rPr>
                <w:rFonts w:cs="Arial"/>
                <w:snapToGrid w:val="0"/>
                <w:color w:val="000000"/>
                <w:lang w:val="fr-FR" w:eastAsia="en-US"/>
              </w:rPr>
              <w:t>’</w:t>
            </w:r>
            <w:r w:rsidR="00725658" w:rsidRPr="009E062F">
              <w:rPr>
                <w:rFonts w:cs="Arial"/>
                <w:snapToGrid w:val="0"/>
                <w:color w:val="000000"/>
                <w:lang w:val="fr-FR" w:eastAsia="en-US"/>
              </w:rPr>
              <w:t>apporter et d</w:t>
            </w:r>
            <w:r w:rsidR="006944C5" w:rsidRPr="009E062F">
              <w:rPr>
                <w:rFonts w:cs="Arial"/>
                <w:snapToGrid w:val="0"/>
                <w:color w:val="000000"/>
                <w:lang w:val="fr-FR" w:eastAsia="en-US"/>
              </w:rPr>
              <w:t>’</w:t>
            </w:r>
            <w:r w:rsidR="00725658" w:rsidRPr="009E062F">
              <w:rPr>
                <w:rFonts w:cs="Arial"/>
                <w:snapToGrid w:val="0"/>
                <w:color w:val="000000"/>
                <w:lang w:val="fr-FR" w:eastAsia="en-US"/>
              </w:rPr>
              <w:t>accroître leur soutien, financier ou en nature, à la Sous</w:t>
            </w:r>
            <w:r w:rsidR="00705A1A" w:rsidRPr="009E062F">
              <w:rPr>
                <w:rFonts w:cs="Arial"/>
                <w:snapToGrid w:val="0"/>
                <w:color w:val="000000"/>
                <w:lang w:val="fr-FR" w:eastAsia="en-US"/>
              </w:rPr>
              <w:noBreakHyphen/>
            </w:r>
            <w:r w:rsidR="00982121" w:rsidRPr="009E062F">
              <w:rPr>
                <w:rFonts w:cs="Arial"/>
                <w:snapToGrid w:val="0"/>
                <w:color w:val="000000"/>
                <w:lang w:val="fr-FR" w:eastAsia="en-US"/>
              </w:rPr>
              <w:t>C</w:t>
            </w:r>
            <w:r w:rsidR="00725658" w:rsidRPr="009E062F">
              <w:rPr>
                <w:rFonts w:cs="Arial"/>
                <w:snapToGrid w:val="0"/>
                <w:color w:val="000000"/>
                <w:lang w:val="fr-FR" w:eastAsia="en-US"/>
              </w:rPr>
              <w:t>ommission, notamment sous forme de détachements ou de prêts de personnel.</w:t>
            </w:r>
          </w:p>
        </w:tc>
      </w:tr>
    </w:tbl>
    <w:p w14:paraId="4E4B785F" w14:textId="316BD60F" w:rsidR="00725658" w:rsidRPr="009E062F" w:rsidRDefault="00725658" w:rsidP="00725658">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58</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Les représentants de ___ États membres ont pris la parole. Les États membres ci-après ont choisi de fournir le compte rendu de leur intervention en plénière sur ce point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ordre du jour pour inclusion dans l</w:t>
      </w:r>
      <w:r w:rsidR="006944C5" w:rsidRPr="009E062F">
        <w:rPr>
          <w:rFonts w:eastAsia="Times New Roman" w:cs="Times New Roman"/>
          <w:snapToGrid w:val="0"/>
          <w:szCs w:val="24"/>
          <w:lang w:val="fr-FR" w:eastAsia="en-US"/>
        </w:rPr>
        <w:t>’</w:t>
      </w:r>
      <w:r w:rsidR="00007509" w:rsidRPr="009E062F">
        <w:rPr>
          <w:rFonts w:eastAsia="Times New Roman" w:cs="Times New Roman"/>
          <w:snapToGrid w:val="0"/>
          <w:szCs w:val="24"/>
          <w:lang w:val="fr-FR" w:eastAsia="en-US"/>
        </w:rPr>
        <w:t>a</w:t>
      </w:r>
      <w:r w:rsidRPr="009E062F">
        <w:rPr>
          <w:rFonts w:eastAsia="Times New Roman" w:cs="Times New Roman"/>
          <w:snapToGrid w:val="0"/>
          <w:szCs w:val="24"/>
          <w:lang w:val="fr-FR" w:eastAsia="en-US"/>
        </w:rPr>
        <w:t>nnexe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au rapport de la réunion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___________.</w:t>
      </w:r>
    </w:p>
    <w:p w14:paraId="4055A25D" w14:textId="3E8EEA9D" w:rsidR="00725658" w:rsidRPr="009E062F" w:rsidRDefault="00725658" w:rsidP="00D505ED">
      <w:pPr>
        <w:pStyle w:val="Heading3"/>
        <w:ind w:left="709" w:hanging="709"/>
        <w:rPr>
          <w:snapToGrid w:val="0"/>
          <w:lang w:val="fr-FR" w:eastAsia="en-US"/>
        </w:rPr>
      </w:pPr>
      <w:bookmarkStart w:id="118" w:name="_Toc137538942"/>
      <w:r w:rsidRPr="009E062F">
        <w:rPr>
          <w:snapToGrid w:val="0"/>
          <w:lang w:val="fr-FR" w:eastAsia="en-US"/>
        </w:rPr>
        <w:t>3.3.3</w:t>
      </w:r>
      <w:r w:rsidR="00D505ED" w:rsidRPr="009E062F">
        <w:rPr>
          <w:snapToGrid w:val="0"/>
          <w:lang w:val="fr-FR" w:eastAsia="en-US"/>
        </w:rPr>
        <w:tab/>
      </w:r>
      <w:bookmarkStart w:id="119" w:name="_Hlk138014436"/>
      <w:r w:rsidRPr="009E062F">
        <w:rPr>
          <w:snapToGrid w:val="0"/>
          <w:lang w:val="fr-FR" w:eastAsia="en-US"/>
        </w:rPr>
        <w:t>Sous-</w:t>
      </w:r>
      <w:r w:rsidR="00D505ED" w:rsidRPr="009E062F">
        <w:rPr>
          <w:snapToGrid w:val="0"/>
          <w:lang w:val="fr-FR" w:eastAsia="en-US"/>
        </w:rPr>
        <w:t>C</w:t>
      </w:r>
      <w:r w:rsidRPr="009E062F">
        <w:rPr>
          <w:snapToGrid w:val="0"/>
          <w:lang w:val="fr-FR" w:eastAsia="en-US"/>
        </w:rPr>
        <w:t>ommission de la COI pour la mer des Caraïbes et les régions adjacentes</w:t>
      </w:r>
      <w:r w:rsidR="00A3420B" w:rsidRPr="009E062F">
        <w:rPr>
          <w:snapToGrid w:val="0"/>
          <w:lang w:val="fr-FR" w:eastAsia="en-US"/>
        </w:rPr>
        <w:t xml:space="preserve"> (IOCARIBE)</w:t>
      </w:r>
      <w:r w:rsidR="00F94211" w:rsidRPr="009E062F">
        <w:rPr>
          <w:snapToGrid w:val="0"/>
          <w:lang w:val="fr-FR" w:eastAsia="en-US"/>
        </w:rPr>
        <w:t> :</w:t>
      </w:r>
      <w:r w:rsidRPr="009E062F">
        <w:rPr>
          <w:snapToGrid w:val="0"/>
          <w:lang w:val="fr-FR" w:eastAsia="en-US"/>
        </w:rPr>
        <w:t xml:space="preserve"> 17</w:t>
      </w:r>
      <w:r w:rsidRPr="009E062F">
        <w:rPr>
          <w:snapToGrid w:val="0"/>
          <w:vertAlign w:val="superscript"/>
          <w:lang w:val="fr-FR" w:eastAsia="en-US"/>
        </w:rPr>
        <w:t>e</w:t>
      </w:r>
      <w:r w:rsidR="00705A1A" w:rsidRPr="009E062F">
        <w:rPr>
          <w:snapToGrid w:val="0"/>
          <w:lang w:val="fr-FR" w:eastAsia="en-US"/>
        </w:rPr>
        <w:t> </w:t>
      </w:r>
      <w:r w:rsidRPr="009E062F">
        <w:rPr>
          <w:snapToGrid w:val="0"/>
          <w:lang w:val="fr-FR" w:eastAsia="en-US"/>
        </w:rPr>
        <w:t>session</w:t>
      </w:r>
      <w:r w:rsidR="00A3420B" w:rsidRPr="009E062F">
        <w:rPr>
          <w:snapToGrid w:val="0"/>
          <w:lang w:val="fr-FR" w:eastAsia="en-US"/>
        </w:rPr>
        <w:t>, 9-11 mai 2023</w:t>
      </w:r>
      <w:r w:rsidRPr="009E062F">
        <w:rPr>
          <w:snapToGrid w:val="0"/>
          <w:lang w:val="fr-FR" w:eastAsia="en-US"/>
        </w:rPr>
        <w:t>, Bogota (Colombie)</w:t>
      </w:r>
      <w:bookmarkEnd w:id="118"/>
      <w:bookmarkEnd w:id="119"/>
    </w:p>
    <w:tbl>
      <w:tblPr>
        <w:tblW w:w="9639" w:type="dxa"/>
        <w:tblLook w:val="0000" w:firstRow="0" w:lastRow="0" w:firstColumn="0" w:lastColumn="0" w:noHBand="0" w:noVBand="0"/>
      </w:tblPr>
      <w:tblGrid>
        <w:gridCol w:w="2268"/>
        <w:gridCol w:w="2835"/>
        <w:gridCol w:w="4536"/>
      </w:tblGrid>
      <w:tr w:rsidR="00725658" w:rsidRPr="009E062F" w14:paraId="73FAA54B" w14:textId="77777777" w:rsidTr="00D505ED">
        <w:trPr>
          <w:trHeight w:val="304"/>
        </w:trPr>
        <w:tc>
          <w:tcPr>
            <w:tcW w:w="2268" w:type="dxa"/>
            <w:shd w:val="clear" w:color="auto" w:fill="CCFFCC"/>
            <w:tcMar>
              <w:top w:w="57" w:type="dxa"/>
              <w:bottom w:w="57" w:type="dxa"/>
            </w:tcMar>
          </w:tcPr>
          <w:p w14:paraId="05F6B509" w14:textId="309B67AD" w:rsidR="00725658" w:rsidRPr="009E062F" w:rsidRDefault="00725658" w:rsidP="00F47C0B">
            <w:pPr>
              <w:tabs>
                <w:tab w:val="left" w:pos="567"/>
              </w:tabs>
              <w:snapToGrid w:val="0"/>
              <w:spacing w:after="0" w:line="240" w:lineRule="auto"/>
              <w:ind w:left="567" w:hanging="567"/>
              <w:jc w:val="both"/>
              <w:rPr>
                <w:rFonts w:eastAsia="Times New Roman" w:cs="Times New Roman"/>
                <w:i/>
                <w:snapToGrid w:val="0"/>
                <w:sz w:val="20"/>
                <w:szCs w:val="20"/>
                <w:u w:val="single"/>
                <w:lang w:val="fr-FR" w:eastAsia="en-US"/>
              </w:rPr>
            </w:pPr>
            <w:r w:rsidRPr="009E062F">
              <w:rPr>
                <w:rFonts w:eastAsia="Times New Roman" w:cs="Times New Roman"/>
                <w:i/>
                <w:snapToGrid w:val="0"/>
                <w:sz w:val="20"/>
                <w:szCs w:val="20"/>
                <w:u w:val="single"/>
                <w:lang w:val="fr-FR" w:eastAsia="en-US"/>
              </w:rPr>
              <w:t>Rapport</w:t>
            </w:r>
            <w:r w:rsidR="00F94211" w:rsidRPr="009E062F">
              <w:rPr>
                <w:rFonts w:eastAsia="Times New Roman" w:cs="Times New Roman"/>
                <w:i/>
                <w:snapToGrid w:val="0"/>
                <w:sz w:val="20"/>
                <w:szCs w:val="20"/>
                <w:lang w:val="fr-FR" w:eastAsia="en-US"/>
              </w:rPr>
              <w:t> :</w:t>
            </w:r>
          </w:p>
        </w:tc>
        <w:tc>
          <w:tcPr>
            <w:tcW w:w="2835" w:type="dxa"/>
            <w:shd w:val="clear" w:color="auto" w:fill="auto"/>
            <w:tcMar>
              <w:top w:w="57" w:type="dxa"/>
              <w:bottom w:w="57" w:type="dxa"/>
            </w:tcMar>
          </w:tcPr>
          <w:p w14:paraId="648BD2EA" w14:textId="77777777" w:rsidR="00725658" w:rsidRPr="009E062F" w:rsidRDefault="00725658" w:rsidP="00725658">
            <w:pPr>
              <w:tabs>
                <w:tab w:val="left" w:pos="567"/>
              </w:tabs>
              <w:snapToGrid w:val="0"/>
              <w:spacing w:after="240" w:line="240" w:lineRule="auto"/>
              <w:ind w:left="567" w:hanging="567"/>
              <w:jc w:val="both"/>
              <w:rPr>
                <w:rFonts w:eastAsia="Times New Roman" w:cs="Times New Roman"/>
                <w:snapToGrid w:val="0"/>
                <w:spacing w:val="-2"/>
                <w:sz w:val="20"/>
                <w:szCs w:val="20"/>
                <w:lang w:val="fr-FR" w:eastAsia="en-US"/>
              </w:rPr>
            </w:pPr>
            <w:r w:rsidRPr="009E062F">
              <w:rPr>
                <w:rFonts w:eastAsia="Times New Roman" w:cs="Times New Roman"/>
                <w:snapToGrid w:val="0"/>
                <w:spacing w:val="-2"/>
                <w:sz w:val="20"/>
                <w:szCs w:val="20"/>
                <w:lang w:val="fr-FR" w:eastAsia="en-US"/>
              </w:rPr>
              <w:t>IOC/SC-IOCARIBE-XVII/3s</w:t>
            </w:r>
          </w:p>
        </w:tc>
        <w:tc>
          <w:tcPr>
            <w:tcW w:w="4536" w:type="dxa"/>
            <w:shd w:val="clear" w:color="auto" w:fill="auto"/>
            <w:tcMar>
              <w:top w:w="57" w:type="dxa"/>
              <w:bottom w:w="57" w:type="dxa"/>
            </w:tcMar>
          </w:tcPr>
          <w:p w14:paraId="63274122" w14:textId="14764B6F" w:rsidR="00725658" w:rsidRPr="009E062F" w:rsidRDefault="00725658" w:rsidP="00F47C0B">
            <w:pPr>
              <w:snapToGrid w:val="0"/>
              <w:spacing w:after="0" w:line="240" w:lineRule="auto"/>
              <w:ind w:left="28" w:hanging="28"/>
              <w:rPr>
                <w:rFonts w:eastAsia="Times New Roman" w:cs="Times New Roman"/>
                <w:snapToGrid w:val="0"/>
                <w:sz w:val="20"/>
                <w:szCs w:val="20"/>
                <w:lang w:val="fr-FR" w:eastAsia="en-US"/>
              </w:rPr>
            </w:pPr>
            <w:r w:rsidRPr="009E062F">
              <w:rPr>
                <w:rFonts w:eastAsia="Times New Roman" w:cs="Times New Roman"/>
                <w:bCs/>
                <w:snapToGrid w:val="0"/>
                <w:sz w:val="20"/>
                <w:szCs w:val="20"/>
                <w:lang w:val="fr-FR" w:eastAsia="en-US"/>
              </w:rPr>
              <w:t>Executive Summary Report of the 17</w:t>
            </w:r>
            <w:r w:rsidRPr="009E062F">
              <w:rPr>
                <w:rFonts w:eastAsia="Times New Roman" w:cs="Times New Roman"/>
                <w:bCs/>
                <w:snapToGrid w:val="0"/>
                <w:sz w:val="20"/>
                <w:szCs w:val="20"/>
                <w:vertAlign w:val="superscript"/>
                <w:lang w:val="fr-FR" w:eastAsia="en-US"/>
              </w:rPr>
              <w:t>th</w:t>
            </w:r>
            <w:r w:rsidR="00705A1A" w:rsidRPr="009E062F">
              <w:rPr>
                <w:rFonts w:eastAsia="Times New Roman" w:cs="Times New Roman"/>
                <w:bCs/>
                <w:snapToGrid w:val="0"/>
                <w:sz w:val="20"/>
                <w:szCs w:val="20"/>
                <w:lang w:val="fr-FR" w:eastAsia="en-US"/>
              </w:rPr>
              <w:t> </w:t>
            </w:r>
            <w:r w:rsidRPr="009E062F">
              <w:rPr>
                <w:rFonts w:eastAsia="Times New Roman" w:cs="Times New Roman"/>
                <w:bCs/>
                <w:snapToGrid w:val="0"/>
                <w:sz w:val="20"/>
                <w:szCs w:val="20"/>
                <w:lang w:val="fr-FR" w:eastAsia="en-US"/>
              </w:rPr>
              <w:t xml:space="preserve">Session of the IOC Sub-Commission for the Caribbean and Adjacent Regions (IOCARIBE), </w:t>
            </w:r>
            <w:r w:rsidR="00A5520D" w:rsidRPr="009E062F">
              <w:rPr>
                <w:rFonts w:eastAsia="Times New Roman" w:cs="Times New Roman"/>
                <w:bCs/>
                <w:snapToGrid w:val="0"/>
                <w:sz w:val="20"/>
                <w:szCs w:val="20"/>
                <w:lang w:val="fr-FR" w:eastAsia="en-US"/>
              </w:rPr>
              <w:t>9</w:t>
            </w:r>
            <w:r w:rsidRPr="009E062F">
              <w:rPr>
                <w:rFonts w:eastAsia="Times New Roman" w:cs="Times New Roman"/>
                <w:bCs/>
                <w:snapToGrid w:val="0"/>
                <w:sz w:val="20"/>
                <w:szCs w:val="20"/>
                <w:lang w:val="fr-FR" w:eastAsia="en-US"/>
              </w:rPr>
              <w:noBreakHyphen/>
              <w:t>11</w:t>
            </w:r>
            <w:r w:rsidR="00705A1A" w:rsidRPr="009E062F">
              <w:rPr>
                <w:rFonts w:eastAsia="Times New Roman" w:cs="Times New Roman"/>
                <w:bCs/>
                <w:snapToGrid w:val="0"/>
                <w:sz w:val="20"/>
                <w:szCs w:val="20"/>
                <w:lang w:val="fr-FR" w:eastAsia="en-US"/>
              </w:rPr>
              <w:t> </w:t>
            </w:r>
            <w:r w:rsidRPr="009E062F">
              <w:rPr>
                <w:rFonts w:eastAsia="Times New Roman" w:cs="Times New Roman"/>
                <w:bCs/>
                <w:snapToGrid w:val="0"/>
                <w:sz w:val="20"/>
                <w:szCs w:val="20"/>
                <w:lang w:val="fr-FR" w:eastAsia="en-US"/>
              </w:rPr>
              <w:t>May</w:t>
            </w:r>
            <w:r w:rsidR="00D505ED" w:rsidRPr="009E062F">
              <w:rPr>
                <w:rFonts w:eastAsia="Times New Roman" w:cs="Times New Roman"/>
                <w:bCs/>
                <w:snapToGrid w:val="0"/>
                <w:sz w:val="20"/>
                <w:szCs w:val="20"/>
                <w:lang w:val="fr-FR" w:eastAsia="en-US"/>
              </w:rPr>
              <w:t> </w:t>
            </w:r>
            <w:r w:rsidRPr="009E062F">
              <w:rPr>
                <w:rFonts w:eastAsia="Times New Roman" w:cs="Times New Roman"/>
                <w:bCs/>
                <w:snapToGrid w:val="0"/>
                <w:sz w:val="20"/>
                <w:szCs w:val="20"/>
                <w:lang w:val="fr-FR" w:eastAsia="en-US"/>
              </w:rPr>
              <w:t>2023</w:t>
            </w:r>
          </w:p>
        </w:tc>
      </w:tr>
    </w:tbl>
    <w:p w14:paraId="0FD65D2A" w14:textId="2B9A4175" w:rsidR="00437BD7" w:rsidRPr="009E062F" w:rsidRDefault="00725658" w:rsidP="006103EA">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59</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 xml:space="preserve">Le </w:t>
      </w:r>
      <w:r w:rsidR="003F66A9" w:rsidRPr="009E062F">
        <w:rPr>
          <w:rFonts w:eastAsia="Times New Roman" w:cs="Times New Roman"/>
          <w:snapToGrid w:val="0"/>
          <w:szCs w:val="24"/>
          <w:lang w:val="fr-FR" w:eastAsia="en-US"/>
        </w:rPr>
        <w:t>P</w:t>
      </w:r>
      <w:r w:rsidR="00437BD7" w:rsidRPr="009E062F">
        <w:rPr>
          <w:rFonts w:eastAsia="Times New Roman" w:cs="Times New Roman"/>
          <w:snapToGrid w:val="0"/>
          <w:szCs w:val="24"/>
          <w:lang w:val="fr-FR" w:eastAsia="en-US"/>
        </w:rPr>
        <w:t>résident de l</w:t>
      </w:r>
      <w:r w:rsidR="006944C5" w:rsidRPr="009E062F">
        <w:rPr>
          <w:rFonts w:eastAsia="Times New Roman" w:cs="Times New Roman"/>
          <w:snapToGrid w:val="0"/>
          <w:szCs w:val="24"/>
          <w:lang w:val="fr-FR" w:eastAsia="en-US"/>
        </w:rPr>
        <w:t>’</w:t>
      </w:r>
      <w:r w:rsidR="00437BD7" w:rsidRPr="009E062F">
        <w:rPr>
          <w:rFonts w:eastAsia="Times New Roman" w:cs="Times New Roman"/>
          <w:snapToGrid w:val="0"/>
          <w:szCs w:val="24"/>
          <w:lang w:val="fr-FR" w:eastAsia="en-US"/>
        </w:rPr>
        <w:t>IOCARIBE, M.</w:t>
      </w:r>
      <w:r w:rsidR="00F47C0B" w:rsidRPr="009E062F">
        <w:rPr>
          <w:rFonts w:eastAsia="Times New Roman" w:cs="Times New Roman"/>
          <w:snapToGrid w:val="0"/>
          <w:szCs w:val="24"/>
          <w:lang w:val="fr-FR" w:eastAsia="en-US"/>
        </w:rPr>
        <w:t> </w:t>
      </w:r>
      <w:r w:rsidR="00437BD7" w:rsidRPr="009E062F">
        <w:rPr>
          <w:rFonts w:eastAsia="Times New Roman" w:cs="Times New Roman"/>
          <w:snapToGrid w:val="0"/>
          <w:szCs w:val="24"/>
          <w:lang w:val="fr-FR" w:eastAsia="en-US"/>
        </w:rPr>
        <w:t>Marck Oduber, a présenté ce point de l</w:t>
      </w:r>
      <w:r w:rsidR="006944C5" w:rsidRPr="009E062F">
        <w:rPr>
          <w:rFonts w:eastAsia="Times New Roman" w:cs="Times New Roman"/>
          <w:snapToGrid w:val="0"/>
          <w:szCs w:val="24"/>
          <w:lang w:val="fr-FR" w:eastAsia="en-US"/>
        </w:rPr>
        <w:t>’</w:t>
      </w:r>
      <w:r w:rsidR="00437BD7" w:rsidRPr="009E062F">
        <w:rPr>
          <w:rFonts w:eastAsia="Times New Roman" w:cs="Times New Roman"/>
          <w:snapToGrid w:val="0"/>
          <w:szCs w:val="24"/>
          <w:lang w:val="fr-FR" w:eastAsia="en-US"/>
        </w:rPr>
        <w:t>ordre du jour ainsi que les principales avancées depuis la dernière session et les principaux résultats de la 17</w:t>
      </w:r>
      <w:r w:rsidR="00437BD7" w:rsidRPr="009E062F">
        <w:rPr>
          <w:rFonts w:eastAsia="Times New Roman" w:cs="Times New Roman"/>
          <w:snapToGrid w:val="0"/>
          <w:szCs w:val="24"/>
          <w:vertAlign w:val="superscript"/>
          <w:lang w:val="fr-FR" w:eastAsia="en-US"/>
        </w:rPr>
        <w:t>e</w:t>
      </w:r>
      <w:r w:rsidR="00437BD7" w:rsidRPr="009E062F">
        <w:rPr>
          <w:rFonts w:eastAsia="Times New Roman" w:cs="Times New Roman"/>
          <w:snapToGrid w:val="0"/>
          <w:szCs w:val="24"/>
          <w:lang w:val="fr-FR" w:eastAsia="en-US"/>
        </w:rPr>
        <w:t> session de la Sous</w:t>
      </w:r>
      <w:r w:rsidR="00F47C0B" w:rsidRPr="009E062F">
        <w:rPr>
          <w:rFonts w:eastAsia="Times New Roman" w:cs="Times New Roman"/>
          <w:snapToGrid w:val="0"/>
          <w:szCs w:val="24"/>
          <w:lang w:val="fr-FR" w:eastAsia="en-US"/>
        </w:rPr>
        <w:noBreakHyphen/>
      </w:r>
      <w:r w:rsidR="00437BD7" w:rsidRPr="009E062F">
        <w:rPr>
          <w:rFonts w:eastAsia="Times New Roman" w:cs="Times New Roman"/>
          <w:snapToGrid w:val="0"/>
          <w:szCs w:val="24"/>
          <w:lang w:val="fr-FR" w:eastAsia="en-US"/>
        </w:rPr>
        <w:t>Commission de l</w:t>
      </w:r>
      <w:r w:rsidR="006944C5" w:rsidRPr="009E062F">
        <w:rPr>
          <w:rFonts w:eastAsia="Times New Roman" w:cs="Times New Roman"/>
          <w:snapToGrid w:val="0"/>
          <w:szCs w:val="24"/>
          <w:lang w:val="fr-FR" w:eastAsia="en-US"/>
        </w:rPr>
        <w:t>’</w:t>
      </w:r>
      <w:r w:rsidR="00437BD7" w:rsidRPr="009E062F">
        <w:rPr>
          <w:rFonts w:eastAsia="Times New Roman" w:cs="Times New Roman"/>
          <w:snapToGrid w:val="0"/>
          <w:szCs w:val="24"/>
          <w:lang w:val="fr-FR" w:eastAsia="en-US"/>
        </w:rPr>
        <w:t>IOCARIBE, qui s</w:t>
      </w:r>
      <w:r w:rsidR="006944C5" w:rsidRPr="009E062F">
        <w:rPr>
          <w:rFonts w:eastAsia="Times New Roman" w:cs="Times New Roman"/>
          <w:snapToGrid w:val="0"/>
          <w:szCs w:val="24"/>
          <w:lang w:val="fr-FR" w:eastAsia="en-US"/>
        </w:rPr>
        <w:t>’</w:t>
      </w:r>
      <w:r w:rsidR="00437BD7" w:rsidRPr="009E062F">
        <w:rPr>
          <w:rFonts w:eastAsia="Times New Roman" w:cs="Times New Roman"/>
          <w:snapToGrid w:val="0"/>
          <w:szCs w:val="24"/>
          <w:lang w:val="fr-FR" w:eastAsia="en-US"/>
        </w:rPr>
        <w:t>est tenue à Bogota (Colombie) du 9</w:t>
      </w:r>
      <w:r w:rsidR="00BA70AE" w:rsidRPr="009E062F">
        <w:rPr>
          <w:rFonts w:eastAsia="Times New Roman" w:cs="Times New Roman"/>
          <w:snapToGrid w:val="0"/>
          <w:szCs w:val="24"/>
          <w:lang w:val="fr-FR" w:eastAsia="en-US"/>
        </w:rPr>
        <w:t> </w:t>
      </w:r>
      <w:r w:rsidR="00437BD7" w:rsidRPr="009E062F">
        <w:rPr>
          <w:rFonts w:eastAsia="Times New Roman" w:cs="Times New Roman"/>
          <w:snapToGrid w:val="0"/>
          <w:szCs w:val="24"/>
          <w:lang w:val="fr-FR" w:eastAsia="en-US"/>
        </w:rPr>
        <w:t>au 11</w:t>
      </w:r>
      <w:r w:rsidR="00BA70AE" w:rsidRPr="009E062F">
        <w:rPr>
          <w:rFonts w:eastAsia="Times New Roman" w:cs="Times New Roman"/>
          <w:snapToGrid w:val="0"/>
          <w:szCs w:val="24"/>
          <w:lang w:val="fr-FR" w:eastAsia="en-US"/>
        </w:rPr>
        <w:t> </w:t>
      </w:r>
      <w:r w:rsidR="00437BD7" w:rsidRPr="009E062F">
        <w:rPr>
          <w:rFonts w:eastAsia="Times New Roman" w:cs="Times New Roman"/>
          <w:snapToGrid w:val="0"/>
          <w:szCs w:val="24"/>
          <w:lang w:val="fr-FR" w:eastAsia="en-US"/>
        </w:rPr>
        <w:t>mai 2023.</w:t>
      </w:r>
    </w:p>
    <w:p w14:paraId="2DC0DBD1" w14:textId="4BF75F1F" w:rsidR="00437BD7" w:rsidRPr="009E062F" w:rsidRDefault="00437BD7" w:rsidP="00D55108">
      <w:pPr>
        <w:tabs>
          <w:tab w:val="left" w:pos="567"/>
        </w:tabs>
        <w:adjustRightInd w:val="0"/>
        <w:snapToGrid w:val="0"/>
        <w:spacing w:before="24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60</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Il a fait état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excellents progrès concernant la planification des activités dans le cadre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Sept ateliers en ligne ont été organisés pour chacun des sept groupes de travail régionaux de la Décennie (de juillet à octobre</w:t>
      </w:r>
      <w:r w:rsidR="00BA70AE"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2021). La Conférence régionale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IOCARIBE sur la Décennie (16-17</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décembre</w:t>
      </w:r>
      <w:r w:rsidR="00BA70AE"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2021) a marqué le lancement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dans la région. Depuis, sept projets et une activité ont été approuvés par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Océan. </w:t>
      </w:r>
      <w:r w:rsidR="003F66A9" w:rsidRPr="009E062F">
        <w:rPr>
          <w:rFonts w:eastAsia="Times New Roman" w:cs="Times New Roman"/>
          <w:snapToGrid w:val="0"/>
          <w:szCs w:val="24"/>
          <w:lang w:val="fr-FR" w:eastAsia="en-US"/>
        </w:rPr>
        <w:t>U</w:t>
      </w:r>
      <w:r w:rsidRPr="009E062F">
        <w:rPr>
          <w:rFonts w:eastAsia="Times New Roman" w:cs="Times New Roman"/>
          <w:snapToGrid w:val="0"/>
          <w:szCs w:val="24"/>
          <w:lang w:val="fr-FR" w:eastAsia="en-US"/>
        </w:rPr>
        <w:t xml:space="preserve">n bureau de coordination de la Décennie </w:t>
      </w:r>
      <w:r w:rsidR="003F66A9" w:rsidRPr="009E062F">
        <w:rPr>
          <w:rFonts w:eastAsia="Times New Roman" w:cs="Times New Roman"/>
          <w:snapToGrid w:val="0"/>
          <w:szCs w:val="24"/>
          <w:lang w:val="fr-FR" w:eastAsia="en-US"/>
        </w:rPr>
        <w:t>est en cours d</w:t>
      </w:r>
      <w:r w:rsidR="006944C5" w:rsidRPr="009E062F">
        <w:rPr>
          <w:rFonts w:eastAsia="Times New Roman" w:cs="Times New Roman"/>
          <w:snapToGrid w:val="0"/>
          <w:szCs w:val="24"/>
          <w:lang w:val="fr-FR" w:eastAsia="en-US"/>
        </w:rPr>
        <w:t>’</w:t>
      </w:r>
      <w:r w:rsidR="003F66A9" w:rsidRPr="009E062F">
        <w:rPr>
          <w:rFonts w:eastAsia="Times New Roman" w:cs="Times New Roman"/>
          <w:snapToGrid w:val="0"/>
          <w:szCs w:val="24"/>
          <w:lang w:val="fr-FR" w:eastAsia="en-US"/>
        </w:rPr>
        <w:t xml:space="preserve">établissement </w:t>
      </w:r>
      <w:r w:rsidRPr="009E062F">
        <w:rPr>
          <w:rFonts w:eastAsia="Times New Roman" w:cs="Times New Roman"/>
          <w:snapToGrid w:val="0"/>
          <w:szCs w:val="24"/>
          <w:lang w:val="fr-FR" w:eastAsia="en-US"/>
        </w:rPr>
        <w:t xml:space="preserve">au sein du </w:t>
      </w:r>
      <w:r w:rsidR="003F66A9" w:rsidRPr="009E062F">
        <w:rPr>
          <w:rFonts w:eastAsia="Times New Roman" w:cs="Times New Roman"/>
          <w:snapToGrid w:val="0"/>
          <w:szCs w:val="24"/>
          <w:lang w:val="fr-FR" w:eastAsia="en-US"/>
        </w:rPr>
        <w:t>S</w:t>
      </w:r>
      <w:r w:rsidRPr="009E062F">
        <w:rPr>
          <w:rFonts w:eastAsia="Times New Roman" w:cs="Times New Roman"/>
          <w:snapToGrid w:val="0"/>
          <w:szCs w:val="24"/>
          <w:lang w:val="fr-FR" w:eastAsia="en-US"/>
        </w:rPr>
        <w:t>ecrétariat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IOCARIBE, et un mandat a été défini pour reconstituer le </w:t>
      </w:r>
      <w:r w:rsidR="003F66A9" w:rsidRPr="009E062F">
        <w:rPr>
          <w:rFonts w:eastAsia="Times New Roman" w:cs="Times New Roman"/>
          <w:snapToGrid w:val="0"/>
          <w:szCs w:val="24"/>
          <w:lang w:val="fr-FR" w:eastAsia="en-US"/>
        </w:rPr>
        <w:t>G</w:t>
      </w:r>
      <w:r w:rsidRPr="009E062F">
        <w:rPr>
          <w:rFonts w:eastAsia="Times New Roman" w:cs="Times New Roman"/>
          <w:snapToGrid w:val="0"/>
          <w:szCs w:val="24"/>
          <w:lang w:val="fr-FR" w:eastAsia="en-US"/>
        </w:rPr>
        <w:t>roupe régional de planification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Amérique tropicale et les Caraïbes au sein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 équipe spéciale régionale pour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des Nations</w:t>
      </w:r>
      <w:r w:rsidR="00F47C0B"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Unies, </w:t>
      </w:r>
      <w:r w:rsidR="000A6351" w:rsidRPr="009E062F">
        <w:rPr>
          <w:rFonts w:eastAsia="Times New Roman" w:cs="Times New Roman"/>
          <w:snapToGrid w:val="0"/>
          <w:szCs w:val="24"/>
          <w:lang w:val="fr-FR" w:eastAsia="en-US"/>
        </w:rPr>
        <w:t>en le dotant</w:t>
      </w:r>
      <w:r w:rsidRPr="009E062F">
        <w:rPr>
          <w:rFonts w:eastAsia="Times New Roman" w:cs="Times New Roman"/>
          <w:snapToGrid w:val="0"/>
          <w:szCs w:val="24"/>
          <w:lang w:val="fr-FR" w:eastAsia="en-US"/>
        </w:rPr>
        <w:t xml:space="preserve"> de moyens accrus pour comprendre les besoins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ensemble des parties prenantes en matière de sciences océaniques.</w:t>
      </w:r>
    </w:p>
    <w:p w14:paraId="5ABDA64F" w14:textId="5FC03568" w:rsidR="00437BD7" w:rsidRPr="009E062F" w:rsidRDefault="00437BD7" w:rsidP="00D55108">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61</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000A6351" w:rsidRPr="009E062F">
        <w:rPr>
          <w:rFonts w:eastAsia="Times New Roman" w:cs="Times New Roman"/>
          <w:snapToGrid w:val="0"/>
          <w:szCs w:val="24"/>
          <w:lang w:val="fr-FR" w:eastAsia="en-US"/>
        </w:rPr>
        <w:t>M. </w:t>
      </w:r>
      <w:r w:rsidRPr="009E062F">
        <w:rPr>
          <w:rFonts w:eastAsia="Times New Roman" w:cs="Times New Roman"/>
          <w:snapToGrid w:val="0"/>
          <w:szCs w:val="24"/>
          <w:lang w:val="fr-FR" w:eastAsia="en-US"/>
        </w:rPr>
        <w:t xml:space="preserve">John Cortinas, </w:t>
      </w:r>
      <w:r w:rsidR="000A6351" w:rsidRPr="009E062F">
        <w:rPr>
          <w:rFonts w:eastAsia="Times New Roman" w:cs="Times New Roman"/>
          <w:snapToGrid w:val="0"/>
          <w:szCs w:val="24"/>
          <w:lang w:val="fr-FR" w:eastAsia="en-US"/>
        </w:rPr>
        <w:t>V</w:t>
      </w:r>
      <w:r w:rsidRPr="009E062F">
        <w:rPr>
          <w:rFonts w:eastAsia="Times New Roman" w:cs="Times New Roman"/>
          <w:snapToGrid w:val="0"/>
          <w:szCs w:val="24"/>
          <w:lang w:val="fr-FR" w:eastAsia="en-US"/>
        </w:rPr>
        <w:t>ice-</w:t>
      </w:r>
      <w:r w:rsidR="000A6351" w:rsidRPr="009E062F">
        <w:rPr>
          <w:rFonts w:eastAsia="Times New Roman" w:cs="Times New Roman"/>
          <w:snapToGrid w:val="0"/>
          <w:szCs w:val="24"/>
          <w:lang w:val="fr-FR" w:eastAsia="en-US"/>
        </w:rPr>
        <w:t>P</w:t>
      </w:r>
      <w:r w:rsidRPr="009E062F">
        <w:rPr>
          <w:rFonts w:eastAsia="Times New Roman" w:cs="Times New Roman"/>
          <w:snapToGrid w:val="0"/>
          <w:szCs w:val="24"/>
          <w:lang w:val="fr-FR" w:eastAsia="en-US"/>
        </w:rPr>
        <w:t>résident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IOCARIBE, dirige la réorganisation du </w:t>
      </w:r>
      <w:r w:rsidR="000A6351" w:rsidRPr="009E062F">
        <w:rPr>
          <w:rFonts w:eastAsia="Times New Roman" w:cs="Times New Roman"/>
          <w:snapToGrid w:val="0"/>
          <w:szCs w:val="24"/>
          <w:lang w:val="fr-FR" w:eastAsia="en-US"/>
        </w:rPr>
        <w:t>G</w:t>
      </w:r>
      <w:r w:rsidRPr="009E062F">
        <w:rPr>
          <w:rFonts w:eastAsia="Times New Roman" w:cs="Times New Roman"/>
          <w:snapToGrid w:val="0"/>
          <w:szCs w:val="24"/>
          <w:lang w:val="fr-FR" w:eastAsia="en-US"/>
        </w:rPr>
        <w:t>roupe directeur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IOCARIBE</w:t>
      </w:r>
      <w:r w:rsidR="000D17C4"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GOOS, chargé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améliorer les observations océaniques dans la région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étudier la meilleure stratégie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IOCARIBE-GOOS. Un projet pilote est proposé, qui vise à mettre en place des infrastructures de soutien physiques, sociales et de gouvernance, ainsi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à mener un programme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échantillonnage à long terme dans </w:t>
      </w:r>
      <w:r w:rsidR="00857736" w:rsidRPr="009E062F">
        <w:rPr>
          <w:rFonts w:eastAsia="Times New Roman" w:cs="Times New Roman"/>
          <w:snapToGrid w:val="0"/>
          <w:szCs w:val="24"/>
          <w:lang w:val="fr-FR" w:eastAsia="en-US"/>
        </w:rPr>
        <w:t>d</w:t>
      </w:r>
      <w:r w:rsidRPr="009E062F">
        <w:rPr>
          <w:rFonts w:eastAsia="Times New Roman" w:cs="Times New Roman"/>
          <w:snapToGrid w:val="0"/>
          <w:szCs w:val="24"/>
          <w:lang w:val="fr-FR" w:eastAsia="en-US"/>
        </w:rPr>
        <w:t>es régions déterminantes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aide de planeurs sous</w:t>
      </w:r>
      <w:r w:rsidR="00F47C0B"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marins autonomes, de radars à haute fréquence (HFR)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autres technologies existantes et en développement, en vue de fournir des informations en temps réel permettant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améliorer la prévision des ouragans.</w:t>
      </w:r>
    </w:p>
    <w:p w14:paraId="38A2062F" w14:textId="02C73AEC" w:rsidR="00437BD7" w:rsidRPr="009E062F" w:rsidRDefault="00437BD7" w:rsidP="00D55108">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62</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Le Groupe de travail sur les algues nuisibles dans les Caraïbes et les régions adjacentes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Initiative HAB</w:t>
      </w:r>
      <w:r w:rsidR="000D17C4"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ANCA) demeure en activité compte tenu des défis potentiels liés aux intoxications par des toxines marines et des décès dans les pays des Caraïbes. En</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2021, le Groupe a contribué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édition</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2022 du Rapport mondial de situation sur les efflorescences algales nuisibles et a organisé le premier cours sur les HAB en réalité virtuelle. Pour le prochain exercice biennal,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objectif principal </w:t>
      </w:r>
      <w:r w:rsidR="00421786" w:rsidRPr="009E062F">
        <w:rPr>
          <w:rFonts w:eastAsia="Times New Roman" w:cs="Times New Roman"/>
          <w:snapToGrid w:val="0"/>
          <w:szCs w:val="24"/>
          <w:lang w:val="fr-FR" w:eastAsia="en-US"/>
        </w:rPr>
        <w:t xml:space="preserve">consiste à </w:t>
      </w:r>
      <w:r w:rsidR="00857736" w:rsidRPr="009E062F">
        <w:rPr>
          <w:rFonts w:eastAsia="Times New Roman" w:cs="Times New Roman"/>
          <w:snapToGrid w:val="0"/>
          <w:szCs w:val="24"/>
          <w:lang w:val="fr-FR" w:eastAsia="en-US"/>
        </w:rPr>
        <w:t>articuler</w:t>
      </w:r>
      <w:r w:rsidRPr="009E062F">
        <w:rPr>
          <w:rFonts w:eastAsia="Times New Roman" w:cs="Times New Roman"/>
          <w:snapToGrid w:val="0"/>
          <w:szCs w:val="24"/>
          <w:lang w:val="fr-FR" w:eastAsia="en-US"/>
        </w:rPr>
        <w:t xml:space="preserve"> </w:t>
      </w:r>
      <w:r w:rsidR="00857736" w:rsidRPr="009E062F">
        <w:rPr>
          <w:rFonts w:eastAsia="Times New Roman" w:cs="Times New Roman"/>
          <w:snapToGrid w:val="0"/>
          <w:szCs w:val="24"/>
          <w:lang w:val="fr-FR" w:eastAsia="en-US"/>
        </w:rPr>
        <w:t xml:space="preserve">les travaux de </w:t>
      </w:r>
      <w:r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ANCA </w:t>
      </w:r>
      <w:r w:rsidR="00857736" w:rsidRPr="009E062F">
        <w:rPr>
          <w:rFonts w:eastAsia="Times New Roman" w:cs="Times New Roman"/>
          <w:snapToGrid w:val="0"/>
          <w:szCs w:val="24"/>
          <w:lang w:val="fr-FR" w:eastAsia="en-US"/>
        </w:rPr>
        <w:t>avec les</w:t>
      </w:r>
      <w:r w:rsidRPr="009E062F">
        <w:rPr>
          <w:rFonts w:eastAsia="Times New Roman" w:cs="Times New Roman"/>
          <w:snapToGrid w:val="0"/>
          <w:szCs w:val="24"/>
          <w:lang w:val="fr-FR" w:eastAsia="en-US"/>
        </w:rPr>
        <w:t xml:space="preserve"> plans et objectifs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Océan, et </w:t>
      </w:r>
      <w:r w:rsidR="00421786" w:rsidRPr="009E062F">
        <w:rPr>
          <w:rFonts w:eastAsia="Times New Roman" w:cs="Times New Roman"/>
          <w:snapToGrid w:val="0"/>
          <w:szCs w:val="24"/>
          <w:lang w:val="fr-FR" w:eastAsia="en-US"/>
        </w:rPr>
        <w:t>à ce que</w:t>
      </w:r>
      <w:r w:rsidRPr="009E062F">
        <w:rPr>
          <w:rFonts w:eastAsia="Times New Roman" w:cs="Times New Roman"/>
          <w:snapToGrid w:val="0"/>
          <w:szCs w:val="24"/>
          <w:lang w:val="fr-FR" w:eastAsia="en-US"/>
        </w:rPr>
        <w:t xml:space="preserve"> le Groupe </w:t>
      </w:r>
      <w:r w:rsidR="00421786" w:rsidRPr="009E062F">
        <w:rPr>
          <w:rFonts w:eastAsia="Times New Roman" w:cs="Times New Roman"/>
          <w:snapToGrid w:val="0"/>
          <w:szCs w:val="24"/>
          <w:lang w:val="fr-FR" w:eastAsia="en-US"/>
        </w:rPr>
        <w:t>explore</w:t>
      </w:r>
      <w:r w:rsidRPr="009E062F">
        <w:rPr>
          <w:rFonts w:eastAsia="Times New Roman" w:cs="Times New Roman"/>
          <w:snapToGrid w:val="0"/>
          <w:szCs w:val="24"/>
          <w:lang w:val="fr-FR" w:eastAsia="en-US"/>
        </w:rPr>
        <w:t xml:space="preserve"> les liens avec le groupe de travail existant sur les algues sargasses.</w:t>
      </w:r>
    </w:p>
    <w:p w14:paraId="3AD3F89D" w14:textId="75360345" w:rsidR="00437BD7" w:rsidRPr="009E062F" w:rsidRDefault="00437BD7" w:rsidP="00867C87">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63</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Les activités menées sur les sargasses visent à favoriser une approche intégrée pour surveiller et prévoir les concentrations de sargasses en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appuyant sur les données accessibles au public, telles que les données satellitaires et les données </w:t>
      </w:r>
      <w:r w:rsidRPr="009E062F">
        <w:rPr>
          <w:rFonts w:eastAsia="Times New Roman" w:cs="Times New Roman"/>
          <w:i/>
          <w:iCs/>
          <w:snapToGrid w:val="0"/>
          <w:szCs w:val="24"/>
          <w:lang w:val="fr-FR" w:eastAsia="en-US"/>
        </w:rPr>
        <w:t xml:space="preserve">in situ </w:t>
      </w:r>
      <w:r w:rsidRPr="009E062F">
        <w:rPr>
          <w:rFonts w:eastAsia="Times New Roman" w:cs="Times New Roman"/>
          <w:snapToGrid w:val="0"/>
          <w:szCs w:val="24"/>
          <w:lang w:val="fr-FR" w:eastAsia="en-US"/>
        </w:rPr>
        <w:t>provenant des pays qui appliquent des politiques de partage de données ouvertes, et à promouvoir les meilleures pratiques en matière de gestion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utilisation des sargasses. Un système de prévision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échelle du bassin doit être mis en place afin de combler les éventuelles lacunes en matière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indiquer où des mesures à long terme doivent être effectuées pour améliorer les produits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objectif est de créer une plate</w:t>
      </w:r>
      <w:r w:rsidR="00F47C0B"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forme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intégrée et multilingue sur les sargasses afin de partager ces informations. Le programme CoastWatch de la NOAA continue de dispenser une formation sur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utilisation de la télédétection pour surveiller et prévoir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arrivée de radeaux de sargasses sur le littoral.</w:t>
      </w:r>
    </w:p>
    <w:p w14:paraId="70F57A12" w14:textId="59C064C3" w:rsidR="00437BD7" w:rsidRPr="009E062F" w:rsidRDefault="00437BD7" w:rsidP="00867C87">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64</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La région des Caraïbes, qui a récemment connu des difficultés causées par des déversements accidentels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hydrocarbures, ne dispose pas de service opérationnel de surveillance des marées noires malgré ces menaces avérées. Trois services de Trinité-et-Tobago travaillent ensemble depuis le 1</w:t>
      </w:r>
      <w:r w:rsidRPr="009E062F">
        <w:rPr>
          <w:rFonts w:eastAsia="Times New Roman" w:cs="Times New Roman"/>
          <w:snapToGrid w:val="0"/>
          <w:szCs w:val="24"/>
          <w:vertAlign w:val="superscript"/>
          <w:lang w:val="fr-FR" w:eastAsia="en-US"/>
        </w:rPr>
        <w:t>er</w:t>
      </w:r>
      <w:r w:rsidR="00E631F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juillet 2021, après avoir suivi </w:t>
      </w:r>
      <w:r w:rsidR="00E631F5" w:rsidRPr="009E062F">
        <w:rPr>
          <w:rFonts w:eastAsia="Times New Roman" w:cs="Times New Roman"/>
          <w:snapToGrid w:val="0"/>
          <w:szCs w:val="24"/>
          <w:lang w:val="fr-FR" w:eastAsia="en-US"/>
        </w:rPr>
        <w:t>une</w:t>
      </w:r>
      <w:r w:rsidRPr="009E062F">
        <w:rPr>
          <w:rFonts w:eastAsia="Times New Roman" w:cs="Times New Roman"/>
          <w:snapToGrid w:val="0"/>
          <w:szCs w:val="24"/>
          <w:lang w:val="fr-FR" w:eastAsia="en-US"/>
        </w:rPr>
        <w:t xml:space="preserve"> formation de la NOAA des États-Unis, en vue de mettre en place un programme de surveillance des marées noires par satellite en temps quasi réel dans leur zone économique exclusive (ZEE). Il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agit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 première dans la région des Caraïbes. Ces organisations sont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Autorité de gestion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environnement (EMA), le Ministère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énergie et des industries énergétiques (MEEI)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Institut des affaires maritimes (IMA). La majorité des produits satellitaires relatifs aux déversements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hydrocarbures utilisent des images satellite radar et des images optiques libres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accès. Cette initiative offre un bon potentiel de reproduction dans la région.</w:t>
      </w:r>
    </w:p>
    <w:p w14:paraId="34B88BD5" w14:textId="256A18A8" w:rsidR="005F2575" w:rsidRPr="009E062F" w:rsidRDefault="00437BD7" w:rsidP="00867C87">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65</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pacing w:val="-3"/>
          <w:szCs w:val="24"/>
          <w:lang w:val="fr-FR" w:eastAsia="en-US"/>
        </w:rPr>
        <w:t>Le renforcement des capacités reste une activité très importante pour la région, comme en témoigne l</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ensemble des programmes. Le centre régional de l</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Académie mondiale OceanTeacher (OTGA) pour la Région Amérique latine et Caraïbes, hébergé par l</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 xml:space="preserve">Invemar (Colombie), a dispensé </w:t>
      </w:r>
      <w:r w:rsidR="000D17C4" w:rsidRPr="009E062F">
        <w:rPr>
          <w:rFonts w:eastAsia="Times New Roman" w:cs="Times New Roman"/>
          <w:snapToGrid w:val="0"/>
          <w:spacing w:val="-3"/>
          <w:szCs w:val="24"/>
          <w:lang w:val="fr-FR" w:eastAsia="en-US"/>
        </w:rPr>
        <w:t xml:space="preserve">neuf </w:t>
      </w:r>
      <w:r w:rsidRPr="009E062F">
        <w:rPr>
          <w:rFonts w:eastAsia="Times New Roman" w:cs="Times New Roman"/>
          <w:snapToGrid w:val="0"/>
          <w:spacing w:val="-3"/>
          <w:szCs w:val="24"/>
          <w:lang w:val="fr-FR" w:eastAsia="en-US"/>
        </w:rPr>
        <w:t>cours à 317</w:t>
      </w:r>
      <w:r w:rsidR="000D17C4"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 xml:space="preserve">étudiants en 2021 et </w:t>
      </w:r>
      <w:r w:rsidR="000D17C4" w:rsidRPr="009E062F">
        <w:rPr>
          <w:rFonts w:eastAsia="Times New Roman" w:cs="Times New Roman"/>
          <w:snapToGrid w:val="0"/>
          <w:spacing w:val="-3"/>
          <w:szCs w:val="24"/>
          <w:lang w:val="fr-FR" w:eastAsia="en-US"/>
        </w:rPr>
        <w:t>sept</w:t>
      </w:r>
      <w:r w:rsidRPr="009E062F">
        <w:rPr>
          <w:rFonts w:eastAsia="Times New Roman" w:cs="Times New Roman"/>
          <w:snapToGrid w:val="0"/>
          <w:spacing w:val="-3"/>
          <w:szCs w:val="24"/>
          <w:lang w:val="fr-FR" w:eastAsia="en-US"/>
        </w:rPr>
        <w:t xml:space="preserve"> cours à 237</w:t>
      </w:r>
      <w:r w:rsidR="000D17C4"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étudiants en</w:t>
      </w:r>
      <w:r w:rsidR="000D17C4"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2022. Au total, 554</w:t>
      </w:r>
      <w:r w:rsidR="000D17C4"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étudiants ont suivi 16</w:t>
      </w:r>
      <w:r w:rsidR="00140001"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cours.</w:t>
      </w:r>
    </w:p>
    <w:p w14:paraId="34547326" w14:textId="6114E0A4" w:rsidR="00437BD7" w:rsidRPr="009E062F" w:rsidRDefault="00437BD7" w:rsidP="00867C87">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66</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M.</w:t>
      </w:r>
      <w:r w:rsidR="00096C50"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Oduber a remercié les partenaires qui ont apporté leur soutien à la mise en œuvre des programmes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IOCARIBE, notamment les </w:t>
      </w:r>
      <w:r w:rsidR="00096C50" w:rsidRPr="009E062F">
        <w:rPr>
          <w:rFonts w:eastAsia="Times New Roman" w:cs="Times New Roman"/>
          <w:snapToGrid w:val="0"/>
          <w:szCs w:val="24"/>
          <w:lang w:val="fr-FR" w:eastAsia="en-US"/>
        </w:rPr>
        <w:t>G</w:t>
      </w:r>
      <w:r w:rsidRPr="009E062F">
        <w:rPr>
          <w:rFonts w:eastAsia="Times New Roman" w:cs="Times New Roman"/>
          <w:snapToGrid w:val="0"/>
          <w:szCs w:val="24"/>
          <w:lang w:val="fr-FR" w:eastAsia="en-US"/>
        </w:rPr>
        <w:t xml:space="preserve">ouvernements de la Colombie, de la Barbade, de la Flandre (Belgique), de la Norvège, de la Suède, la Commission européenne et les États-Unis. Il a également invité les autres États membres et les organisations à soutenir les programmes essentiels pour une planification et une gouvernance durables des océans dans les Caraïbes. </w:t>
      </w:r>
    </w:p>
    <w:p w14:paraId="26D25AF6" w14:textId="0322FB3D" w:rsidR="00437BD7" w:rsidRPr="009E062F" w:rsidRDefault="00437BD7" w:rsidP="00867C87">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67</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Il a indiqué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Assemblée que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IOCARIBE avait adopté 10</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recommandations à sa 17</w:t>
      </w:r>
      <w:r w:rsidRPr="009E062F">
        <w:rPr>
          <w:rFonts w:eastAsia="Times New Roman" w:cs="Times New Roman"/>
          <w:snapToGrid w:val="0"/>
          <w:szCs w:val="24"/>
          <w:vertAlign w:val="superscript"/>
          <w:lang w:val="fr-FR" w:eastAsia="en-US"/>
        </w:rPr>
        <w:t>e</w:t>
      </w:r>
      <w:r w:rsidR="00E631F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session. Les</w:t>
      </w:r>
      <w:r w:rsidR="00096C50"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recommandations adoptées portaient sur</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(i)</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la mise en œuvre régionale de la Décennie des</w:t>
      </w:r>
      <w:r w:rsidR="00096C50"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Nations</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Unies pour les sciences océaniques au service du développement durable</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r w:rsidRPr="009E062F">
        <w:rPr>
          <w:rFonts w:eastAsia="Times New Roman" w:cs="Times New Roman"/>
          <w:snapToGrid w:val="0"/>
          <w:spacing w:val="-3"/>
          <w:szCs w:val="24"/>
          <w:lang w:val="fr-FR" w:eastAsia="en-US"/>
        </w:rPr>
        <w:t>(ii)</w:t>
      </w:r>
      <w:r w:rsidR="000D17C4"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l</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IOCARIBE</w:t>
      </w:r>
      <w:r w:rsidR="000D17C4" w:rsidRPr="009E062F">
        <w:rPr>
          <w:rFonts w:eastAsia="Times New Roman" w:cs="Times New Roman"/>
          <w:snapToGrid w:val="0"/>
          <w:spacing w:val="-3"/>
          <w:szCs w:val="24"/>
          <w:lang w:val="fr-FR" w:eastAsia="en-US"/>
        </w:rPr>
        <w:noBreakHyphen/>
      </w:r>
      <w:r w:rsidRPr="009E062F">
        <w:rPr>
          <w:rFonts w:eastAsia="Times New Roman" w:cs="Times New Roman"/>
          <w:snapToGrid w:val="0"/>
          <w:spacing w:val="-3"/>
          <w:szCs w:val="24"/>
          <w:lang w:val="fr-FR" w:eastAsia="en-US"/>
        </w:rPr>
        <w:t>GOOS</w:t>
      </w:r>
      <w:r w:rsidR="00F94211"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 xml:space="preserve"> (iii)</w:t>
      </w:r>
      <w:r w:rsidR="00096C50"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les données, informations, connaissances et outils</w:t>
      </w:r>
      <w:r w:rsidR="00F94211"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 xml:space="preserve"> (iv)</w:t>
      </w:r>
      <w:r w:rsidR="000D17C4"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la sensibilisation</w:t>
      </w:r>
      <w:r w:rsidR="00F94211" w:rsidRPr="009E062F">
        <w:rPr>
          <w:rFonts w:eastAsia="Times New Roman" w:cs="Times New Roman"/>
          <w:snapToGrid w:val="0"/>
          <w:spacing w:val="-3"/>
          <w:szCs w:val="24"/>
          <w:lang w:val="fr-FR" w:eastAsia="en-US"/>
        </w:rPr>
        <w:t> ;</w:t>
      </w:r>
      <w:r w:rsidRPr="009E062F">
        <w:rPr>
          <w:rFonts w:eastAsia="Times New Roman" w:cs="Times New Roman"/>
          <w:snapToGrid w:val="0"/>
          <w:spacing w:val="-3"/>
          <w:szCs w:val="24"/>
          <w:lang w:val="fr-FR" w:eastAsia="en-US"/>
        </w:rPr>
        <w:t xml:space="preserve"> </w:t>
      </w:r>
      <w:r w:rsidRPr="009E062F">
        <w:rPr>
          <w:rFonts w:eastAsia="Times New Roman" w:cs="Times New Roman"/>
          <w:snapToGrid w:val="0"/>
          <w:szCs w:val="24"/>
          <w:lang w:val="fr-FR" w:eastAsia="en-US"/>
        </w:rPr>
        <w:t>(v)</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la collaboration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(vi)</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la communication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(vii)</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la participation des jeunes</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(viii)</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la participation des parties prenantes</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(ix)</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la gouvernance</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(x)</w:t>
      </w:r>
      <w:r w:rsidR="000D17C4"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établissement des priorités.</w:t>
      </w:r>
    </w:p>
    <w:p w14:paraId="6EF86741" w14:textId="700D091B" w:rsidR="00437BD7" w:rsidRPr="009E062F" w:rsidRDefault="00437BD7" w:rsidP="00867C87">
      <w:pPr>
        <w:tabs>
          <w:tab w:val="left" w:pos="567"/>
        </w:tabs>
        <w:adjustRightInd w:val="0"/>
        <w:snapToGrid w:val="0"/>
        <w:spacing w:before="220"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68</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Il a appelé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attention sur certaines des activités convenues au cours de la session, notamment</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r w:rsidR="00573393" w:rsidRPr="009E062F">
        <w:rPr>
          <w:rFonts w:eastAsia="Times New Roman" w:cs="Times New Roman"/>
          <w:snapToGrid w:val="0"/>
          <w:szCs w:val="24"/>
          <w:lang w:val="fr-FR" w:eastAsia="en-US"/>
        </w:rPr>
        <w:t>renforcer</w:t>
      </w:r>
      <w:r w:rsidRPr="009E062F">
        <w:rPr>
          <w:rFonts w:eastAsia="Times New Roman" w:cs="Times New Roman"/>
          <w:snapToGrid w:val="0"/>
          <w:szCs w:val="24"/>
          <w:lang w:val="fr-FR" w:eastAsia="en-US"/>
        </w:rPr>
        <w:t xml:space="preserve"> la gouvernance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architecture relatives aux observations océaniques</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r w:rsidR="00573393" w:rsidRPr="009E062F">
        <w:rPr>
          <w:rFonts w:eastAsia="Times New Roman" w:cs="Times New Roman"/>
          <w:snapToGrid w:val="0"/>
          <w:szCs w:val="24"/>
          <w:lang w:val="fr-FR" w:eastAsia="en-US"/>
        </w:rPr>
        <w:t>mettre</w:t>
      </w:r>
      <w:r w:rsidRPr="009E062F">
        <w:rPr>
          <w:rFonts w:eastAsia="Times New Roman" w:cs="Times New Roman"/>
          <w:snapToGrid w:val="0"/>
          <w:szCs w:val="24"/>
          <w:lang w:val="fr-FR" w:eastAsia="en-US"/>
        </w:rPr>
        <w:t xml:space="preserve"> en place la structure de gouvernance régionale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r w:rsidR="00573393" w:rsidRPr="009E062F">
        <w:rPr>
          <w:rFonts w:eastAsia="Times New Roman" w:cs="Times New Roman"/>
          <w:snapToGrid w:val="0"/>
          <w:szCs w:val="24"/>
          <w:lang w:val="fr-FR" w:eastAsia="en-US"/>
        </w:rPr>
        <w:t>redéfinir</w:t>
      </w:r>
      <w:r w:rsidRPr="009E062F">
        <w:rPr>
          <w:rFonts w:eastAsia="Times New Roman" w:cs="Times New Roman"/>
          <w:snapToGrid w:val="0"/>
          <w:szCs w:val="24"/>
          <w:lang w:val="fr-FR" w:eastAsia="en-US"/>
        </w:rPr>
        <w:t xml:space="preserve"> </w:t>
      </w:r>
      <w:r w:rsidR="00573393" w:rsidRPr="009E062F">
        <w:rPr>
          <w:rFonts w:eastAsia="Times New Roman" w:cs="Times New Roman"/>
          <w:snapToGrid w:val="0"/>
          <w:szCs w:val="24"/>
          <w:lang w:val="fr-FR" w:eastAsia="en-US"/>
        </w:rPr>
        <w:t>l</w:t>
      </w:r>
      <w:r w:rsidRPr="009E062F">
        <w:rPr>
          <w:rFonts w:eastAsia="Times New Roman" w:cs="Times New Roman"/>
          <w:snapToGrid w:val="0"/>
          <w:szCs w:val="24"/>
          <w:lang w:val="fr-FR" w:eastAsia="en-US"/>
        </w:rPr>
        <w:t>es programmes régionaux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IOCARIBE pour les mettre en adéquation avec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r w:rsidR="00573393" w:rsidRPr="009E062F">
        <w:rPr>
          <w:rFonts w:eastAsia="Times New Roman" w:cs="Times New Roman"/>
          <w:snapToGrid w:val="0"/>
          <w:szCs w:val="24"/>
          <w:lang w:val="fr-FR" w:eastAsia="en-US"/>
        </w:rPr>
        <w:t>achever le</w:t>
      </w:r>
      <w:r w:rsidRPr="009E062F">
        <w:rPr>
          <w:rFonts w:eastAsia="Times New Roman" w:cs="Times New Roman"/>
          <w:snapToGrid w:val="0"/>
          <w:szCs w:val="24"/>
          <w:lang w:val="fr-FR" w:eastAsia="en-US"/>
        </w:rPr>
        <w:t xml:space="preserve"> Plan scientifique stratégique</w:t>
      </w:r>
      <w:r w:rsidR="00573393" w:rsidRPr="009E062F">
        <w:rPr>
          <w:rFonts w:eastAsia="Times New Roman" w:cs="Times New Roman"/>
          <w:snapToGrid w:val="0"/>
          <w:szCs w:val="24"/>
          <w:lang w:val="fr-FR" w:eastAsia="en-US"/>
        </w:rPr>
        <w:t xml:space="preserve"> actualisé</w:t>
      </w:r>
      <w:r w:rsidRPr="009E062F">
        <w:rPr>
          <w:rFonts w:eastAsia="Times New Roman" w:cs="Times New Roman"/>
          <w:snapToGrid w:val="0"/>
          <w:szCs w:val="24"/>
          <w:lang w:val="fr-FR" w:eastAsia="en-US"/>
        </w:rPr>
        <w:t xml:space="preserve"> et </w:t>
      </w:r>
      <w:r w:rsidR="00573393" w:rsidRPr="009E062F">
        <w:rPr>
          <w:rFonts w:eastAsia="Times New Roman" w:cs="Times New Roman"/>
          <w:snapToGrid w:val="0"/>
          <w:szCs w:val="24"/>
          <w:lang w:val="fr-FR" w:eastAsia="en-US"/>
        </w:rPr>
        <w:t>élaborer</w:t>
      </w:r>
      <w:r w:rsidRPr="009E062F">
        <w:rPr>
          <w:rFonts w:eastAsia="Times New Roman" w:cs="Times New Roman"/>
          <w:snapToGrid w:val="0"/>
          <w:szCs w:val="24"/>
          <w:lang w:val="fr-FR" w:eastAsia="en-US"/>
        </w:rPr>
        <w:t xml:space="preserve"> un plan de communication axé sur la mobilisation des utilisateurs finaux</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et assurer la participation des jeunes et des jeunes spécialistes des océans aux travaux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IOCARIBE. </w:t>
      </w:r>
    </w:p>
    <w:p w14:paraId="78469B51" w14:textId="02465C30" w:rsidR="00725658" w:rsidRPr="009E062F" w:rsidRDefault="00437BD7" w:rsidP="00867C87">
      <w:pPr>
        <w:tabs>
          <w:tab w:val="left" w:pos="567"/>
        </w:tabs>
        <w:adjustRightInd w:val="0"/>
        <w:snapToGrid w:val="0"/>
        <w:spacing w:before="220"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69</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M.</w:t>
      </w:r>
      <w:r w:rsidR="00096C50"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Oduber a souligné que pour permettre à la Sous-</w:t>
      </w:r>
      <w:r w:rsidR="00573393"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ommission de mener à bien son plan de travail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améliorer les capacités régionales en matière de sciences et de techniques marines, un financement extrabudgétaire serait nécessaire. En outre, il a exhorté les États membres à soutenir les efforts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IOCARIBE afin de sauver des vies grâce aux alertes rapides, de promouvoir des économies bleues durables et de restaurer la santé des écosystèmes océaniques. </w:t>
      </w:r>
    </w:p>
    <w:tbl>
      <w:tblPr>
        <w:tblW w:w="9639" w:type="dxa"/>
        <w:shd w:val="clear" w:color="auto" w:fill="CCFFCC"/>
        <w:tblLook w:val="0000" w:firstRow="0" w:lastRow="0" w:firstColumn="0" w:lastColumn="0" w:noHBand="0" w:noVBand="0"/>
      </w:tblPr>
      <w:tblGrid>
        <w:gridCol w:w="9639"/>
      </w:tblGrid>
      <w:tr w:rsidR="00725658" w:rsidRPr="009E062F" w14:paraId="6003AC77" w14:textId="77777777" w:rsidTr="00D55108">
        <w:tc>
          <w:tcPr>
            <w:tcW w:w="9639" w:type="dxa"/>
            <w:shd w:val="clear" w:color="auto" w:fill="CCFFCC"/>
            <w:tcMar>
              <w:top w:w="113" w:type="dxa"/>
              <w:bottom w:w="113" w:type="dxa"/>
            </w:tcMar>
          </w:tcPr>
          <w:p w14:paraId="47C16451" w14:textId="673F9C83" w:rsidR="00725658" w:rsidRPr="009E062F" w:rsidRDefault="00725658" w:rsidP="00867C87">
            <w:pPr>
              <w:tabs>
                <w:tab w:val="left" w:pos="567"/>
              </w:tabs>
              <w:snapToGrid w:val="0"/>
              <w:spacing w:after="220" w:line="240" w:lineRule="auto"/>
              <w:rPr>
                <w:rFonts w:eastAsia="Calibri" w:cs="Arial"/>
                <w:snapToGrid w:val="0"/>
                <w:szCs w:val="24"/>
                <w:lang w:val="fr-FR" w:eastAsia="en-US"/>
              </w:rPr>
            </w:pPr>
            <w:r w:rsidRPr="009E062F">
              <w:rPr>
                <w:rFonts w:eastAsia="Calibri" w:cs="Arial"/>
                <w:snapToGrid w:val="0"/>
                <w:szCs w:val="24"/>
                <w:u w:val="single"/>
                <w:lang w:val="fr-FR" w:eastAsia="en-US"/>
              </w:rPr>
              <w:t>Déc</w:t>
            </w:r>
            <w:r w:rsidR="007E7C43" w:rsidRPr="009E062F">
              <w:rPr>
                <w:rFonts w:eastAsia="Calibri" w:cs="Arial"/>
                <w:snapToGrid w:val="0"/>
                <w:szCs w:val="24"/>
                <w:u w:val="single"/>
                <w:lang w:val="fr-FR" w:eastAsia="en-US"/>
              </w:rPr>
              <w:t>ision</w:t>
            </w:r>
            <w:r w:rsidRPr="009E062F">
              <w:rPr>
                <w:rFonts w:eastAsia="Calibri" w:cs="Arial"/>
                <w:snapToGrid w:val="0"/>
                <w:szCs w:val="24"/>
                <w:u w:val="single"/>
                <w:lang w:val="fr-FR" w:eastAsia="en-US"/>
              </w:rPr>
              <w:t xml:space="preserve"> </w:t>
            </w:r>
            <w:r w:rsidR="002E3505" w:rsidRPr="009E062F">
              <w:rPr>
                <w:rFonts w:eastAsia="Calibri" w:cs="Arial"/>
                <w:snapToGrid w:val="0"/>
                <w:szCs w:val="24"/>
                <w:u w:val="single"/>
                <w:lang w:val="fr-FR" w:eastAsia="en-US"/>
              </w:rPr>
              <w:t>A</w:t>
            </w:r>
            <w:r w:rsidRPr="009E062F">
              <w:rPr>
                <w:rFonts w:eastAsia="Calibri" w:cs="Arial"/>
                <w:snapToGrid w:val="0"/>
                <w:szCs w:val="24"/>
                <w:u w:val="single"/>
                <w:lang w:val="fr-FR" w:eastAsia="en-US"/>
              </w:rPr>
              <w:t>-32/3.3.3</w:t>
            </w:r>
          </w:p>
          <w:p w14:paraId="613254DC" w14:textId="14A71BFD" w:rsidR="00725658" w:rsidRPr="009E062F" w:rsidRDefault="00725658" w:rsidP="00867C87">
            <w:pPr>
              <w:tabs>
                <w:tab w:val="left" w:pos="567"/>
              </w:tabs>
              <w:snapToGrid w:val="0"/>
              <w:spacing w:before="240" w:after="220" w:line="240" w:lineRule="auto"/>
              <w:jc w:val="center"/>
              <w:rPr>
                <w:rFonts w:eastAsia="Calibri" w:cs="Arial"/>
                <w:b/>
                <w:snapToGrid w:val="0"/>
                <w:szCs w:val="24"/>
                <w:lang w:val="fr-FR" w:eastAsia="en-US"/>
              </w:rPr>
            </w:pPr>
            <w:r w:rsidRPr="009E062F">
              <w:rPr>
                <w:rFonts w:eastAsia="Times New Roman" w:cs="Arial"/>
                <w:b/>
                <w:snapToGrid w:val="0"/>
                <w:color w:val="000000"/>
                <w:lang w:val="fr-FR" w:eastAsia="en-US"/>
              </w:rPr>
              <w:t>Sous-</w:t>
            </w:r>
            <w:r w:rsidR="00D505ED" w:rsidRPr="009E062F">
              <w:rPr>
                <w:rFonts w:eastAsia="Times New Roman" w:cs="Arial"/>
                <w:b/>
                <w:snapToGrid w:val="0"/>
                <w:color w:val="000000"/>
                <w:lang w:val="fr-FR" w:eastAsia="en-US"/>
              </w:rPr>
              <w:t>C</w:t>
            </w:r>
            <w:r w:rsidRPr="009E062F">
              <w:rPr>
                <w:rFonts w:eastAsia="Times New Roman" w:cs="Arial"/>
                <w:b/>
                <w:snapToGrid w:val="0"/>
                <w:color w:val="000000"/>
                <w:lang w:val="fr-FR" w:eastAsia="en-US"/>
              </w:rPr>
              <w:t>ommission de la COI pour la mer des Caraïbes et les régions adjacentes</w:t>
            </w:r>
          </w:p>
          <w:p w14:paraId="62EE692A" w14:textId="0089CBAF" w:rsidR="00725658" w:rsidRPr="009E062F" w:rsidRDefault="00725658" w:rsidP="00867C87">
            <w:pPr>
              <w:tabs>
                <w:tab w:val="left" w:pos="567"/>
              </w:tabs>
              <w:snapToGrid w:val="0"/>
              <w:spacing w:after="220" w:line="240" w:lineRule="auto"/>
              <w:rPr>
                <w:rFonts w:eastAsia="Times New Roman" w:cs="Times New Roman"/>
                <w:snapToGrid w:val="0"/>
                <w:szCs w:val="24"/>
                <w:lang w:val="fr-FR" w:eastAsia="en-US"/>
              </w:rPr>
            </w:pPr>
            <w:r w:rsidRPr="009E062F">
              <w:rPr>
                <w:rFonts w:eastAsia="Calibri" w:cs="Arial"/>
                <w:snapToGrid w:val="0"/>
                <w:szCs w:val="24"/>
                <w:lang w:val="fr-FR" w:eastAsia="en-US"/>
              </w:rPr>
              <w:t>L</w:t>
            </w:r>
            <w:r w:rsidR="006944C5" w:rsidRPr="009E062F">
              <w:rPr>
                <w:rFonts w:eastAsia="Calibri" w:cs="Arial"/>
                <w:snapToGrid w:val="0"/>
                <w:szCs w:val="24"/>
                <w:lang w:val="fr-FR" w:eastAsia="en-US"/>
              </w:rPr>
              <w:t>’</w:t>
            </w:r>
            <w:r w:rsidRPr="009E062F">
              <w:rPr>
                <w:rFonts w:eastAsia="Calibri" w:cs="Arial"/>
                <w:snapToGrid w:val="0"/>
                <w:szCs w:val="24"/>
                <w:lang w:val="fr-FR" w:eastAsia="en-US"/>
              </w:rPr>
              <w:t>Assemblée,</w:t>
            </w:r>
            <w:r w:rsidRPr="009E062F">
              <w:rPr>
                <w:rFonts w:eastAsia="Times New Roman" w:cs="Times New Roman"/>
                <w:snapToGrid w:val="0"/>
                <w:szCs w:val="24"/>
                <w:lang w:val="fr-FR" w:eastAsia="en-US"/>
              </w:rPr>
              <w:t xml:space="preserve"> </w:t>
            </w:r>
          </w:p>
          <w:p w14:paraId="6F456A04" w14:textId="58E97D7E" w:rsidR="00725658" w:rsidRPr="009E062F" w:rsidRDefault="00705A1A" w:rsidP="00867C87">
            <w:pPr>
              <w:pStyle w:val="Marge"/>
              <w:spacing w:after="80"/>
              <w:ind w:left="567" w:hanging="567"/>
              <w:rPr>
                <w:snapToGrid w:val="0"/>
                <w:lang w:val="fr-FR" w:eastAsia="en-US"/>
              </w:rPr>
            </w:pPr>
            <w:r w:rsidRPr="009E062F">
              <w:rPr>
                <w:snapToGrid w:val="0"/>
                <w:lang w:val="fr-FR" w:eastAsia="en-US"/>
              </w:rPr>
              <w:t>1.</w:t>
            </w:r>
            <w:r w:rsidRPr="009E062F">
              <w:rPr>
                <w:snapToGrid w:val="0"/>
                <w:lang w:val="fr-FR" w:eastAsia="en-US"/>
              </w:rPr>
              <w:tab/>
            </w:r>
            <w:r w:rsidR="00725658" w:rsidRPr="009E062F">
              <w:rPr>
                <w:snapToGrid w:val="0"/>
                <w:u w:val="single"/>
                <w:lang w:val="fr-FR" w:eastAsia="en-US"/>
              </w:rPr>
              <w:t>Ayant examiné</w:t>
            </w:r>
            <w:r w:rsidR="00725658" w:rsidRPr="009E062F">
              <w:rPr>
                <w:snapToGrid w:val="0"/>
                <w:lang w:val="fr-FR" w:eastAsia="en-US"/>
              </w:rPr>
              <w:t xml:space="preserve"> le rapport succinct de la 17</w:t>
            </w:r>
            <w:r w:rsidR="00725658" w:rsidRPr="009E062F">
              <w:rPr>
                <w:snapToGrid w:val="0"/>
                <w:vertAlign w:val="superscript"/>
                <w:lang w:val="fr-FR" w:eastAsia="en-US"/>
              </w:rPr>
              <w:t>e</w:t>
            </w:r>
            <w:r w:rsidR="00725658" w:rsidRPr="009E062F">
              <w:rPr>
                <w:snapToGrid w:val="0"/>
                <w:lang w:val="fr-FR" w:eastAsia="en-US"/>
              </w:rPr>
              <w:t> session de la Sous-</w:t>
            </w:r>
            <w:r w:rsidR="00D505ED" w:rsidRPr="009E062F">
              <w:rPr>
                <w:snapToGrid w:val="0"/>
                <w:lang w:val="fr-FR" w:eastAsia="en-US"/>
              </w:rPr>
              <w:t>C</w:t>
            </w:r>
            <w:r w:rsidR="00725658" w:rsidRPr="009E062F">
              <w:rPr>
                <w:snapToGrid w:val="0"/>
                <w:lang w:val="fr-FR" w:eastAsia="en-US"/>
              </w:rPr>
              <w:t>ommission de la COI pour la mer des Caraïbes et les régions adjacentes (IOCARIBE</w:t>
            </w:r>
            <w:r w:rsidR="007E5850" w:rsidRPr="009E062F">
              <w:rPr>
                <w:snapToGrid w:val="0"/>
                <w:lang w:val="fr-FR" w:eastAsia="en-US"/>
              </w:rPr>
              <w:t>-XVII/3s</w:t>
            </w:r>
            <w:r w:rsidR="00725658" w:rsidRPr="009E062F">
              <w:rPr>
                <w:snapToGrid w:val="0"/>
                <w:lang w:val="fr-FR" w:eastAsia="en-US"/>
              </w:rPr>
              <w:t>), qui s</w:t>
            </w:r>
            <w:r w:rsidR="006944C5" w:rsidRPr="009E062F">
              <w:rPr>
                <w:snapToGrid w:val="0"/>
                <w:lang w:val="fr-FR" w:eastAsia="en-US"/>
              </w:rPr>
              <w:t>’</w:t>
            </w:r>
            <w:r w:rsidR="00725658" w:rsidRPr="009E062F">
              <w:rPr>
                <w:snapToGrid w:val="0"/>
                <w:lang w:val="fr-FR" w:eastAsia="en-US"/>
              </w:rPr>
              <w:t xml:space="preserve">est tenue du </w:t>
            </w:r>
            <w:r w:rsidR="007E5850" w:rsidRPr="009E062F">
              <w:rPr>
                <w:snapToGrid w:val="0"/>
                <w:lang w:val="fr-FR" w:eastAsia="en-US"/>
              </w:rPr>
              <w:t>9</w:t>
            </w:r>
            <w:r w:rsidRPr="009E062F">
              <w:rPr>
                <w:snapToGrid w:val="0"/>
                <w:lang w:val="fr-FR" w:eastAsia="en-US"/>
              </w:rPr>
              <w:t> </w:t>
            </w:r>
            <w:r w:rsidR="00725658" w:rsidRPr="009E062F">
              <w:rPr>
                <w:snapToGrid w:val="0"/>
                <w:lang w:val="fr-FR" w:eastAsia="en-US"/>
              </w:rPr>
              <w:t>au 11</w:t>
            </w:r>
            <w:r w:rsidRPr="009E062F">
              <w:rPr>
                <w:snapToGrid w:val="0"/>
                <w:lang w:val="fr-FR" w:eastAsia="en-US"/>
              </w:rPr>
              <w:t> </w:t>
            </w:r>
            <w:r w:rsidR="00725658" w:rsidRPr="009E062F">
              <w:rPr>
                <w:snapToGrid w:val="0"/>
                <w:lang w:val="fr-FR" w:eastAsia="en-US"/>
              </w:rPr>
              <w:t>mai</w:t>
            </w:r>
            <w:r w:rsidRPr="009E062F">
              <w:rPr>
                <w:snapToGrid w:val="0"/>
                <w:lang w:val="fr-FR" w:eastAsia="en-US"/>
              </w:rPr>
              <w:t> </w:t>
            </w:r>
            <w:r w:rsidR="00725658" w:rsidRPr="009E062F">
              <w:rPr>
                <w:bCs/>
                <w:snapToGrid w:val="0"/>
                <w:lang w:val="fr-FR" w:eastAsia="en-US"/>
              </w:rPr>
              <w:t>2023</w:t>
            </w:r>
            <w:r w:rsidR="00725658" w:rsidRPr="009E062F">
              <w:rPr>
                <w:snapToGrid w:val="0"/>
                <w:lang w:val="fr-FR" w:eastAsia="en-US"/>
              </w:rPr>
              <w:t xml:space="preserve">, </w:t>
            </w:r>
          </w:p>
          <w:p w14:paraId="79B416AD" w14:textId="78D93152" w:rsidR="007E5850" w:rsidRPr="009E062F" w:rsidRDefault="007E5850" w:rsidP="00867C87">
            <w:pPr>
              <w:pStyle w:val="Marge"/>
              <w:ind w:left="567" w:hanging="567"/>
              <w:rPr>
                <w:snapToGrid w:val="0"/>
                <w:lang w:val="fr-FR" w:eastAsia="en-US"/>
              </w:rPr>
            </w:pPr>
            <w:r w:rsidRPr="009E062F">
              <w:rPr>
                <w:snapToGrid w:val="0"/>
                <w:lang w:val="fr-FR" w:eastAsia="en-US"/>
              </w:rPr>
              <w:t>2.</w:t>
            </w:r>
            <w:r w:rsidRPr="009E062F">
              <w:rPr>
                <w:snapToGrid w:val="0"/>
                <w:lang w:val="fr-FR" w:eastAsia="en-US"/>
              </w:rPr>
              <w:tab/>
            </w:r>
            <w:r w:rsidRPr="009E062F">
              <w:rPr>
                <w:snapToGrid w:val="0"/>
                <w:u w:val="single"/>
                <w:lang w:val="fr-FR" w:eastAsia="en-US"/>
              </w:rPr>
              <w:t>Prend note</w:t>
            </w:r>
            <w:r w:rsidRPr="009E062F">
              <w:rPr>
                <w:snapToGrid w:val="0"/>
                <w:lang w:val="fr-FR" w:eastAsia="en-US"/>
              </w:rPr>
              <w:t xml:space="preserve"> des progrès accomplis dans la mise en œuvre du programme de travail de l</w:t>
            </w:r>
            <w:r w:rsidR="006944C5" w:rsidRPr="009E062F">
              <w:rPr>
                <w:snapToGrid w:val="0"/>
                <w:lang w:val="fr-FR" w:eastAsia="en-US"/>
              </w:rPr>
              <w:t>’</w:t>
            </w:r>
            <w:r w:rsidRPr="009E062F">
              <w:rPr>
                <w:snapToGrid w:val="0"/>
                <w:lang w:val="fr-FR" w:eastAsia="en-US"/>
              </w:rPr>
              <w:t>IOCARIBE pour 2021-2023</w:t>
            </w:r>
            <w:r w:rsidR="00F94211" w:rsidRPr="009E062F">
              <w:rPr>
                <w:snapToGrid w:val="0"/>
                <w:lang w:val="fr-FR" w:eastAsia="en-US"/>
              </w:rPr>
              <w:t> ;</w:t>
            </w:r>
          </w:p>
          <w:p w14:paraId="0CD6DF5D" w14:textId="7B7D4797" w:rsidR="007E5850" w:rsidRPr="009E062F" w:rsidRDefault="007E5850" w:rsidP="007E5850">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Pr="009E062F">
              <w:rPr>
                <w:snapToGrid w:val="0"/>
                <w:u w:val="single"/>
                <w:lang w:val="fr-FR" w:eastAsia="en-US"/>
              </w:rPr>
              <w:t>Prend note avec satisfaction</w:t>
            </w:r>
            <w:r w:rsidRPr="009E062F">
              <w:rPr>
                <w:snapToGrid w:val="0"/>
                <w:lang w:val="fr-FR" w:eastAsia="en-US"/>
              </w:rPr>
              <w:t xml:space="preserve"> des États membres qui ont apporté un soutien financier, technique et humain à la mise en œuvre des programmes de l</w:t>
            </w:r>
            <w:r w:rsidR="006944C5" w:rsidRPr="009E062F">
              <w:rPr>
                <w:snapToGrid w:val="0"/>
                <w:lang w:val="fr-FR" w:eastAsia="en-US"/>
              </w:rPr>
              <w:t>’</w:t>
            </w:r>
            <w:r w:rsidRPr="009E062F">
              <w:rPr>
                <w:snapToGrid w:val="0"/>
                <w:lang w:val="fr-FR" w:eastAsia="en-US"/>
              </w:rPr>
              <w:t>IOCARIBE pendant la période intersessions</w:t>
            </w:r>
            <w:r w:rsidR="00F94211" w:rsidRPr="009E062F">
              <w:rPr>
                <w:snapToGrid w:val="0"/>
                <w:lang w:val="fr-FR" w:eastAsia="en-US"/>
              </w:rPr>
              <w:t> ;</w:t>
            </w:r>
          </w:p>
          <w:p w14:paraId="5131B75C" w14:textId="2CEAAA68" w:rsidR="007E5850" w:rsidRPr="009E062F" w:rsidRDefault="007E5850" w:rsidP="007E5850">
            <w:pPr>
              <w:pStyle w:val="Marge"/>
              <w:ind w:left="567" w:hanging="567"/>
              <w:rPr>
                <w:snapToGrid w:val="0"/>
                <w:lang w:val="fr-FR" w:eastAsia="en-US"/>
              </w:rPr>
            </w:pPr>
            <w:r w:rsidRPr="009E062F">
              <w:rPr>
                <w:snapToGrid w:val="0"/>
                <w:lang w:val="fr-FR" w:eastAsia="en-US"/>
              </w:rPr>
              <w:t>4.</w:t>
            </w:r>
            <w:r w:rsidRPr="009E062F">
              <w:rPr>
                <w:snapToGrid w:val="0"/>
                <w:lang w:val="fr-FR" w:eastAsia="en-US"/>
              </w:rPr>
              <w:tab/>
            </w:r>
            <w:r w:rsidRPr="009E062F">
              <w:rPr>
                <w:snapToGrid w:val="0"/>
                <w:u w:val="single"/>
                <w:lang w:val="fr-FR" w:eastAsia="en-US"/>
              </w:rPr>
              <w:t>Approuve</w:t>
            </w:r>
            <w:r w:rsidRPr="009E062F">
              <w:rPr>
                <w:snapToGrid w:val="0"/>
                <w:lang w:val="fr-FR" w:eastAsia="en-US"/>
              </w:rPr>
              <w:t xml:space="preserve"> le rapport de l</w:t>
            </w:r>
            <w:r w:rsidR="006944C5" w:rsidRPr="009E062F">
              <w:rPr>
                <w:snapToGrid w:val="0"/>
                <w:lang w:val="fr-FR" w:eastAsia="en-US"/>
              </w:rPr>
              <w:t>’</w:t>
            </w:r>
            <w:r w:rsidRPr="009E062F">
              <w:rPr>
                <w:snapToGrid w:val="0"/>
                <w:lang w:val="fr-FR" w:eastAsia="en-US"/>
              </w:rPr>
              <w:t>IOCA</w:t>
            </w:r>
            <w:r w:rsidR="00573393" w:rsidRPr="009E062F">
              <w:rPr>
                <w:snapToGrid w:val="0"/>
                <w:lang w:val="fr-FR" w:eastAsia="en-US"/>
              </w:rPr>
              <w:t>RIBE</w:t>
            </w:r>
            <w:r w:rsidRPr="009E062F">
              <w:rPr>
                <w:snapToGrid w:val="0"/>
                <w:lang w:val="fr-FR" w:eastAsia="en-US"/>
              </w:rPr>
              <w:t>-XVII et les recommandations qu</w:t>
            </w:r>
            <w:r w:rsidR="006944C5" w:rsidRPr="009E062F">
              <w:rPr>
                <w:snapToGrid w:val="0"/>
                <w:lang w:val="fr-FR" w:eastAsia="en-US"/>
              </w:rPr>
              <w:t>’</w:t>
            </w:r>
            <w:r w:rsidRPr="009E062F">
              <w:rPr>
                <w:snapToGrid w:val="0"/>
                <w:lang w:val="fr-FR" w:eastAsia="en-US"/>
              </w:rPr>
              <w:t>il contient, notamment le plan de travail de la Sous-Commission</w:t>
            </w:r>
            <w:r w:rsidR="00F94211" w:rsidRPr="009E062F">
              <w:rPr>
                <w:snapToGrid w:val="0"/>
                <w:lang w:val="fr-FR" w:eastAsia="en-US"/>
              </w:rPr>
              <w:t> ;</w:t>
            </w:r>
          </w:p>
          <w:p w14:paraId="21C364ED" w14:textId="24D4485C" w:rsidR="00725658" w:rsidRPr="009E062F" w:rsidRDefault="007E5850" w:rsidP="006944C5">
            <w:pPr>
              <w:pStyle w:val="Marge"/>
              <w:ind w:left="567" w:hanging="567"/>
              <w:rPr>
                <w:rFonts w:cs="Times New Roman"/>
                <w:snapToGrid w:val="0"/>
                <w:szCs w:val="24"/>
                <w:lang w:val="fr-FR" w:eastAsia="en-US"/>
              </w:rPr>
            </w:pPr>
            <w:r w:rsidRPr="009E062F">
              <w:rPr>
                <w:snapToGrid w:val="0"/>
                <w:lang w:val="fr-FR" w:eastAsia="en-US"/>
              </w:rPr>
              <w:t>5</w:t>
            </w:r>
            <w:r w:rsidR="00705A1A" w:rsidRPr="009E062F">
              <w:rPr>
                <w:snapToGrid w:val="0"/>
                <w:lang w:val="fr-FR" w:eastAsia="en-US"/>
              </w:rPr>
              <w:t>.</w:t>
            </w:r>
            <w:r w:rsidR="00705A1A" w:rsidRPr="009E062F">
              <w:rPr>
                <w:snapToGrid w:val="0"/>
                <w:lang w:val="fr-FR" w:eastAsia="en-US"/>
              </w:rPr>
              <w:tab/>
            </w:r>
            <w:r w:rsidR="00725658" w:rsidRPr="009E062F">
              <w:rPr>
                <w:snapToGrid w:val="0"/>
                <w:u w:val="single"/>
                <w:lang w:val="fr-FR" w:eastAsia="en-US"/>
              </w:rPr>
              <w:t>Note</w:t>
            </w:r>
            <w:r w:rsidR="00725658" w:rsidRPr="009E062F">
              <w:rPr>
                <w:snapToGrid w:val="0"/>
                <w:lang w:val="fr-FR" w:eastAsia="en-US"/>
              </w:rPr>
              <w:t xml:space="preserve"> que le budget ordinaire consacré à ces activités sera défini dans le cadre de la résolution globale sur les questions de gouvernance, de programmation et de budgétisation intéressant la Commission.</w:t>
            </w:r>
          </w:p>
        </w:tc>
      </w:tr>
    </w:tbl>
    <w:p w14:paraId="7315404A" w14:textId="47412C3C" w:rsidR="00725658" w:rsidRPr="009E062F" w:rsidRDefault="00A5520D" w:rsidP="00725658">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70</w:t>
      </w:r>
      <w:r w:rsidR="00725658" w:rsidRPr="009E062F">
        <w:rPr>
          <w:rFonts w:eastAsia="Times New Roman" w:cs="Times New Roman"/>
          <w:snapToGrid w:val="0"/>
          <w:szCs w:val="24"/>
          <w:lang w:val="fr-FR" w:eastAsia="en-US"/>
        </w:rPr>
        <w:t>.</w:t>
      </w:r>
      <w:r w:rsidR="00725658" w:rsidRPr="009E062F">
        <w:rPr>
          <w:rFonts w:eastAsia="Times New Roman" w:cs="Times New Roman"/>
          <w:snapToGrid w:val="0"/>
          <w:szCs w:val="24"/>
          <w:lang w:val="fr-FR" w:eastAsia="en-US"/>
        </w:rPr>
        <w:tab/>
        <w:t>Les représentants de ___ États membres ont pris la parole. Les États membres ci-après ont choisi de fournir le compte rendu de leur intervention en plénière sur ce point de l</w:t>
      </w:r>
      <w:r w:rsidR="006944C5" w:rsidRPr="009E062F">
        <w:rPr>
          <w:rFonts w:eastAsia="Times New Roman" w:cs="Times New Roman"/>
          <w:snapToGrid w:val="0"/>
          <w:szCs w:val="24"/>
          <w:lang w:val="fr-FR" w:eastAsia="en-US"/>
        </w:rPr>
        <w:t>’</w:t>
      </w:r>
      <w:r w:rsidR="00725658" w:rsidRPr="009E062F">
        <w:rPr>
          <w:rFonts w:eastAsia="Times New Roman" w:cs="Times New Roman"/>
          <w:snapToGrid w:val="0"/>
          <w:szCs w:val="24"/>
          <w:lang w:val="fr-FR" w:eastAsia="en-US"/>
        </w:rPr>
        <w:t>ordre du jour pour inclusion dans l</w:t>
      </w:r>
      <w:r w:rsidR="006944C5" w:rsidRPr="009E062F">
        <w:rPr>
          <w:rFonts w:eastAsia="Times New Roman" w:cs="Times New Roman"/>
          <w:snapToGrid w:val="0"/>
          <w:szCs w:val="24"/>
          <w:lang w:val="fr-FR" w:eastAsia="en-US"/>
        </w:rPr>
        <w:t>’</w:t>
      </w:r>
      <w:r w:rsidR="00007509" w:rsidRPr="009E062F">
        <w:rPr>
          <w:rFonts w:eastAsia="Times New Roman" w:cs="Times New Roman"/>
          <w:snapToGrid w:val="0"/>
          <w:szCs w:val="24"/>
          <w:lang w:val="fr-FR" w:eastAsia="en-US"/>
        </w:rPr>
        <w:t>a</w:t>
      </w:r>
      <w:r w:rsidR="00725658" w:rsidRPr="009E062F">
        <w:rPr>
          <w:rFonts w:eastAsia="Times New Roman" w:cs="Times New Roman"/>
          <w:snapToGrid w:val="0"/>
          <w:szCs w:val="24"/>
          <w:lang w:val="fr-FR" w:eastAsia="en-US"/>
        </w:rPr>
        <w:t>nnexe d</w:t>
      </w:r>
      <w:r w:rsidR="006944C5" w:rsidRPr="009E062F">
        <w:rPr>
          <w:rFonts w:eastAsia="Times New Roman" w:cs="Times New Roman"/>
          <w:snapToGrid w:val="0"/>
          <w:szCs w:val="24"/>
          <w:lang w:val="fr-FR" w:eastAsia="en-US"/>
        </w:rPr>
        <w:t>’</w:t>
      </w:r>
      <w:r w:rsidR="00725658" w:rsidRPr="009E062F">
        <w:rPr>
          <w:rFonts w:eastAsia="Times New Roman" w:cs="Times New Roman"/>
          <w:snapToGrid w:val="0"/>
          <w:szCs w:val="24"/>
          <w:lang w:val="fr-FR" w:eastAsia="en-US"/>
        </w:rPr>
        <w:t>information au rapport de la réunion</w:t>
      </w:r>
      <w:r w:rsidR="00F94211" w:rsidRPr="009E062F">
        <w:rPr>
          <w:rFonts w:eastAsia="Times New Roman" w:cs="Times New Roman"/>
          <w:snapToGrid w:val="0"/>
          <w:szCs w:val="24"/>
          <w:lang w:val="fr-FR" w:eastAsia="en-US"/>
        </w:rPr>
        <w:t> :</w:t>
      </w:r>
      <w:r w:rsidR="00725658" w:rsidRPr="009E062F">
        <w:rPr>
          <w:rFonts w:eastAsia="Times New Roman" w:cs="Times New Roman"/>
          <w:snapToGrid w:val="0"/>
          <w:szCs w:val="24"/>
          <w:lang w:val="fr-FR" w:eastAsia="en-US"/>
        </w:rPr>
        <w:t xml:space="preserve"> ___________.</w:t>
      </w:r>
    </w:p>
    <w:p w14:paraId="326B964A" w14:textId="140D613C" w:rsidR="00AE4BFE" w:rsidRPr="009E062F" w:rsidRDefault="00AE4BFE" w:rsidP="00AE4BFE">
      <w:pPr>
        <w:pStyle w:val="Heading3"/>
        <w:tabs>
          <w:tab w:val="left" w:pos="709"/>
        </w:tabs>
        <w:ind w:left="709" w:hanging="709"/>
        <w:rPr>
          <w:snapToGrid w:val="0"/>
          <w:lang w:val="fr-FR" w:eastAsia="en-US"/>
        </w:rPr>
      </w:pPr>
      <w:bookmarkStart w:id="120" w:name="_Toc137538943"/>
      <w:r w:rsidRPr="009E062F">
        <w:rPr>
          <w:snapToGrid w:val="0"/>
          <w:lang w:val="fr-FR" w:eastAsia="en-US"/>
        </w:rPr>
        <w:t>3.3.4.</w:t>
      </w:r>
      <w:r w:rsidRPr="009E062F">
        <w:rPr>
          <w:snapToGrid w:val="0"/>
          <w:lang w:val="fr-FR" w:eastAsia="en-US"/>
        </w:rPr>
        <w:tab/>
      </w:r>
      <w:bookmarkStart w:id="121" w:name="_Hlk138014618"/>
      <w:r w:rsidRPr="009E062F">
        <w:rPr>
          <w:snapToGrid w:val="0"/>
          <w:lang w:val="fr-FR" w:eastAsia="en-US"/>
        </w:rPr>
        <w:t>Comité régional de la COI pour l</w:t>
      </w:r>
      <w:r w:rsidR="006944C5" w:rsidRPr="009E062F">
        <w:rPr>
          <w:snapToGrid w:val="0"/>
          <w:lang w:val="fr-FR" w:eastAsia="en-US"/>
        </w:rPr>
        <w:t>’</w:t>
      </w:r>
      <w:r w:rsidRPr="009E062F">
        <w:rPr>
          <w:snapToGrid w:val="0"/>
          <w:lang w:val="fr-FR" w:eastAsia="en-US"/>
        </w:rPr>
        <w:t>océan Indien central (IOCINDIO)</w:t>
      </w:r>
      <w:r w:rsidR="00F94211" w:rsidRPr="009E062F">
        <w:rPr>
          <w:snapToGrid w:val="0"/>
          <w:lang w:val="fr-FR" w:eastAsia="en-US"/>
        </w:rPr>
        <w:t> :</w:t>
      </w:r>
      <w:r w:rsidRPr="009E062F">
        <w:rPr>
          <w:snapToGrid w:val="0"/>
          <w:lang w:val="fr-FR" w:eastAsia="en-US"/>
        </w:rPr>
        <w:t xml:space="preserve"> </w:t>
      </w:r>
      <w:r w:rsidRPr="009E062F">
        <w:rPr>
          <w:snapToGrid w:val="0"/>
          <w:lang w:val="fr-FR" w:eastAsia="en-US"/>
        </w:rPr>
        <w:br/>
        <w:t>9</w:t>
      </w:r>
      <w:r w:rsidRPr="009E062F">
        <w:rPr>
          <w:snapToGrid w:val="0"/>
          <w:vertAlign w:val="superscript"/>
          <w:lang w:val="fr-FR" w:eastAsia="en-US"/>
        </w:rPr>
        <w:t>e</w:t>
      </w:r>
      <w:r w:rsidRPr="009E062F">
        <w:rPr>
          <w:snapToGrid w:val="0"/>
          <w:lang w:val="fr-FR" w:eastAsia="en-US"/>
        </w:rPr>
        <w:t> session</w:t>
      </w:r>
      <w:r w:rsidR="00A3420B" w:rsidRPr="009E062F">
        <w:rPr>
          <w:snapToGrid w:val="0"/>
          <w:lang w:val="fr-FR" w:eastAsia="en-US"/>
        </w:rPr>
        <w:t>, 28-30 mars 2023</w:t>
      </w:r>
      <w:r w:rsidRPr="009E062F">
        <w:rPr>
          <w:snapToGrid w:val="0"/>
          <w:lang w:val="fr-FR" w:eastAsia="en-US"/>
        </w:rPr>
        <w:t>, Dhaka (Bangladesh)</w:t>
      </w:r>
      <w:bookmarkEnd w:id="120"/>
      <w:bookmarkEnd w:id="121"/>
    </w:p>
    <w:tbl>
      <w:tblPr>
        <w:tblW w:w="9430" w:type="dxa"/>
        <w:tblLook w:val="0000" w:firstRow="0" w:lastRow="0" w:firstColumn="0" w:lastColumn="0" w:noHBand="0" w:noVBand="0"/>
      </w:tblPr>
      <w:tblGrid>
        <w:gridCol w:w="2268"/>
        <w:gridCol w:w="1951"/>
        <w:gridCol w:w="5211"/>
      </w:tblGrid>
      <w:tr w:rsidR="00AE4BFE" w:rsidRPr="009E062F" w14:paraId="1D752206" w14:textId="77777777" w:rsidTr="004B7729">
        <w:trPr>
          <w:trHeight w:val="304"/>
        </w:trPr>
        <w:tc>
          <w:tcPr>
            <w:tcW w:w="2268" w:type="dxa"/>
            <w:shd w:val="clear" w:color="auto" w:fill="CCFFCC"/>
            <w:tcMar>
              <w:top w:w="57" w:type="dxa"/>
              <w:bottom w:w="57" w:type="dxa"/>
            </w:tcMar>
          </w:tcPr>
          <w:p w14:paraId="6B9264D4" w14:textId="290EFD16" w:rsidR="00AE4BFE" w:rsidRPr="009E062F" w:rsidRDefault="00AE4BFE" w:rsidP="00705A1A">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Rapport</w:t>
            </w:r>
            <w:r w:rsidR="00F94211" w:rsidRPr="009E062F">
              <w:rPr>
                <w:rFonts w:eastAsia="Times New Roman" w:cs="Arial"/>
                <w:i/>
                <w:snapToGrid w:val="0"/>
                <w:color w:val="000000"/>
                <w:sz w:val="20"/>
                <w:szCs w:val="20"/>
                <w:lang w:val="fr-FR" w:eastAsia="en-US"/>
              </w:rPr>
              <w:t> :</w:t>
            </w:r>
          </w:p>
        </w:tc>
        <w:tc>
          <w:tcPr>
            <w:tcW w:w="1951" w:type="dxa"/>
            <w:shd w:val="clear" w:color="auto" w:fill="auto"/>
            <w:tcMar>
              <w:top w:w="57" w:type="dxa"/>
              <w:bottom w:w="57" w:type="dxa"/>
            </w:tcMar>
          </w:tcPr>
          <w:p w14:paraId="6A331385" w14:textId="77777777" w:rsidR="00AE4BFE" w:rsidRPr="009E062F" w:rsidRDefault="00AE4BFE" w:rsidP="00AE4BFE">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IOCINDIO-IX/3s</w:t>
            </w:r>
          </w:p>
        </w:tc>
        <w:tc>
          <w:tcPr>
            <w:tcW w:w="5211" w:type="dxa"/>
            <w:shd w:val="clear" w:color="auto" w:fill="auto"/>
            <w:tcMar>
              <w:top w:w="57" w:type="dxa"/>
              <w:bottom w:w="57" w:type="dxa"/>
            </w:tcMar>
          </w:tcPr>
          <w:p w14:paraId="4480D4EB" w14:textId="286C236F" w:rsidR="00AE4BFE" w:rsidRPr="009E062F" w:rsidRDefault="00AE4BFE" w:rsidP="00AE4BFE">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bCs/>
                <w:snapToGrid w:val="0"/>
                <w:color w:val="000000"/>
                <w:sz w:val="20"/>
                <w:szCs w:val="20"/>
                <w:lang w:val="fr-FR" w:eastAsia="en-US"/>
              </w:rPr>
              <w:t>Executive Summary Report of the 9th Session of the IOC Regional Committee for the Central Indian Ocean, Dhaka, Bangladesh, 28</w:t>
            </w:r>
            <w:r w:rsidR="009E0596" w:rsidRPr="009E062F">
              <w:rPr>
                <w:rFonts w:eastAsia="Times New Roman" w:cs="Arial"/>
                <w:bCs/>
                <w:snapToGrid w:val="0"/>
                <w:color w:val="000000"/>
                <w:sz w:val="20"/>
                <w:szCs w:val="20"/>
                <w:lang w:val="fr-FR" w:eastAsia="en-US"/>
              </w:rPr>
              <w:noBreakHyphen/>
            </w:r>
            <w:r w:rsidRPr="009E062F">
              <w:rPr>
                <w:rFonts w:eastAsia="Times New Roman" w:cs="Arial"/>
                <w:bCs/>
                <w:snapToGrid w:val="0"/>
                <w:color w:val="000000"/>
                <w:sz w:val="20"/>
                <w:szCs w:val="20"/>
                <w:lang w:val="fr-FR" w:eastAsia="en-US"/>
              </w:rPr>
              <w:t>30 March 2023</w:t>
            </w:r>
          </w:p>
        </w:tc>
      </w:tr>
    </w:tbl>
    <w:p w14:paraId="71BDCD93" w14:textId="63662EEC" w:rsidR="00AE4BFE" w:rsidRPr="009E062F" w:rsidRDefault="00A5520D" w:rsidP="00F7626B">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71</w:t>
      </w:r>
      <w:r w:rsidR="00AE4BFE" w:rsidRPr="009E062F">
        <w:rPr>
          <w:rFonts w:eastAsia="Times New Roman" w:cs="Times New Roman"/>
          <w:i/>
          <w:snapToGrid w:val="0"/>
          <w:szCs w:val="24"/>
          <w:lang w:val="fr-FR" w:eastAsia="en-US"/>
        </w:rPr>
        <w:t>.</w:t>
      </w:r>
      <w:r w:rsidR="00AE4BFE" w:rsidRPr="009E062F">
        <w:rPr>
          <w:rFonts w:eastAsia="Times New Roman" w:cs="Times New Roman"/>
          <w:snapToGrid w:val="0"/>
          <w:szCs w:val="24"/>
          <w:lang w:val="fr-FR" w:eastAsia="en-US"/>
        </w:rPr>
        <w:tab/>
        <w:t>Le Président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le contre-amiral (à la retraite) Khurshed Alam Md, a donné un aperçu général des activités mises en œuvre par le Comité régional de la COI pour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Indien central (IOCINDIO) au cours de la période intersessions (2021-2023), notamment les principaux résultats de la 9</w:t>
      </w:r>
      <w:r w:rsidR="00AE4BFE" w:rsidRPr="009E062F">
        <w:rPr>
          <w:rFonts w:eastAsia="Times New Roman" w:cs="Times New Roman"/>
          <w:snapToGrid w:val="0"/>
          <w:szCs w:val="24"/>
          <w:vertAlign w:val="superscript"/>
          <w:lang w:val="fr-FR" w:eastAsia="en-US"/>
        </w:rPr>
        <w:t>e</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intergouvernementale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(Dhaka, Bangladesh, 28-30</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mars 2023).</w:t>
      </w:r>
    </w:p>
    <w:p w14:paraId="19846855" w14:textId="7EFEAC56"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72</w:t>
      </w:r>
      <w:r w:rsidR="00AE4BFE" w:rsidRPr="009E062F">
        <w:rPr>
          <w:rFonts w:eastAsia="Times New Roman" w:cs="Times New Roman"/>
          <w:i/>
          <w:snapToGrid w:val="0"/>
          <w:szCs w:val="24"/>
          <w:lang w:val="fr-FR" w:eastAsia="en-US"/>
        </w:rPr>
        <w:t>.</w:t>
      </w:r>
      <w:r w:rsidR="00AE4BFE" w:rsidRPr="009E062F">
        <w:rPr>
          <w:rFonts w:eastAsia="Times New Roman" w:cs="Times New Roman"/>
          <w:i/>
          <w:snapToGrid w:val="0"/>
          <w:szCs w:val="24"/>
          <w:lang w:val="fr-FR" w:eastAsia="en-US"/>
        </w:rPr>
        <w:tab/>
      </w:r>
      <w:r w:rsidR="00AE4BFE" w:rsidRPr="009E062F">
        <w:rPr>
          <w:rFonts w:eastAsia="Times New Roman" w:cs="Times New Roman"/>
          <w:snapToGrid w:val="0"/>
          <w:szCs w:val="24"/>
          <w:lang w:val="fr-FR" w:eastAsia="en-US"/>
        </w:rPr>
        <w:t>Le Président a confirmé avec enthousiasme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que le Comité régional avait désormais entièrement achevé son processus de revitalisation et s</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engageait à présent activement dans sa transformation en sous-commission de la COI. Il a fait observer que depuis la tenue à Chennai (Inde), en 2016, de sa 5</w:t>
      </w:r>
      <w:r w:rsidR="00AE4BFE" w:rsidRPr="009E062F">
        <w:rPr>
          <w:rFonts w:eastAsia="Times New Roman" w:cs="Times New Roman"/>
          <w:snapToGrid w:val="0"/>
          <w:szCs w:val="24"/>
          <w:vertAlign w:val="superscript"/>
          <w:lang w:val="fr-FR" w:eastAsia="en-US"/>
        </w:rPr>
        <w:t>e</w:t>
      </w:r>
      <w:r w:rsidR="00AE4BFE" w:rsidRPr="009E062F">
        <w:rPr>
          <w:rFonts w:eastAsia="Times New Roman" w:cs="Times New Roman"/>
          <w:snapToGrid w:val="0"/>
          <w:szCs w:val="24"/>
          <w:lang w:val="fr-FR" w:eastAsia="en-US"/>
        </w:rPr>
        <w:t> session, considérée comme la première session depuis la revitalisation, le Comité régional avait régulièrement tenu des sessions intergouvernementales consécutives. Par ailleurs, les États membres de la région investissaient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importantes ressources financières et en nature en vue de maintenir, de renforcer et de développer les infrastructures institutionnelles nationales de recherche et académiques existantes dans le domaine des sciences, des technologies,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innovation et de la gouvernance relatives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et au climat. Les États membres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en collaboration avec des institutions régionales, des organisations partenaires et des programmes, mettent activement en œuvre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importants programmes de recherche,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études et de développement liés aux programmes de la COI.</w:t>
      </w:r>
    </w:p>
    <w:p w14:paraId="07A335F6" w14:textId="6238FF89"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73</w:t>
      </w:r>
      <w:r w:rsidR="00AE4BFE" w:rsidRPr="009E062F">
        <w:rPr>
          <w:rFonts w:eastAsia="Times New Roman" w:cs="Times New Roman"/>
          <w:i/>
          <w:snapToGrid w:val="0"/>
          <w:szCs w:val="24"/>
          <w:lang w:val="fr-FR" w:eastAsia="en-US"/>
        </w:rPr>
        <w:t>.</w:t>
      </w:r>
      <w:r w:rsidR="00AE4BFE" w:rsidRPr="009E062F">
        <w:rPr>
          <w:rFonts w:eastAsia="Times New Roman" w:cs="Times New Roman"/>
          <w:snapToGrid w:val="0"/>
          <w:szCs w:val="24"/>
          <w:lang w:val="fr-FR" w:eastAsia="en-US"/>
        </w:rPr>
        <w:tab/>
        <w:t>Le Président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a informé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qu</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aux fins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exécution du plan de travail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le Comité avait mis en œuvre différents programmes au cours de la période considérée, notamment</w:t>
      </w:r>
      <w:r w:rsidR="00F94211" w:rsidRPr="009E062F">
        <w:rPr>
          <w:rFonts w:eastAsia="Times New Roman" w:cs="Times New Roman"/>
          <w:snapToGrid w:val="0"/>
          <w:szCs w:val="24"/>
          <w:lang w:val="fr-FR" w:eastAsia="en-US"/>
        </w:rPr>
        <w:t> :</w:t>
      </w:r>
    </w:p>
    <w:p w14:paraId="1B59D0DF" w14:textId="052AA428" w:rsidR="00AE4BFE" w:rsidRPr="009E062F" w:rsidRDefault="00AE4BFE" w:rsidP="00C355CF">
      <w:pPr>
        <w:numPr>
          <w:ilvl w:val="0"/>
          <w:numId w:val="33"/>
        </w:numPr>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le premier Sommet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sur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économie bleue dans la perspective de la Décennie des Nations</w:t>
      </w:r>
      <w:r w:rsidR="009E0596"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Unies pour les sciences océaniques au service du développement durable (2021</w:t>
      </w:r>
      <w:r w:rsidR="009E0596"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2030), le 6</w:t>
      </w:r>
      <w:r w:rsidR="009E0596"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mai 2021, qui a rassemblé des participants de toutes les régions de la COI au-delà de la région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w:t>
      </w:r>
      <w:r w:rsidR="00F94211" w:rsidRPr="009E062F">
        <w:rPr>
          <w:rFonts w:eastAsia="Times New Roman" w:cs="Times New Roman"/>
          <w:snapToGrid w:val="0"/>
          <w:szCs w:val="24"/>
          <w:lang w:val="fr-FR" w:eastAsia="en-US"/>
        </w:rPr>
        <w:t> ;</w:t>
      </w:r>
    </w:p>
    <w:p w14:paraId="5FAEBED2" w14:textId="0EF19AFE" w:rsidR="00AE4BFE" w:rsidRPr="009E062F" w:rsidRDefault="00AE4BFE" w:rsidP="00C355CF">
      <w:pPr>
        <w:numPr>
          <w:ilvl w:val="0"/>
          <w:numId w:val="33"/>
        </w:numPr>
        <w:adjustRightInd w:val="0"/>
        <w:snapToGrid w:val="0"/>
        <w:spacing w:after="240" w:line="240" w:lineRule="auto"/>
        <w:ind w:left="1134" w:hanging="567"/>
        <w:jc w:val="both"/>
        <w:rPr>
          <w:rFonts w:eastAsia="Times New Roman" w:cs="Times New Roman"/>
          <w:snapToGrid w:val="0"/>
          <w:spacing w:val="-2"/>
          <w:szCs w:val="24"/>
          <w:lang w:val="fr-FR" w:eastAsia="en-US"/>
        </w:rPr>
      </w:pPr>
      <w:r w:rsidRPr="009E062F">
        <w:rPr>
          <w:rFonts w:eastAsia="Times New Roman" w:cs="Times New Roman"/>
          <w:snapToGrid w:val="0"/>
          <w:spacing w:val="-2"/>
          <w:szCs w:val="24"/>
          <w:lang w:val="fr-FR" w:eastAsia="en-US"/>
        </w:rPr>
        <w:t>des activités de renforcement des capacités menées par deux centres placés sous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égide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UNESCO (catégorie</w:t>
      </w:r>
      <w:r w:rsidR="009E0596"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2) et liés à la COI, à savoir le Centre régional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enseignement et de recherche en océanographie pour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Asie occidentale (RCOWA), au sein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Institut national iranien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océanographie et des sciences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atmosphère (République islamique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Iran), et le Centre international de formation pour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océanographie opérationnelle, au</w:t>
      </w:r>
      <w:r w:rsidR="00867C87"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sein</w:t>
      </w:r>
      <w:r w:rsidR="00867C87"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du Centre national indien pour les services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information océanographiques (INCOIS)</w:t>
      </w:r>
      <w:r w:rsidR="00867C87"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(Inde)</w:t>
      </w:r>
      <w:r w:rsidR="00F94211" w:rsidRPr="009E062F">
        <w:rPr>
          <w:rFonts w:eastAsia="Times New Roman" w:cs="Times New Roman"/>
          <w:snapToGrid w:val="0"/>
          <w:spacing w:val="-2"/>
          <w:szCs w:val="24"/>
          <w:lang w:val="fr-FR" w:eastAsia="en-US"/>
        </w:rPr>
        <w:t> ;</w:t>
      </w:r>
    </w:p>
    <w:p w14:paraId="4DDB66E3" w14:textId="360ADB06" w:rsidR="00AE4BFE" w:rsidRPr="009E062F" w:rsidRDefault="00AE4BFE" w:rsidP="00C355CF">
      <w:pPr>
        <w:numPr>
          <w:ilvl w:val="0"/>
          <w:numId w:val="33"/>
        </w:numPr>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un atelier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IOCINDIO sur les méthodes et approches concernant la vulnérabilité du littoral et les progrès réalisés, organisé par le Centre national indien pour les services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(INCOIS), Hyderabad, 13-17</w:t>
      </w:r>
      <w:r w:rsidR="009E0596"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décembre 2021</w:t>
      </w:r>
      <w:r w:rsidR="00F94211" w:rsidRPr="009E062F">
        <w:rPr>
          <w:rFonts w:eastAsia="Times New Roman" w:cs="Times New Roman"/>
          <w:snapToGrid w:val="0"/>
          <w:szCs w:val="24"/>
          <w:lang w:val="fr-FR" w:eastAsia="en-US"/>
        </w:rPr>
        <w:t> ;</w:t>
      </w:r>
    </w:p>
    <w:p w14:paraId="7507022E" w14:textId="670A1E61" w:rsidR="00AE4BFE" w:rsidRPr="009E062F" w:rsidRDefault="00AE4BFE" w:rsidP="00C355CF">
      <w:pPr>
        <w:numPr>
          <w:ilvl w:val="0"/>
          <w:numId w:val="33"/>
        </w:numPr>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la première réunion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équipe régionale Mercator pour les mers indiennes, organisée conjointement avec Mercator Ocean International le 3</w:t>
      </w:r>
      <w:r w:rsidR="009E0596"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mai 2023.</w:t>
      </w:r>
    </w:p>
    <w:p w14:paraId="28EB983F" w14:textId="71E94EA8"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74</w:t>
      </w:r>
      <w:r w:rsidR="00AE4BFE" w:rsidRPr="009E062F">
        <w:rPr>
          <w:rFonts w:eastAsia="Times New Roman" w:cs="Times New Roman"/>
          <w:i/>
          <w:snapToGrid w:val="0"/>
          <w:szCs w:val="24"/>
          <w:lang w:val="fr-FR" w:eastAsia="en-US"/>
        </w:rPr>
        <w:t>.</w:t>
      </w:r>
      <w:r w:rsidR="00AE4BFE" w:rsidRPr="009E062F">
        <w:rPr>
          <w:rFonts w:eastAsia="Times New Roman" w:cs="Times New Roman"/>
          <w:snapToGrid w:val="0"/>
          <w:szCs w:val="24"/>
          <w:lang w:val="fr-FR" w:eastAsia="en-US"/>
        </w:rPr>
        <w:tab/>
        <w:t>Le Président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a ensuite informé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qu</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afin de donner suite aux décisions EC</w:t>
      </w:r>
      <w:r w:rsidR="009E0596"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55/3.5.2 et A</w:t>
      </w:r>
      <w:r w:rsidR="00982121"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31/3.5.6, le Secrétaire exécutif de la COI avait établi un groupe de travail intersessions à composition non limitée sur le statut du Comité régional pour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Indien central, qu</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il avait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honneur de présider en tandem avec le Président de la COI. Ce groupe de travail avait</w:t>
      </w:r>
      <w:r w:rsidR="00867C87"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tenu sept réunions de février</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2022 à avril</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2023 et avait conclu son mandat par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adoption à</w:t>
      </w:r>
      <w:r w:rsidR="00867C87"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unanimité, par acclamation, du texte de projet de résolution relatif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établissement de</w:t>
      </w:r>
      <w:r w:rsidR="00867C87"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la</w:t>
      </w:r>
      <w:r w:rsidR="00867C87" w:rsidRPr="009E062F">
        <w:rPr>
          <w:rFonts w:eastAsia="Times New Roman" w:cs="Times New Roman"/>
          <w:snapToGrid w:val="0"/>
          <w:szCs w:val="24"/>
          <w:lang w:val="fr-FR" w:eastAsia="en-US"/>
        </w:rPr>
        <w:t> </w:t>
      </w:r>
      <w:r w:rsidR="00ED374A" w:rsidRPr="009E062F">
        <w:rPr>
          <w:rFonts w:eastAsia="Times New Roman" w:cs="Times New Roman"/>
          <w:snapToGrid w:val="0"/>
          <w:szCs w:val="24"/>
          <w:lang w:val="fr-FR" w:eastAsia="en-US"/>
        </w:rPr>
        <w:t>s</w:t>
      </w:r>
      <w:r w:rsidR="00AE4BFE" w:rsidRPr="009E062F">
        <w:rPr>
          <w:rFonts w:eastAsia="Times New Roman" w:cs="Times New Roman"/>
          <w:snapToGrid w:val="0"/>
          <w:szCs w:val="24"/>
          <w:lang w:val="fr-FR" w:eastAsia="en-US"/>
        </w:rPr>
        <w:t>ous</w:t>
      </w:r>
      <w:r w:rsidR="009E0596"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commission de la COI pour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Indien central (IOCINDIO). Les activités et les résultats du groupe de travail sont présentés plus en détail au titre du point</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4.5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ordre du jour ci</w:t>
      </w:r>
      <w:r w:rsidR="00867C87"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après.</w:t>
      </w:r>
    </w:p>
    <w:p w14:paraId="713C7456" w14:textId="64172802"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75</w:t>
      </w:r>
      <w:r w:rsidR="00AE4BFE" w:rsidRPr="009E062F">
        <w:rPr>
          <w:rFonts w:eastAsia="Times New Roman" w:cs="Times New Roman"/>
          <w:i/>
          <w:snapToGrid w:val="0"/>
          <w:szCs w:val="24"/>
          <w:lang w:val="fr-FR" w:eastAsia="en-US"/>
        </w:rPr>
        <w:t>.</w:t>
      </w:r>
      <w:r w:rsidR="00AE4BFE" w:rsidRPr="009E062F">
        <w:rPr>
          <w:rFonts w:eastAsia="Times New Roman" w:cs="Times New Roman"/>
          <w:i/>
          <w:snapToGrid w:val="0"/>
          <w:szCs w:val="24"/>
          <w:lang w:val="fr-FR" w:eastAsia="en-US"/>
        </w:rPr>
        <w:tab/>
      </w:r>
      <w:r w:rsidR="00AE4BFE" w:rsidRPr="009E062F">
        <w:rPr>
          <w:rFonts w:eastAsia="Times New Roman" w:cs="Times New Roman"/>
          <w:snapToGrid w:val="0"/>
          <w:szCs w:val="24"/>
          <w:lang w:val="fr-FR" w:eastAsia="en-US"/>
        </w:rPr>
        <w:t>Le Président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a rendu compte des résultats de la 9</w:t>
      </w:r>
      <w:r w:rsidR="00AE4BFE" w:rsidRPr="009E062F">
        <w:rPr>
          <w:rFonts w:eastAsia="Times New Roman" w:cs="Times New Roman"/>
          <w:snapToGrid w:val="0"/>
          <w:szCs w:val="24"/>
          <w:vertAlign w:val="superscript"/>
          <w:lang w:val="fr-FR" w:eastAsia="en-US"/>
        </w:rPr>
        <w:t>e</w:t>
      </w:r>
      <w:r w:rsidR="00AE4BFE" w:rsidRPr="009E062F">
        <w:rPr>
          <w:rFonts w:eastAsia="Times New Roman" w:cs="Times New Roman"/>
          <w:snapToGrid w:val="0"/>
          <w:szCs w:val="24"/>
          <w:lang w:val="fr-FR" w:eastAsia="en-US"/>
        </w:rPr>
        <w:t xml:space="preserve"> session intergouvernementale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généreusement accueillie par le Gouvernement du Bangladesh à Dhaka, du 28</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au 30</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mars 2023, et à laquelle ont assisté des scientifiques et des experts, ainsi que des personnalités de haut rang et des hauts-commissaires plénipotentiaires des États membres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Trois manifestations exceptionnelles ont été organisées durant la session pour garantir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adhésion et le leadership de la région dans le domaine des sciences océaniques au service du développement durable</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le Forum des hauts fonctionnaires gouvernementaux et régionaux, le Forum des jeunes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et le Colloque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sur le développement des capacités, qui ont rassemblé les hauts</w:t>
      </w:r>
      <w:r w:rsidR="00982121"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commissaires, les chefs des centres de catégorie</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UNESCO, des chaires et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Académie OceanTeacher dans la région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ainsi que des réseaux de jeunes.</w:t>
      </w:r>
    </w:p>
    <w:p w14:paraId="37480413" w14:textId="22598A2F"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76</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a examiné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exécution de son plan de travail pour 2022-2023 et a établi trois groupes de travail pour la durée de la session sur les principaux programmes</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le Groupe </w:t>
      </w:r>
      <w:r w:rsidR="003553A6" w:rsidRPr="009E062F">
        <w:rPr>
          <w:rFonts w:eastAsia="Times New Roman" w:cs="Times New Roman"/>
          <w:snapToGrid w:val="0"/>
          <w:szCs w:val="24"/>
          <w:lang w:val="fr-FR" w:eastAsia="en-US"/>
        </w:rPr>
        <w:t>1</w:t>
      </w:r>
      <w:r w:rsidR="00AE4BFE" w:rsidRPr="009E062F">
        <w:rPr>
          <w:rFonts w:eastAsia="Times New Roman" w:cs="Times New Roman"/>
          <w:snapToGrid w:val="0"/>
          <w:szCs w:val="24"/>
          <w:lang w:val="fr-FR" w:eastAsia="en-US"/>
        </w:rPr>
        <w:t xml:space="preserve"> sur les politiques,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économie et la gouvernance des océans</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le Groupe</w:t>
      </w:r>
      <w:r w:rsidR="009E0596" w:rsidRPr="009E062F">
        <w:rPr>
          <w:rFonts w:eastAsia="Times New Roman" w:cs="Times New Roman"/>
          <w:snapToGrid w:val="0"/>
          <w:szCs w:val="24"/>
          <w:lang w:val="fr-FR" w:eastAsia="en-US"/>
        </w:rPr>
        <w:t> </w:t>
      </w:r>
      <w:r w:rsidR="003553A6" w:rsidRPr="009E062F">
        <w:rPr>
          <w:rFonts w:eastAsia="Times New Roman" w:cs="Times New Roman"/>
          <w:snapToGrid w:val="0"/>
          <w:szCs w:val="24"/>
          <w:lang w:val="fr-FR" w:eastAsia="en-US"/>
        </w:rPr>
        <w:t>2</w:t>
      </w:r>
      <w:r w:rsidR="00AE4BFE" w:rsidRPr="009E062F">
        <w:rPr>
          <w:rFonts w:eastAsia="Times New Roman" w:cs="Times New Roman"/>
          <w:snapToGrid w:val="0"/>
          <w:szCs w:val="24"/>
          <w:lang w:val="fr-FR" w:eastAsia="en-US"/>
        </w:rPr>
        <w:t xml:space="preserve"> sur la vulnérabilité des côtes,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élévation du niveau de la mer, la prévision des ondes de tempête et les prévisions dans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Indien</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le Groupe</w:t>
      </w:r>
      <w:r w:rsidR="009E0596" w:rsidRPr="009E062F">
        <w:rPr>
          <w:rFonts w:eastAsia="Times New Roman" w:cs="Times New Roman"/>
          <w:snapToGrid w:val="0"/>
          <w:szCs w:val="24"/>
          <w:lang w:val="fr-FR" w:eastAsia="en-US"/>
        </w:rPr>
        <w:t> </w:t>
      </w:r>
      <w:r w:rsidR="003553A6" w:rsidRPr="009E062F">
        <w:rPr>
          <w:rFonts w:eastAsia="Times New Roman" w:cs="Times New Roman"/>
          <w:snapToGrid w:val="0"/>
          <w:szCs w:val="24"/>
          <w:lang w:val="fr-FR" w:eastAsia="en-US"/>
        </w:rPr>
        <w:t>3</w:t>
      </w:r>
      <w:r w:rsidR="00AE4BFE" w:rsidRPr="009E062F">
        <w:rPr>
          <w:rFonts w:eastAsia="Times New Roman" w:cs="Times New Roman"/>
          <w:snapToGrid w:val="0"/>
          <w:szCs w:val="24"/>
          <w:lang w:val="fr-FR" w:eastAsia="en-US"/>
        </w:rPr>
        <w:t xml:space="preserve"> sur le développement des capacités et les recommandations. Les participants à la session ont amendé le plan de travail en y intégrant les résultats des groupes de travail créés pour la durée de la session et ont adopté le plan de travail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pour 2023-2025.</w:t>
      </w:r>
    </w:p>
    <w:p w14:paraId="60D1180E" w14:textId="2544C255" w:rsidR="00AE4BFE" w:rsidRPr="009E062F" w:rsidRDefault="00A5520D" w:rsidP="00BD25CB">
      <w:pPr>
        <w:keepNext/>
        <w:keepLines/>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77</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Le Bureau du Comité régional de la COI pour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Indien central a été réélu comme suit</w:t>
      </w:r>
      <w:r w:rsidR="00F94211" w:rsidRPr="009E062F">
        <w:rPr>
          <w:rFonts w:eastAsia="Times New Roman" w:cs="Times New Roman"/>
          <w:snapToGrid w:val="0"/>
          <w:szCs w:val="24"/>
          <w:lang w:val="fr-FR" w:eastAsia="en-US"/>
        </w:rPr>
        <w:t> :</w:t>
      </w:r>
    </w:p>
    <w:p w14:paraId="481E21C7" w14:textId="49846D07" w:rsidR="00867C87" w:rsidRPr="009E062F" w:rsidRDefault="00AE4BFE" w:rsidP="00867C87">
      <w:pPr>
        <w:keepNext/>
        <w:keepLines/>
        <w:tabs>
          <w:tab w:val="left" w:pos="567"/>
        </w:tabs>
        <w:adjustRightInd w:val="0"/>
        <w:snapToGrid w:val="0"/>
        <w:spacing w:after="120" w:line="240" w:lineRule="auto"/>
        <w:ind w:left="567" w:hanging="567"/>
        <w:rPr>
          <w:rFonts w:eastAsia="Times New Roman" w:cs="Times New Roman"/>
          <w:snapToGrid w:val="0"/>
          <w:szCs w:val="24"/>
          <w:lang w:val="fr-FR" w:eastAsia="en-US"/>
        </w:rPr>
      </w:pPr>
      <w:r w:rsidRPr="009E062F">
        <w:rPr>
          <w:rFonts w:eastAsia="Times New Roman" w:cs="Times New Roman"/>
          <w:snapToGrid w:val="0"/>
          <w:szCs w:val="24"/>
          <w:lang w:val="fr-FR" w:eastAsia="en-US"/>
        </w:rPr>
        <w:tab/>
        <w:t>Président</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r w:rsidR="006C1B9F" w:rsidRPr="009E062F">
        <w:rPr>
          <w:rFonts w:eastAsia="Times New Roman" w:cs="Times New Roman"/>
          <w:snapToGrid w:val="0"/>
          <w:szCs w:val="24"/>
          <w:lang w:val="fr-FR" w:eastAsia="en-US"/>
        </w:rPr>
        <w:t>c</w:t>
      </w:r>
      <w:r w:rsidRPr="009E062F">
        <w:rPr>
          <w:rFonts w:eastAsia="Times New Roman" w:cs="Times New Roman"/>
          <w:snapToGrid w:val="0"/>
          <w:szCs w:val="24"/>
          <w:lang w:val="fr-FR" w:eastAsia="en-US"/>
        </w:rPr>
        <w:t>ontre-amiral (à la retraite) M. Khurshed Alam Md (Bangladesh)</w:t>
      </w:r>
    </w:p>
    <w:p w14:paraId="4F3A6A39" w14:textId="77777777" w:rsidR="00867C87" w:rsidRPr="009E062F" w:rsidRDefault="00AE4BFE" w:rsidP="00867C87">
      <w:pPr>
        <w:keepNext/>
        <w:keepLines/>
        <w:tabs>
          <w:tab w:val="left" w:pos="567"/>
        </w:tabs>
        <w:adjustRightInd w:val="0"/>
        <w:snapToGrid w:val="0"/>
        <w:spacing w:after="120" w:line="240" w:lineRule="auto"/>
        <w:ind w:left="567" w:hanging="567"/>
        <w:rPr>
          <w:rFonts w:eastAsia="Times New Roman" w:cs="Times New Roman"/>
          <w:snapToGrid w:val="0"/>
          <w:szCs w:val="24"/>
          <w:lang w:val="fr-FR" w:eastAsia="en-US"/>
        </w:rPr>
      </w:pPr>
      <w:r w:rsidRPr="009E062F">
        <w:rPr>
          <w:rFonts w:eastAsia="Times New Roman" w:cs="Times New Roman"/>
          <w:snapToGrid w:val="0"/>
          <w:szCs w:val="24"/>
          <w:lang w:val="fr-FR" w:eastAsia="en-US"/>
        </w:rPr>
        <w:tab/>
        <w:t>Vice-Présidente</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Mme Maryam Ghaemi (République islamique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Iran)</w:t>
      </w:r>
    </w:p>
    <w:p w14:paraId="5094B20B" w14:textId="0F09E3DA" w:rsidR="00AE4BFE" w:rsidRPr="009E062F" w:rsidRDefault="00AE4BFE" w:rsidP="00867C87">
      <w:pPr>
        <w:keepNext/>
        <w:keepLines/>
        <w:tabs>
          <w:tab w:val="left" w:pos="567"/>
        </w:tabs>
        <w:adjustRightInd w:val="0"/>
        <w:snapToGrid w:val="0"/>
        <w:spacing w:after="240" w:line="240" w:lineRule="auto"/>
        <w:ind w:left="567" w:hanging="567"/>
        <w:rPr>
          <w:rFonts w:eastAsia="Times New Roman" w:cs="Times New Roman"/>
          <w:snapToGrid w:val="0"/>
          <w:szCs w:val="24"/>
          <w:lang w:val="fr-FR" w:eastAsia="en-US"/>
        </w:rPr>
      </w:pPr>
      <w:r w:rsidRPr="009E062F">
        <w:rPr>
          <w:rFonts w:eastAsia="Times New Roman" w:cs="Times New Roman"/>
          <w:snapToGrid w:val="0"/>
          <w:szCs w:val="24"/>
          <w:lang w:val="fr-FR" w:eastAsia="en-US"/>
        </w:rPr>
        <w:tab/>
        <w:t>Vice-Président</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M. Saif Mohammed AlGhais (Émirats arabes unis).</w:t>
      </w:r>
    </w:p>
    <w:p w14:paraId="737F2B7B" w14:textId="4036A85F"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78</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Enfin, le Président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a invité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à faire siennes les recommandations de la 9</w:t>
      </w:r>
      <w:r w:rsidR="00AE4BFE" w:rsidRPr="009E062F">
        <w:rPr>
          <w:rFonts w:eastAsia="Times New Roman" w:cs="Times New Roman"/>
          <w:snapToGrid w:val="0"/>
          <w:szCs w:val="24"/>
          <w:vertAlign w:val="superscript"/>
          <w:lang w:val="fr-FR" w:eastAsia="en-US"/>
        </w:rPr>
        <w:t>e</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 et à définir une allocation de ressources financières au titre du Budget ordinaire et des ressources extrabudgétaires de la COI afin de soutenir la pleine application des recommandations d</w:t>
      </w:r>
      <w:r w:rsidR="003553A6" w:rsidRPr="009E062F">
        <w:rPr>
          <w:rFonts w:eastAsia="Times New Roman" w:cs="Times New Roman"/>
          <w:snapToGrid w:val="0"/>
          <w:szCs w:val="24"/>
          <w:lang w:val="fr-FR" w:eastAsia="en-US"/>
        </w:rPr>
        <w:t>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IOCINDIO-IX au même niveau que les autres sous-commissions de la COI existantes.</w:t>
      </w:r>
    </w:p>
    <w:tbl>
      <w:tblPr>
        <w:tblStyle w:val="Grilledutablea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CD"/>
        <w:tblLook w:val="04A0" w:firstRow="1" w:lastRow="0" w:firstColumn="1" w:lastColumn="0" w:noHBand="0" w:noVBand="1"/>
      </w:tblPr>
      <w:tblGrid>
        <w:gridCol w:w="9583"/>
      </w:tblGrid>
      <w:tr w:rsidR="00AE4BFE" w:rsidRPr="009E062F" w14:paraId="3218A678" w14:textId="77777777" w:rsidTr="004B7729">
        <w:tc>
          <w:tcPr>
            <w:tcW w:w="9583" w:type="dxa"/>
            <w:shd w:val="clear" w:color="auto" w:fill="CCFFCD"/>
          </w:tcPr>
          <w:p w14:paraId="45467D7E" w14:textId="31FAE304" w:rsidR="00AE4BFE" w:rsidRPr="009E062F" w:rsidRDefault="00AE4BFE" w:rsidP="00867C87">
            <w:pPr>
              <w:keepNext/>
              <w:keepLines/>
              <w:tabs>
                <w:tab w:val="left" w:pos="567"/>
              </w:tabs>
              <w:adjustRightInd w:val="0"/>
              <w:snapToGrid w:val="0"/>
              <w:spacing w:before="120" w:after="240" w:line="240" w:lineRule="auto"/>
              <w:jc w:val="both"/>
              <w:rPr>
                <w:rFonts w:eastAsia="Times New Roman" w:cs="Times New Roman"/>
                <w:snapToGrid w:val="0"/>
                <w:szCs w:val="24"/>
                <w:u w:val="single"/>
                <w:lang w:val="fr-FR" w:eastAsia="en-US"/>
              </w:rPr>
            </w:pPr>
            <w:bookmarkStart w:id="122" w:name="_Hlk136594901"/>
            <w:r w:rsidRPr="009E062F">
              <w:rPr>
                <w:rFonts w:eastAsia="Times New Roman" w:cs="Times New Roman"/>
                <w:snapToGrid w:val="0"/>
                <w:szCs w:val="24"/>
                <w:u w:val="single"/>
                <w:lang w:val="fr-FR" w:eastAsia="en-US"/>
              </w:rPr>
              <w:t>Déc</w:t>
            </w:r>
            <w:r w:rsidR="007E7C43" w:rsidRPr="009E062F">
              <w:rPr>
                <w:rFonts w:eastAsia="Times New Roman" w:cs="Times New Roman"/>
                <w:snapToGrid w:val="0"/>
                <w:szCs w:val="24"/>
                <w:u w:val="single"/>
                <w:lang w:val="fr-FR" w:eastAsia="en-US"/>
              </w:rPr>
              <w:t>ision</w:t>
            </w:r>
            <w:r w:rsidRPr="009E062F">
              <w:rPr>
                <w:rFonts w:eastAsia="Times New Roman" w:cs="Times New Roman"/>
                <w:snapToGrid w:val="0"/>
                <w:szCs w:val="24"/>
                <w:u w:val="single"/>
                <w:lang w:val="fr-FR" w:eastAsia="en-US"/>
              </w:rPr>
              <w:t xml:space="preserve"> </w:t>
            </w:r>
            <w:r w:rsidR="002E3505" w:rsidRPr="009E062F">
              <w:rPr>
                <w:rFonts w:eastAsia="Times New Roman" w:cs="Times New Roman"/>
                <w:snapToGrid w:val="0"/>
                <w:szCs w:val="24"/>
                <w:u w:val="single"/>
                <w:lang w:val="fr-FR" w:eastAsia="en-US"/>
              </w:rPr>
              <w:t>A</w:t>
            </w:r>
            <w:r w:rsidRPr="009E062F">
              <w:rPr>
                <w:rFonts w:eastAsia="Times New Roman" w:cs="Times New Roman"/>
                <w:snapToGrid w:val="0"/>
                <w:szCs w:val="24"/>
                <w:u w:val="single"/>
                <w:lang w:val="fr-FR" w:eastAsia="en-US"/>
              </w:rPr>
              <w:t>-32/3.3.4</w:t>
            </w:r>
          </w:p>
          <w:p w14:paraId="3C492151" w14:textId="16D3AC9C" w:rsidR="00AE4BFE" w:rsidRPr="009E062F" w:rsidRDefault="00AE4BFE" w:rsidP="00867C87">
            <w:pPr>
              <w:keepNext/>
              <w:keepLines/>
              <w:tabs>
                <w:tab w:val="left" w:pos="567"/>
              </w:tabs>
              <w:adjustRightInd w:val="0"/>
              <w:snapToGrid w:val="0"/>
              <w:spacing w:after="240" w:line="240" w:lineRule="auto"/>
              <w:jc w:val="center"/>
              <w:rPr>
                <w:rFonts w:eastAsia="Times New Roman" w:cs="Times New Roman"/>
                <w:b/>
                <w:snapToGrid w:val="0"/>
                <w:szCs w:val="24"/>
                <w:lang w:val="fr-FR" w:eastAsia="en-US"/>
              </w:rPr>
            </w:pPr>
            <w:r w:rsidRPr="009E062F">
              <w:rPr>
                <w:rFonts w:eastAsia="Times New Roman" w:cs="Times New Roman"/>
                <w:b/>
                <w:snapToGrid w:val="0"/>
                <w:szCs w:val="24"/>
                <w:lang w:val="fr-FR" w:eastAsia="en-US"/>
              </w:rPr>
              <w:t>Comité régional de la COI pour l</w:t>
            </w:r>
            <w:r w:rsidR="006944C5" w:rsidRPr="009E062F">
              <w:rPr>
                <w:rFonts w:eastAsia="Times New Roman" w:cs="Times New Roman"/>
                <w:b/>
                <w:snapToGrid w:val="0"/>
                <w:szCs w:val="24"/>
                <w:lang w:val="fr-FR" w:eastAsia="en-US"/>
              </w:rPr>
              <w:t>’</w:t>
            </w:r>
            <w:r w:rsidRPr="009E062F">
              <w:rPr>
                <w:rFonts w:eastAsia="Times New Roman" w:cs="Times New Roman"/>
                <w:b/>
                <w:snapToGrid w:val="0"/>
                <w:szCs w:val="24"/>
                <w:lang w:val="fr-FR" w:eastAsia="en-US"/>
              </w:rPr>
              <w:t>océan Indien central</w:t>
            </w:r>
          </w:p>
          <w:p w14:paraId="5C8FF265" w14:textId="5B72EF86" w:rsidR="00AE4BFE" w:rsidRPr="009E062F" w:rsidRDefault="00AE4BFE" w:rsidP="00867C87">
            <w:pPr>
              <w:keepNext/>
              <w:keepLines/>
              <w:tabs>
                <w:tab w:val="left" w:pos="567"/>
              </w:tabs>
              <w:adjustRightInd w:val="0"/>
              <w:snapToGrid w:val="0"/>
              <w:spacing w:after="240" w:line="240" w:lineRule="auto"/>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Assemblée,</w:t>
            </w:r>
          </w:p>
          <w:p w14:paraId="195301F5" w14:textId="52D3D4B6" w:rsidR="00AE4BFE" w:rsidRPr="009E062F" w:rsidRDefault="00AE4BFE" w:rsidP="00867C87">
            <w:pPr>
              <w:keepNext/>
              <w:keepLines/>
              <w:tabs>
                <w:tab w:val="left" w:pos="567"/>
              </w:tabs>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Ayant examiné</w:t>
            </w:r>
            <w:r w:rsidRPr="009E062F">
              <w:rPr>
                <w:rFonts w:eastAsia="Times New Roman" w:cs="Times New Roman"/>
                <w:snapToGrid w:val="0"/>
                <w:szCs w:val="24"/>
                <w:lang w:val="fr-FR" w:eastAsia="en-US"/>
              </w:rPr>
              <w:t xml:space="preserve"> le rapport succinct de la 9</w:t>
            </w:r>
            <w:r w:rsidRPr="009E062F">
              <w:rPr>
                <w:rFonts w:eastAsia="Times New Roman" w:cs="Times New Roman"/>
                <w:snapToGrid w:val="0"/>
                <w:szCs w:val="24"/>
                <w:vertAlign w:val="superscript"/>
                <w:lang w:val="fr-FR" w:eastAsia="en-US"/>
              </w:rPr>
              <w:t>e</w:t>
            </w:r>
            <w:r w:rsidR="009E0596"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session du Comité régional de la COI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central, Dhaka (Bangladesh), 28-30 mars 2023 (IOCINDIO-IX/3s),</w:t>
            </w:r>
          </w:p>
          <w:p w14:paraId="207ED1BF" w14:textId="6B0A17DD" w:rsidR="00AE4BFE" w:rsidRPr="009E062F" w:rsidRDefault="00AE4BFE" w:rsidP="009E0596">
            <w:pPr>
              <w:tabs>
                <w:tab w:val="left" w:pos="567"/>
              </w:tabs>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2.</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Approuve</w:t>
            </w:r>
            <w:r w:rsidRPr="009E062F">
              <w:rPr>
                <w:rFonts w:eastAsia="Times New Roman" w:cs="Times New Roman"/>
                <w:snapToGrid w:val="0"/>
                <w:szCs w:val="24"/>
                <w:lang w:val="fr-FR" w:eastAsia="en-US"/>
              </w:rPr>
              <w:t xml:space="preserve"> le rapport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IOCINDIO-IX et les recommandations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il contient, notamment le programme de travail pour 2023-2025</w:t>
            </w:r>
            <w:r w:rsidR="00F94211" w:rsidRPr="009E062F">
              <w:rPr>
                <w:rFonts w:eastAsia="Times New Roman" w:cs="Times New Roman"/>
                <w:snapToGrid w:val="0"/>
                <w:szCs w:val="24"/>
                <w:lang w:val="fr-FR" w:eastAsia="en-US"/>
              </w:rPr>
              <w:t> ;</w:t>
            </w:r>
          </w:p>
          <w:p w14:paraId="3C4159A3" w14:textId="57AC4CC6" w:rsidR="00AE4BFE" w:rsidRPr="009E062F" w:rsidRDefault="00AE4BFE" w:rsidP="009E0596">
            <w:pPr>
              <w:tabs>
                <w:tab w:val="left" w:pos="567"/>
              </w:tabs>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3.</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Note</w:t>
            </w:r>
            <w:r w:rsidRPr="009E062F">
              <w:rPr>
                <w:rFonts w:eastAsia="Times New Roman" w:cs="Times New Roman"/>
                <w:snapToGrid w:val="0"/>
                <w:szCs w:val="24"/>
                <w:lang w:val="fr-FR" w:eastAsia="en-US"/>
              </w:rPr>
              <w:t xml:space="preserve"> que le budget ordinaire alloué à ces activités sera défini dans le cadre de la résolution globale sur les questions de gouvernance, de programmation et de </w:t>
            </w:r>
            <w:r w:rsidR="009E062F" w:rsidRPr="009E062F">
              <w:rPr>
                <w:rFonts w:eastAsia="Times New Roman" w:cs="Times New Roman"/>
                <w:snapToGrid w:val="0"/>
                <w:szCs w:val="24"/>
                <w:lang w:val="fr-FR" w:eastAsia="en-US"/>
              </w:rPr>
              <w:t>budgétisation</w:t>
            </w:r>
            <w:r w:rsidRPr="009E062F">
              <w:rPr>
                <w:rFonts w:eastAsia="Times New Roman" w:cs="Times New Roman"/>
                <w:snapToGrid w:val="0"/>
                <w:szCs w:val="24"/>
                <w:lang w:val="fr-FR" w:eastAsia="en-US"/>
              </w:rPr>
              <w:t xml:space="preserve"> intéressant la Commission.</w:t>
            </w:r>
          </w:p>
        </w:tc>
      </w:tr>
    </w:tbl>
    <w:bookmarkEnd w:id="122"/>
    <w:p w14:paraId="6B0AE8AA" w14:textId="6E2D3DD2" w:rsidR="00AE4BFE" w:rsidRPr="009E062F" w:rsidRDefault="00AE4BFE" w:rsidP="00F7626B">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7</w:t>
      </w:r>
      <w:r w:rsidR="00A5520D" w:rsidRPr="009E062F">
        <w:rPr>
          <w:rFonts w:eastAsia="Times New Roman" w:cs="Times New Roman"/>
          <w:i/>
          <w:snapToGrid w:val="0"/>
          <w:szCs w:val="24"/>
          <w:lang w:val="fr-FR" w:eastAsia="en-US"/>
        </w:rPr>
        <w:t>9</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Les représentants de ___ États membres ont pris la parole. Les États membres ci-après ont choisi de fournir le compte rendu de leur intervention en plénière sur ce point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ordre du jour pour inclusion dans l</w:t>
      </w:r>
      <w:r w:rsidR="006944C5" w:rsidRPr="009E062F">
        <w:rPr>
          <w:rFonts w:eastAsia="Times New Roman" w:cs="Times New Roman"/>
          <w:snapToGrid w:val="0"/>
          <w:szCs w:val="24"/>
          <w:lang w:val="fr-FR" w:eastAsia="en-US"/>
        </w:rPr>
        <w:t>’</w:t>
      </w:r>
      <w:r w:rsidR="0046093C" w:rsidRPr="009E062F">
        <w:rPr>
          <w:rFonts w:eastAsia="Times New Roman" w:cs="Times New Roman"/>
          <w:snapToGrid w:val="0"/>
          <w:szCs w:val="24"/>
          <w:lang w:val="fr-FR" w:eastAsia="en-US"/>
        </w:rPr>
        <w:t>a</w:t>
      </w:r>
      <w:r w:rsidRPr="009E062F">
        <w:rPr>
          <w:rFonts w:eastAsia="Times New Roman" w:cs="Times New Roman"/>
          <w:snapToGrid w:val="0"/>
          <w:szCs w:val="24"/>
          <w:lang w:val="fr-FR" w:eastAsia="en-US"/>
        </w:rPr>
        <w:t>nnexe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au rapport de la réunion</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___________.</w:t>
      </w:r>
    </w:p>
    <w:p w14:paraId="5F4A487E" w14:textId="77777777" w:rsidR="00AE4BFE" w:rsidRPr="009E062F" w:rsidRDefault="00AE4BFE" w:rsidP="00F7626B">
      <w:pPr>
        <w:pStyle w:val="Heading3"/>
        <w:rPr>
          <w:b w:val="0"/>
          <w:bCs w:val="0"/>
          <w:snapToGrid w:val="0"/>
          <w:lang w:val="fr-FR" w:eastAsia="en-US"/>
        </w:rPr>
      </w:pPr>
      <w:bookmarkStart w:id="123" w:name="_Toc137538944"/>
      <w:r w:rsidRPr="009E062F">
        <w:rPr>
          <w:b w:val="0"/>
          <w:bCs w:val="0"/>
          <w:snapToGrid w:val="0"/>
          <w:lang w:val="fr-FR" w:eastAsia="en-US"/>
        </w:rPr>
        <w:t>3.4</w:t>
      </w:r>
      <w:r w:rsidRPr="009E062F">
        <w:rPr>
          <w:b w:val="0"/>
          <w:bCs w:val="0"/>
          <w:snapToGrid w:val="0"/>
          <w:lang w:val="fr-FR" w:eastAsia="en-US"/>
        </w:rPr>
        <w:tab/>
        <w:t>RAPPORTS DES AUTRES ORGANES SUBSIDIAIRES DE LA COI</w:t>
      </w:r>
      <w:bookmarkEnd w:id="123"/>
    </w:p>
    <w:p w14:paraId="3FCBE9D5" w14:textId="08DCD12B" w:rsidR="00AE4BFE" w:rsidRPr="009E062F" w:rsidRDefault="00AE4BFE" w:rsidP="00F7626B">
      <w:pPr>
        <w:pStyle w:val="Heading3"/>
        <w:rPr>
          <w:b w:val="0"/>
          <w:bCs w:val="0"/>
          <w:snapToGrid w:val="0"/>
          <w:sz w:val="20"/>
          <w:szCs w:val="20"/>
          <w:lang w:val="fr-FR" w:eastAsia="en-US"/>
        </w:rPr>
      </w:pPr>
      <w:bookmarkStart w:id="124" w:name="_Toc137538945"/>
      <w:r w:rsidRPr="009E062F">
        <w:rPr>
          <w:snapToGrid w:val="0"/>
          <w:lang w:val="fr-FR" w:eastAsia="en-US"/>
        </w:rPr>
        <w:t>3.4.1</w:t>
      </w:r>
      <w:r w:rsidRPr="009E062F">
        <w:rPr>
          <w:snapToGrid w:val="0"/>
          <w:lang w:val="fr-FR" w:eastAsia="en-US"/>
        </w:rPr>
        <w:tab/>
        <w:t>Systèmes d</w:t>
      </w:r>
      <w:r w:rsidR="006944C5" w:rsidRPr="009E062F">
        <w:rPr>
          <w:snapToGrid w:val="0"/>
          <w:lang w:val="fr-FR" w:eastAsia="en-US"/>
        </w:rPr>
        <w:t>’</w:t>
      </w:r>
      <w:r w:rsidRPr="009E062F">
        <w:rPr>
          <w:snapToGrid w:val="0"/>
          <w:lang w:val="fr-FR" w:eastAsia="en-US"/>
        </w:rPr>
        <w:t xml:space="preserve">alerte et de mitigation relatifs aux aléas océaniques </w:t>
      </w:r>
      <w:r w:rsidRPr="009E062F">
        <w:rPr>
          <w:snapToGrid w:val="0"/>
          <w:lang w:val="fr-FR" w:eastAsia="en-US"/>
        </w:rPr>
        <w:br/>
      </w:r>
      <w:r w:rsidRPr="009E062F">
        <w:rPr>
          <w:b w:val="0"/>
          <w:bCs w:val="0"/>
          <w:snapToGrid w:val="0"/>
          <w:sz w:val="20"/>
          <w:szCs w:val="20"/>
          <w:lang w:val="fr-FR" w:eastAsia="en-US"/>
        </w:rPr>
        <w:t>[Article 48.3 du Règlement intérieur]</w:t>
      </w:r>
      <w:bookmarkEnd w:id="124"/>
    </w:p>
    <w:p w14:paraId="0CD664FA" w14:textId="30C336B1" w:rsidR="00AE4BFE" w:rsidRPr="009E062F" w:rsidRDefault="00AE4BFE" w:rsidP="00F7626B">
      <w:pPr>
        <w:tabs>
          <w:tab w:val="left" w:pos="-737"/>
        </w:tabs>
        <w:snapToGrid w:val="0"/>
        <w:spacing w:after="240" w:line="240" w:lineRule="auto"/>
        <w:ind w:left="1418" w:hanging="851"/>
        <w:rPr>
          <w:rFonts w:eastAsia="Times New Roman" w:cs="Arial"/>
          <w:i/>
          <w:iCs/>
          <w:snapToGrid w:val="0"/>
          <w:lang w:val="fr-FR" w:eastAsia="en-US"/>
        </w:rPr>
      </w:pPr>
      <w:bookmarkStart w:id="125" w:name="_Hlk137540773"/>
      <w:r w:rsidRPr="009E062F">
        <w:rPr>
          <w:rFonts w:eastAsia="Times New Roman" w:cs="Arial"/>
          <w:i/>
          <w:iCs/>
          <w:snapToGrid w:val="0"/>
          <w:lang w:val="fr-FR" w:eastAsia="en-US"/>
        </w:rPr>
        <w:t>3.4.1.1</w:t>
      </w:r>
      <w:r w:rsidRPr="009E062F">
        <w:rPr>
          <w:rFonts w:eastAsia="Times New Roman" w:cs="Arial"/>
          <w:i/>
          <w:iCs/>
          <w:snapToGrid w:val="0"/>
          <w:lang w:val="fr-FR" w:eastAsia="en-US"/>
        </w:rPr>
        <w:tab/>
        <w:t>Services régionaux d</w:t>
      </w:r>
      <w:r w:rsidR="006944C5" w:rsidRPr="009E062F">
        <w:rPr>
          <w:rFonts w:eastAsia="Times New Roman" w:cs="Arial"/>
          <w:i/>
          <w:iCs/>
          <w:snapToGrid w:val="0"/>
          <w:lang w:val="fr-FR" w:eastAsia="en-US"/>
        </w:rPr>
        <w:t>’</w:t>
      </w:r>
      <w:r w:rsidRPr="009E062F">
        <w:rPr>
          <w:rFonts w:eastAsia="Times New Roman" w:cs="Arial"/>
          <w:i/>
          <w:iCs/>
          <w:snapToGrid w:val="0"/>
          <w:lang w:val="fr-FR" w:eastAsia="en-US"/>
        </w:rPr>
        <w:t>alerte rapide</w:t>
      </w:r>
    </w:p>
    <w:tbl>
      <w:tblPr>
        <w:tblW w:w="9430" w:type="dxa"/>
        <w:tblLook w:val="0000" w:firstRow="0" w:lastRow="0" w:firstColumn="0" w:lastColumn="0" w:noHBand="0" w:noVBand="0"/>
      </w:tblPr>
      <w:tblGrid>
        <w:gridCol w:w="2268"/>
        <w:gridCol w:w="2552"/>
        <w:gridCol w:w="4610"/>
      </w:tblGrid>
      <w:tr w:rsidR="00AE4BFE" w:rsidRPr="009E062F" w14:paraId="53F71F66" w14:textId="77777777" w:rsidTr="009E0596">
        <w:trPr>
          <w:trHeight w:val="304"/>
        </w:trPr>
        <w:tc>
          <w:tcPr>
            <w:tcW w:w="2268" w:type="dxa"/>
            <w:shd w:val="clear" w:color="auto" w:fill="CCFFCC"/>
            <w:tcMar>
              <w:top w:w="57" w:type="dxa"/>
              <w:bottom w:w="57" w:type="dxa"/>
            </w:tcMar>
          </w:tcPr>
          <w:bookmarkEnd w:id="125"/>
          <w:p w14:paraId="17EC8112" w14:textId="7B5AF67C"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Rapports</w:t>
            </w:r>
            <w:r w:rsidR="00F94211" w:rsidRPr="009E062F">
              <w:rPr>
                <w:rFonts w:eastAsia="Times New Roman" w:cs="Arial"/>
                <w:i/>
                <w:snapToGrid w:val="0"/>
                <w:color w:val="000000"/>
                <w:sz w:val="20"/>
                <w:szCs w:val="20"/>
                <w:lang w:val="fr-FR" w:eastAsia="en-US"/>
              </w:rPr>
              <w:t> :</w:t>
            </w:r>
          </w:p>
          <w:p w14:paraId="6720567E" w14:textId="77777777"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552" w:type="dxa"/>
            <w:shd w:val="clear" w:color="auto" w:fill="auto"/>
            <w:tcMar>
              <w:top w:w="57" w:type="dxa"/>
              <w:bottom w:w="57" w:type="dxa"/>
            </w:tcMar>
          </w:tcPr>
          <w:p w14:paraId="5EA32080" w14:textId="77777777" w:rsidR="00AE4BFE" w:rsidRPr="009E062F" w:rsidRDefault="00AE4BFE" w:rsidP="00AE4BFE">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ICG/CARIBE-EWS-XVI/3s</w:t>
            </w:r>
          </w:p>
        </w:tc>
        <w:tc>
          <w:tcPr>
            <w:tcW w:w="4610" w:type="dxa"/>
            <w:shd w:val="clear" w:color="auto" w:fill="auto"/>
            <w:tcMar>
              <w:top w:w="57" w:type="dxa"/>
              <w:bottom w:w="57" w:type="dxa"/>
            </w:tcMar>
          </w:tcPr>
          <w:p w14:paraId="3322AA97" w14:textId="7E1D724A" w:rsidR="00AE4BFE" w:rsidRPr="009E062F" w:rsidRDefault="00833661" w:rsidP="00AE4BFE">
            <w:pPr>
              <w:tabs>
                <w:tab w:val="left" w:pos="567"/>
              </w:tabs>
              <w:snapToGrid w:val="0"/>
              <w:spacing w:after="0" w:line="240" w:lineRule="auto"/>
              <w:rPr>
                <w:rFonts w:eastAsia="Times New Roman" w:cs="Arial"/>
                <w:snapToGrid w:val="0"/>
                <w:color w:val="000000"/>
                <w:sz w:val="20"/>
                <w:szCs w:val="20"/>
                <w:highlight w:val="yellow"/>
                <w:lang w:val="fr-FR" w:eastAsia="en-US"/>
              </w:rPr>
            </w:pPr>
            <w:r w:rsidRPr="009E062F">
              <w:rPr>
                <w:rFonts w:eastAsia="Times New Roman" w:cs="Arial"/>
                <w:bCs/>
                <w:snapToGrid w:val="0"/>
                <w:color w:val="000000"/>
                <w:sz w:val="20"/>
                <w:szCs w:val="20"/>
                <w:lang w:val="fr-FR" w:eastAsia="en-US"/>
              </w:rPr>
              <w:t>Rapport succinct de la 16</w:t>
            </w:r>
            <w:r w:rsidRPr="009E062F">
              <w:rPr>
                <w:rFonts w:eastAsia="Times New Roman" w:cs="Arial"/>
                <w:bCs/>
                <w:snapToGrid w:val="0"/>
                <w:color w:val="000000"/>
                <w:sz w:val="20"/>
                <w:szCs w:val="20"/>
                <w:vertAlign w:val="superscript"/>
                <w:lang w:val="fr-FR" w:eastAsia="en-US"/>
              </w:rPr>
              <w:t>e</w:t>
            </w:r>
            <w:r w:rsidRPr="009E062F">
              <w:rPr>
                <w:rFonts w:eastAsia="Times New Roman" w:cs="Arial"/>
                <w:bCs/>
                <w:snapToGrid w:val="0"/>
                <w:color w:val="000000"/>
                <w:sz w:val="20"/>
                <w:szCs w:val="20"/>
                <w:lang w:val="fr-FR" w:eastAsia="en-US"/>
              </w:rPr>
              <w:t xml:space="preserve"> session du Groupe intergouvernemental de coordination du système d</w:t>
            </w:r>
            <w:r w:rsidR="006944C5" w:rsidRPr="009E062F">
              <w:rPr>
                <w:rFonts w:eastAsia="Times New Roman" w:cs="Arial"/>
                <w:bCs/>
                <w:snapToGrid w:val="0"/>
                <w:color w:val="000000"/>
                <w:sz w:val="20"/>
                <w:szCs w:val="20"/>
                <w:lang w:val="fr-FR" w:eastAsia="en-US"/>
              </w:rPr>
              <w:t>’</w:t>
            </w:r>
            <w:r w:rsidRPr="009E062F">
              <w:rPr>
                <w:rFonts w:eastAsia="Times New Roman" w:cs="Arial"/>
                <w:bCs/>
                <w:snapToGrid w:val="0"/>
                <w:color w:val="000000"/>
                <w:sz w:val="20"/>
                <w:szCs w:val="20"/>
                <w:lang w:val="fr-FR" w:eastAsia="en-US"/>
              </w:rPr>
              <w:t>alerte aux tsunamis et autres risques côtiers dans la mer des Caraïbes et les régions adjacentes</w:t>
            </w:r>
            <w:r w:rsidR="00AE4BFE" w:rsidRPr="009E062F">
              <w:rPr>
                <w:rFonts w:eastAsia="Times New Roman" w:cs="Arial"/>
                <w:bCs/>
                <w:snapToGrid w:val="0"/>
                <w:color w:val="000000"/>
                <w:sz w:val="20"/>
                <w:szCs w:val="20"/>
                <w:lang w:val="fr-FR" w:eastAsia="en-US"/>
              </w:rPr>
              <w:t xml:space="preserve"> (ICG/CARIBE EWS-XVI), Heredia, Costa Rica, 25</w:t>
            </w:r>
            <w:r w:rsidR="00F7626B" w:rsidRPr="009E062F">
              <w:rPr>
                <w:rFonts w:eastAsia="Times New Roman" w:cs="Arial"/>
                <w:bCs/>
                <w:snapToGrid w:val="0"/>
                <w:color w:val="000000"/>
                <w:sz w:val="20"/>
                <w:szCs w:val="20"/>
                <w:lang w:val="fr-FR" w:eastAsia="en-US"/>
              </w:rPr>
              <w:noBreakHyphen/>
            </w:r>
            <w:r w:rsidR="00AE4BFE" w:rsidRPr="009E062F">
              <w:rPr>
                <w:rFonts w:eastAsia="Times New Roman" w:cs="Arial"/>
                <w:bCs/>
                <w:snapToGrid w:val="0"/>
                <w:color w:val="000000"/>
                <w:sz w:val="20"/>
                <w:szCs w:val="20"/>
                <w:lang w:val="fr-FR" w:eastAsia="en-US"/>
              </w:rPr>
              <w:t xml:space="preserve">28 </w:t>
            </w:r>
            <w:r w:rsidRPr="009E062F">
              <w:rPr>
                <w:rFonts w:eastAsia="Times New Roman" w:cs="Arial"/>
                <w:bCs/>
                <w:snapToGrid w:val="0"/>
                <w:color w:val="000000"/>
                <w:sz w:val="20"/>
                <w:szCs w:val="20"/>
                <w:lang w:val="fr-FR" w:eastAsia="en-US"/>
              </w:rPr>
              <w:t xml:space="preserve">avril </w:t>
            </w:r>
            <w:r w:rsidR="00AE4BFE" w:rsidRPr="009E062F">
              <w:rPr>
                <w:rFonts w:eastAsia="Times New Roman" w:cs="Arial"/>
                <w:bCs/>
                <w:snapToGrid w:val="0"/>
                <w:color w:val="000000"/>
                <w:sz w:val="20"/>
                <w:szCs w:val="20"/>
                <w:lang w:val="fr-FR" w:eastAsia="en-US"/>
              </w:rPr>
              <w:t>2023</w:t>
            </w:r>
          </w:p>
        </w:tc>
      </w:tr>
      <w:tr w:rsidR="00AE4BFE" w:rsidRPr="009E062F" w14:paraId="262F88BE" w14:textId="77777777" w:rsidTr="009E0596">
        <w:trPr>
          <w:trHeight w:val="304"/>
        </w:trPr>
        <w:tc>
          <w:tcPr>
            <w:tcW w:w="2268" w:type="dxa"/>
            <w:shd w:val="clear" w:color="auto" w:fill="CCFFCC"/>
            <w:tcMar>
              <w:top w:w="57" w:type="dxa"/>
              <w:bottom w:w="57" w:type="dxa"/>
            </w:tcMar>
          </w:tcPr>
          <w:p w14:paraId="4A7C5CE7" w14:textId="77777777"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552" w:type="dxa"/>
            <w:shd w:val="clear" w:color="auto" w:fill="auto"/>
            <w:tcMar>
              <w:top w:w="57" w:type="dxa"/>
              <w:bottom w:w="57" w:type="dxa"/>
            </w:tcMar>
          </w:tcPr>
          <w:p w14:paraId="2004E362" w14:textId="77777777" w:rsidR="00AE4BFE" w:rsidRPr="009E062F" w:rsidRDefault="00AE4BFE" w:rsidP="00AE4BFE">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ICG/IOTWMS-XIII/3s</w:t>
            </w:r>
          </w:p>
        </w:tc>
        <w:tc>
          <w:tcPr>
            <w:tcW w:w="4610" w:type="dxa"/>
            <w:shd w:val="clear" w:color="auto" w:fill="auto"/>
            <w:tcMar>
              <w:top w:w="57" w:type="dxa"/>
              <w:bottom w:w="57" w:type="dxa"/>
            </w:tcMar>
          </w:tcPr>
          <w:p w14:paraId="7693FBCB" w14:textId="2DB8E2F5" w:rsidR="00AE4BFE" w:rsidRPr="009E062F" w:rsidRDefault="00AE4BFE" w:rsidP="00AE4BFE">
            <w:pPr>
              <w:tabs>
                <w:tab w:val="left" w:pos="567"/>
              </w:tabs>
              <w:snapToGrid w:val="0"/>
              <w:spacing w:after="0" w:line="240" w:lineRule="auto"/>
              <w:rPr>
                <w:rFonts w:eastAsia="Times New Roman" w:cs="Arial"/>
                <w:bCs/>
                <w:snapToGrid w:val="0"/>
                <w:color w:val="000000"/>
                <w:sz w:val="20"/>
                <w:szCs w:val="20"/>
                <w:highlight w:val="yellow"/>
                <w:lang w:val="fr-FR" w:eastAsia="en-US"/>
              </w:rPr>
            </w:pPr>
            <w:r w:rsidRPr="009E062F">
              <w:rPr>
                <w:rFonts w:eastAsia="Times New Roman" w:cs="Arial"/>
                <w:bCs/>
                <w:snapToGrid w:val="0"/>
                <w:color w:val="000000"/>
                <w:sz w:val="20"/>
                <w:szCs w:val="20"/>
                <w:lang w:val="fr-FR" w:eastAsia="en-US"/>
              </w:rPr>
              <w:t>Résumé de la 13</w:t>
            </w:r>
            <w:r w:rsidRPr="009E062F">
              <w:rPr>
                <w:rFonts w:eastAsia="Times New Roman" w:cs="Arial"/>
                <w:bCs/>
                <w:snapToGrid w:val="0"/>
                <w:color w:val="000000"/>
                <w:sz w:val="20"/>
                <w:szCs w:val="20"/>
                <w:vertAlign w:val="superscript"/>
                <w:lang w:val="fr-FR" w:eastAsia="en-US"/>
              </w:rPr>
              <w:t>e</w:t>
            </w:r>
            <w:r w:rsidRPr="009E062F">
              <w:rPr>
                <w:rFonts w:eastAsia="Times New Roman" w:cs="Arial"/>
                <w:bCs/>
                <w:snapToGrid w:val="0"/>
                <w:color w:val="000000"/>
                <w:sz w:val="20"/>
                <w:szCs w:val="20"/>
                <w:lang w:val="fr-FR" w:eastAsia="en-US"/>
              </w:rPr>
              <w:t xml:space="preserve"> session du Groupe intergouvernemental de coordination du Système d</w:t>
            </w:r>
            <w:r w:rsidR="006944C5" w:rsidRPr="009E062F">
              <w:rPr>
                <w:rFonts w:eastAsia="Times New Roman" w:cs="Arial"/>
                <w:bCs/>
                <w:snapToGrid w:val="0"/>
                <w:color w:val="000000"/>
                <w:sz w:val="20"/>
                <w:szCs w:val="20"/>
                <w:lang w:val="fr-FR" w:eastAsia="en-US"/>
              </w:rPr>
              <w:t>’</w:t>
            </w:r>
            <w:r w:rsidRPr="009E062F">
              <w:rPr>
                <w:rFonts w:eastAsia="Times New Roman" w:cs="Arial"/>
                <w:bCs/>
                <w:snapToGrid w:val="0"/>
                <w:color w:val="000000"/>
                <w:sz w:val="20"/>
                <w:szCs w:val="20"/>
                <w:lang w:val="fr-FR" w:eastAsia="en-US"/>
              </w:rPr>
              <w:t>alerte aux tsunamis et de mitigation dans l</w:t>
            </w:r>
            <w:r w:rsidR="006944C5" w:rsidRPr="009E062F">
              <w:rPr>
                <w:rFonts w:eastAsia="Times New Roman" w:cs="Arial"/>
                <w:bCs/>
                <w:snapToGrid w:val="0"/>
                <w:color w:val="000000"/>
                <w:sz w:val="20"/>
                <w:szCs w:val="20"/>
                <w:lang w:val="fr-FR" w:eastAsia="en-US"/>
              </w:rPr>
              <w:t>’</w:t>
            </w:r>
            <w:r w:rsidRPr="009E062F">
              <w:rPr>
                <w:rFonts w:eastAsia="Times New Roman" w:cs="Arial"/>
                <w:bCs/>
                <w:snapToGrid w:val="0"/>
                <w:color w:val="000000"/>
                <w:sz w:val="20"/>
                <w:szCs w:val="20"/>
                <w:lang w:val="fr-FR" w:eastAsia="en-US"/>
              </w:rPr>
              <w:t>océan Indien (ICG/IOTWMS-XIII), Bali (Indonésie), 28</w:t>
            </w:r>
            <w:r w:rsidR="00F7626B" w:rsidRPr="009E062F">
              <w:rPr>
                <w:rFonts w:eastAsia="Times New Roman" w:cs="Arial"/>
                <w:bCs/>
                <w:snapToGrid w:val="0"/>
                <w:color w:val="000000"/>
                <w:sz w:val="20"/>
                <w:szCs w:val="20"/>
                <w:lang w:val="fr-FR" w:eastAsia="en-US"/>
              </w:rPr>
              <w:t> </w:t>
            </w:r>
            <w:r w:rsidRPr="009E062F">
              <w:rPr>
                <w:rFonts w:eastAsia="Times New Roman" w:cs="Arial"/>
                <w:bCs/>
                <w:snapToGrid w:val="0"/>
                <w:color w:val="000000"/>
                <w:sz w:val="20"/>
                <w:szCs w:val="20"/>
                <w:lang w:val="fr-FR" w:eastAsia="en-US"/>
              </w:rPr>
              <w:t>novembre</w:t>
            </w:r>
            <w:r w:rsidR="00F7626B" w:rsidRPr="009E062F">
              <w:rPr>
                <w:rFonts w:eastAsia="Times New Roman" w:cs="Arial"/>
                <w:bCs/>
                <w:snapToGrid w:val="0"/>
                <w:color w:val="000000"/>
                <w:sz w:val="20"/>
                <w:szCs w:val="20"/>
                <w:lang w:val="fr-FR" w:eastAsia="en-US"/>
              </w:rPr>
              <w:noBreakHyphen/>
            </w:r>
            <w:r w:rsidRPr="009E062F">
              <w:rPr>
                <w:rFonts w:eastAsia="Times New Roman" w:cs="Arial"/>
                <w:bCs/>
                <w:snapToGrid w:val="0"/>
                <w:color w:val="000000"/>
                <w:sz w:val="20"/>
                <w:szCs w:val="20"/>
                <w:lang w:val="fr-FR" w:eastAsia="en-US"/>
              </w:rPr>
              <w:t>1</w:t>
            </w:r>
            <w:r w:rsidRPr="009E062F">
              <w:rPr>
                <w:rFonts w:eastAsia="Times New Roman" w:cs="Arial"/>
                <w:bCs/>
                <w:snapToGrid w:val="0"/>
                <w:color w:val="000000"/>
                <w:sz w:val="20"/>
                <w:szCs w:val="20"/>
                <w:vertAlign w:val="superscript"/>
                <w:lang w:val="fr-FR" w:eastAsia="en-US"/>
              </w:rPr>
              <w:t>er</w:t>
            </w:r>
            <w:r w:rsidRPr="009E062F">
              <w:rPr>
                <w:rFonts w:eastAsia="Times New Roman" w:cs="Arial"/>
                <w:bCs/>
                <w:snapToGrid w:val="0"/>
                <w:color w:val="000000"/>
                <w:sz w:val="20"/>
                <w:szCs w:val="20"/>
                <w:lang w:val="fr-FR" w:eastAsia="en-US"/>
              </w:rPr>
              <w:t xml:space="preserve"> décembre 2022</w:t>
            </w:r>
          </w:p>
        </w:tc>
      </w:tr>
    </w:tbl>
    <w:p w14:paraId="089DAD61" w14:textId="20BCEA30" w:rsidR="00AE4BFE" w:rsidRPr="009E062F" w:rsidRDefault="00AE4BFE" w:rsidP="00F7626B">
      <w:pPr>
        <w:tabs>
          <w:tab w:val="left" w:pos="567"/>
        </w:tabs>
        <w:snapToGrid w:val="0"/>
        <w:spacing w:before="240" w:after="240" w:line="240" w:lineRule="auto"/>
        <w:jc w:val="both"/>
        <w:rPr>
          <w:rFonts w:eastAsia="Times New Roman" w:cs="Times New Roman"/>
          <w:i/>
          <w:iCs/>
          <w:snapToGrid w:val="0"/>
          <w:szCs w:val="24"/>
          <w:lang w:val="fr-FR" w:eastAsia="en-US"/>
        </w:rPr>
      </w:pPr>
      <w:r w:rsidRPr="009E062F">
        <w:rPr>
          <w:rFonts w:eastAsia="Times New Roman" w:cs="Times New Roman"/>
          <w:i/>
          <w:iCs/>
          <w:snapToGrid w:val="0"/>
          <w:szCs w:val="24"/>
          <w:lang w:val="fr-FR" w:eastAsia="en-US"/>
        </w:rPr>
        <w:t>[Le GIC/PTWS, dont la session se tiendra du 11 au 15</w:t>
      </w:r>
      <w:r w:rsidR="00F7626B" w:rsidRPr="009E062F">
        <w:rPr>
          <w:rFonts w:eastAsia="Times New Roman" w:cs="Times New Roman"/>
          <w:i/>
          <w:iCs/>
          <w:snapToGrid w:val="0"/>
          <w:szCs w:val="24"/>
          <w:lang w:val="fr-FR" w:eastAsia="en-US"/>
        </w:rPr>
        <w:t> </w:t>
      </w:r>
      <w:r w:rsidRPr="009E062F">
        <w:rPr>
          <w:rFonts w:eastAsia="Times New Roman" w:cs="Times New Roman"/>
          <w:i/>
          <w:iCs/>
          <w:snapToGrid w:val="0"/>
          <w:szCs w:val="24"/>
          <w:lang w:val="fr-FR" w:eastAsia="en-US"/>
        </w:rPr>
        <w:t>septembre 2023, ne fera pas rapport à la 32</w:t>
      </w:r>
      <w:r w:rsidRPr="009E062F">
        <w:rPr>
          <w:rFonts w:eastAsia="Times New Roman" w:cs="Times New Roman"/>
          <w:i/>
          <w:iCs/>
          <w:snapToGrid w:val="0"/>
          <w:szCs w:val="24"/>
          <w:vertAlign w:val="superscript"/>
          <w:lang w:val="fr-FR" w:eastAsia="en-US"/>
        </w:rPr>
        <w:t>e</w:t>
      </w:r>
      <w:r w:rsidR="00F7626B" w:rsidRPr="009E062F">
        <w:rPr>
          <w:rFonts w:eastAsia="Times New Roman" w:cs="Times New Roman"/>
          <w:i/>
          <w:iCs/>
          <w:snapToGrid w:val="0"/>
          <w:szCs w:val="24"/>
          <w:lang w:val="fr-FR" w:eastAsia="en-US"/>
        </w:rPr>
        <w:t> </w:t>
      </w:r>
      <w:r w:rsidRPr="009E062F">
        <w:rPr>
          <w:rFonts w:eastAsia="Times New Roman" w:cs="Times New Roman"/>
          <w:i/>
          <w:iCs/>
          <w:snapToGrid w:val="0"/>
          <w:szCs w:val="24"/>
          <w:lang w:val="fr-FR" w:eastAsia="en-US"/>
        </w:rPr>
        <w:t>Assemblée de la COI. Il en va de même pour le GIC/NEAMTWS, qui se tiendra au dernier trimestre</w:t>
      </w:r>
      <w:r w:rsidR="00F7626B" w:rsidRPr="009E062F">
        <w:rPr>
          <w:rFonts w:eastAsia="Times New Roman" w:cs="Times New Roman"/>
          <w:i/>
          <w:iCs/>
          <w:snapToGrid w:val="0"/>
          <w:szCs w:val="24"/>
          <w:lang w:val="fr-FR" w:eastAsia="en-US"/>
        </w:rPr>
        <w:t> </w:t>
      </w:r>
      <w:r w:rsidRPr="009E062F">
        <w:rPr>
          <w:rFonts w:eastAsia="Times New Roman" w:cs="Times New Roman"/>
          <w:i/>
          <w:iCs/>
          <w:snapToGrid w:val="0"/>
          <w:szCs w:val="24"/>
          <w:lang w:val="fr-FR" w:eastAsia="en-US"/>
        </w:rPr>
        <w:t>2023.]</w:t>
      </w:r>
    </w:p>
    <w:p w14:paraId="2411193D" w14:textId="37B9BEF3"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80</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Gérard Métayer (Haïti), élu Président du Groupe intergouvernemental de coordination du Système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alerte aux tsunamis et autres risques côtiers dans la mer des Caraïbes et les régions adjacentes (GIC/CARIBE-EWS), a présenté le rapport du GIC/CARIBE-EWS. Il a appelé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attention sur les résultats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exercice CARIBE</w:t>
      </w:r>
      <w:r w:rsidR="003A19A2" w:rsidRPr="009E062F">
        <w:rPr>
          <w:rFonts w:eastAsia="Times New Roman" w:cs="Times New Roman"/>
          <w:snapToGrid w:val="0"/>
          <w:szCs w:val="24"/>
          <w:lang w:val="fr-FR" w:eastAsia="en-US"/>
        </w:rPr>
        <w:t xml:space="preserve"> </w:t>
      </w:r>
      <w:r w:rsidR="00AE4BFE" w:rsidRPr="009E062F">
        <w:rPr>
          <w:rFonts w:eastAsia="Times New Roman" w:cs="Times New Roman"/>
          <w:snapToGrid w:val="0"/>
          <w:szCs w:val="24"/>
          <w:lang w:val="fr-FR" w:eastAsia="en-US"/>
        </w:rPr>
        <w:t>W</w:t>
      </w:r>
      <w:r w:rsidR="003A19A2" w:rsidRPr="009E062F">
        <w:rPr>
          <w:rFonts w:eastAsia="Times New Roman" w:cs="Times New Roman"/>
          <w:snapToGrid w:val="0"/>
          <w:szCs w:val="24"/>
          <w:lang w:val="fr-FR" w:eastAsia="en-US"/>
        </w:rPr>
        <w:t>AVE</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2023, qui a mobilisé au total 780</w:t>
      </w:r>
      <w:r w:rsidR="00F7626B"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000</w:t>
      </w:r>
      <w:r w:rsidR="00F7626B"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personnes le 23</w:t>
      </w:r>
      <w:r w:rsidR="00F7626B"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mars 2023.</w:t>
      </w:r>
    </w:p>
    <w:p w14:paraId="3F01F913" w14:textId="5C125019" w:rsidR="00AE4BFE" w:rsidRPr="009E062F" w:rsidRDefault="00A5520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81</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Il a rendu compte des autres résultats de la 16</w:t>
      </w:r>
      <w:r w:rsidR="00AE4BFE" w:rsidRPr="009E062F">
        <w:rPr>
          <w:rFonts w:eastAsia="Times New Roman" w:cs="Times New Roman"/>
          <w:snapToGrid w:val="0"/>
          <w:szCs w:val="24"/>
          <w:vertAlign w:val="superscript"/>
          <w:lang w:val="fr-FR" w:eastAsia="en-US"/>
        </w:rPr>
        <w:t>e</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du GIC/CARIBE-EWS, notamment la programmation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exercice CARIBE</w:t>
      </w:r>
      <w:r w:rsidR="00DB4134" w:rsidRPr="009E062F">
        <w:rPr>
          <w:rFonts w:eastAsia="Times New Roman" w:cs="Times New Roman"/>
          <w:snapToGrid w:val="0"/>
          <w:szCs w:val="24"/>
          <w:lang w:val="fr-FR" w:eastAsia="en-US"/>
        </w:rPr>
        <w:t xml:space="preserve"> WAVE </w:t>
      </w:r>
      <w:r w:rsidR="00AE4BFE" w:rsidRPr="009E062F">
        <w:rPr>
          <w:rFonts w:eastAsia="Times New Roman" w:cs="Times New Roman"/>
          <w:snapToGrid w:val="0"/>
          <w:szCs w:val="24"/>
          <w:lang w:val="fr-FR" w:eastAsia="en-US"/>
        </w:rPr>
        <w:t>2024</w:t>
      </w:r>
      <w:r w:rsidRPr="009E062F">
        <w:rPr>
          <w:rFonts w:eastAsia="Times New Roman" w:cs="Times New Roman"/>
          <w:snapToGrid w:val="0"/>
          <w:szCs w:val="24"/>
          <w:lang w:val="fr-FR" w:eastAsia="en-US"/>
        </w:rPr>
        <w:t xml:space="preserve"> et </w:t>
      </w:r>
      <w:r w:rsidR="00DB4134" w:rsidRPr="009E062F">
        <w:rPr>
          <w:rFonts w:eastAsia="Times New Roman" w:cs="Times New Roman"/>
          <w:snapToGrid w:val="0"/>
          <w:szCs w:val="24"/>
          <w:lang w:val="fr-FR" w:eastAsia="en-US"/>
        </w:rPr>
        <w:t>la redéfinition du mandat</w:t>
      </w:r>
      <w:r w:rsidRPr="009E062F">
        <w:rPr>
          <w:rFonts w:eastAsia="Times New Roman" w:cs="Times New Roman"/>
          <w:snapToGrid w:val="0"/>
          <w:szCs w:val="24"/>
          <w:lang w:val="fr-FR" w:eastAsia="en-US"/>
        </w:rPr>
        <w:t xml:space="preserve"> des groupes de travail du GIC/CARIBE-EWS</w:t>
      </w:r>
      <w:r w:rsidR="00D00EAD" w:rsidRPr="009E062F">
        <w:rPr>
          <w:rFonts w:eastAsia="Times New Roman" w:cs="Times New Roman"/>
          <w:snapToGrid w:val="0"/>
          <w:szCs w:val="24"/>
          <w:lang w:val="fr-FR" w:eastAsia="en-US"/>
        </w:rPr>
        <w:t xml:space="preserve"> </w:t>
      </w:r>
      <w:r w:rsidR="00DB4134" w:rsidRPr="009E062F">
        <w:rPr>
          <w:rFonts w:eastAsia="Times New Roman" w:cs="Times New Roman"/>
          <w:snapToGrid w:val="0"/>
          <w:szCs w:val="24"/>
          <w:lang w:val="fr-FR" w:eastAsia="en-US"/>
        </w:rPr>
        <w:t xml:space="preserve">en fonction </w:t>
      </w:r>
      <w:r w:rsidR="00D00EAD" w:rsidRPr="009E062F">
        <w:rPr>
          <w:rFonts w:eastAsia="Times New Roman" w:cs="Times New Roman"/>
          <w:snapToGrid w:val="0"/>
          <w:szCs w:val="24"/>
          <w:lang w:val="fr-FR" w:eastAsia="en-US"/>
        </w:rPr>
        <w:t>du Cadre de Sendai pour la réduction des risques de catastrophe, de l</w:t>
      </w:r>
      <w:r w:rsidR="006944C5" w:rsidRPr="009E062F">
        <w:rPr>
          <w:rFonts w:eastAsia="Times New Roman" w:cs="Times New Roman"/>
          <w:snapToGrid w:val="0"/>
          <w:szCs w:val="24"/>
          <w:lang w:val="fr-FR" w:eastAsia="en-US"/>
        </w:rPr>
        <w:t>’</w:t>
      </w:r>
      <w:r w:rsidR="00D00EAD" w:rsidRPr="009E062F">
        <w:rPr>
          <w:rFonts w:eastAsia="Times New Roman" w:cs="Times New Roman"/>
          <w:snapToGrid w:val="0"/>
          <w:szCs w:val="24"/>
          <w:lang w:val="fr-FR" w:eastAsia="en-US"/>
        </w:rPr>
        <w:t>Initiative</w:t>
      </w:r>
      <w:r w:rsidR="00DB4134" w:rsidRPr="009E062F">
        <w:rPr>
          <w:rFonts w:eastAsia="Times New Roman" w:cs="Times New Roman"/>
          <w:snapToGrid w:val="0"/>
          <w:szCs w:val="24"/>
          <w:lang w:val="fr-FR" w:eastAsia="en-US"/>
        </w:rPr>
        <w:t xml:space="preserve"> des Nations Unies</w:t>
      </w:r>
      <w:r w:rsidR="00D00EAD" w:rsidRPr="009E062F">
        <w:rPr>
          <w:lang w:val="fr-FR"/>
        </w:rPr>
        <w:t xml:space="preserve"> </w:t>
      </w:r>
      <w:r w:rsidR="00D00EAD" w:rsidRPr="009E062F">
        <w:rPr>
          <w:rFonts w:eastAsia="Times New Roman" w:cs="Times New Roman"/>
          <w:snapToGrid w:val="0"/>
          <w:szCs w:val="24"/>
          <w:lang w:val="fr-FR" w:eastAsia="en-US"/>
        </w:rPr>
        <w:t>en faveur d</w:t>
      </w:r>
      <w:r w:rsidR="006944C5" w:rsidRPr="009E062F">
        <w:rPr>
          <w:rFonts w:eastAsia="Times New Roman" w:cs="Times New Roman"/>
          <w:snapToGrid w:val="0"/>
          <w:szCs w:val="24"/>
          <w:lang w:val="fr-FR" w:eastAsia="en-US"/>
        </w:rPr>
        <w:t>’</w:t>
      </w:r>
      <w:r w:rsidR="00D00EAD" w:rsidRPr="009E062F">
        <w:rPr>
          <w:rFonts w:eastAsia="Times New Roman" w:cs="Times New Roman"/>
          <w:snapToGrid w:val="0"/>
          <w:szCs w:val="24"/>
          <w:lang w:val="fr-FR" w:eastAsia="en-US"/>
        </w:rPr>
        <w:t xml:space="preserve">alertes précoces pour tous (EW4ALL) et des piliers du Programme </w:t>
      </w:r>
      <w:r w:rsidR="00EF1F6B" w:rsidRPr="009E062F">
        <w:rPr>
          <w:rFonts w:eastAsia="Times New Roman" w:cs="Times New Roman"/>
          <w:snapToGrid w:val="0"/>
          <w:szCs w:val="24"/>
          <w:lang w:val="fr-FR" w:eastAsia="en-US"/>
        </w:rPr>
        <w:t xml:space="preserve">relatif aux tsunamis </w:t>
      </w:r>
      <w:r w:rsidR="00D00EAD" w:rsidRPr="009E062F">
        <w:rPr>
          <w:rFonts w:eastAsia="Times New Roman" w:cs="Times New Roman"/>
          <w:snapToGrid w:val="0"/>
          <w:szCs w:val="24"/>
          <w:lang w:val="fr-FR" w:eastAsia="en-US"/>
        </w:rPr>
        <w:t>de la Décennie de l</w:t>
      </w:r>
      <w:r w:rsidR="006944C5" w:rsidRPr="009E062F">
        <w:rPr>
          <w:rFonts w:eastAsia="Times New Roman" w:cs="Times New Roman"/>
          <w:snapToGrid w:val="0"/>
          <w:szCs w:val="24"/>
          <w:lang w:val="fr-FR" w:eastAsia="en-US"/>
        </w:rPr>
        <w:t>’</w:t>
      </w:r>
      <w:r w:rsidR="00D00EAD" w:rsidRPr="009E062F">
        <w:rPr>
          <w:rFonts w:eastAsia="Times New Roman" w:cs="Times New Roman"/>
          <w:snapToGrid w:val="0"/>
          <w:szCs w:val="24"/>
          <w:lang w:val="fr-FR" w:eastAsia="en-US"/>
        </w:rPr>
        <w:t xml:space="preserve">Océan, </w:t>
      </w:r>
      <w:r w:rsidR="00DB4134" w:rsidRPr="009E062F">
        <w:rPr>
          <w:rFonts w:eastAsia="Times New Roman" w:cs="Times New Roman"/>
          <w:snapToGrid w:val="0"/>
          <w:szCs w:val="24"/>
          <w:lang w:val="fr-FR" w:eastAsia="en-US"/>
        </w:rPr>
        <w:t>y compris</w:t>
      </w:r>
      <w:r w:rsidR="00D00EAD" w:rsidRPr="009E062F">
        <w:rPr>
          <w:rFonts w:eastAsia="Times New Roman" w:cs="Times New Roman"/>
          <w:snapToGrid w:val="0"/>
          <w:szCs w:val="24"/>
          <w:lang w:val="fr-FR" w:eastAsia="en-US"/>
        </w:rPr>
        <w:t xml:space="preserve"> les fonctions de développement des capacités pour tous</w:t>
      </w:r>
      <w:r w:rsidR="00AE4BFE" w:rsidRPr="009E062F">
        <w:rPr>
          <w:rFonts w:eastAsia="Times New Roman" w:cs="Times New Roman"/>
          <w:snapToGrid w:val="0"/>
          <w:szCs w:val="24"/>
          <w:lang w:val="fr-FR" w:eastAsia="en-US"/>
        </w:rPr>
        <w:t>.</w:t>
      </w:r>
    </w:p>
    <w:p w14:paraId="49BD256B" w14:textId="05D3E71D" w:rsidR="00AE4BFE" w:rsidRPr="009E062F" w:rsidRDefault="00D00EAD"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82</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Dwikorita Karnawati (Indonésie), Présidente du Groupe intergouvernemental de coordination du Système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alerte aux tsunamis et de mitigation dans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Indien (GIC/IOTWMS), a informé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des dernières évolutions et des progrès accomplis dans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Indien. Elle a rendu compte des décisions et des recommandations adoptées par le GIC</w:t>
      </w:r>
      <w:r w:rsidR="006C1B9F"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IOTWMS à sa 13</w:t>
      </w:r>
      <w:r w:rsidR="00AE4BFE" w:rsidRPr="009E062F">
        <w:rPr>
          <w:rFonts w:eastAsia="Times New Roman" w:cs="Times New Roman"/>
          <w:snapToGrid w:val="0"/>
          <w:szCs w:val="24"/>
          <w:vertAlign w:val="superscript"/>
          <w:lang w:val="fr-FR" w:eastAsia="en-US"/>
        </w:rPr>
        <w:t>e</w:t>
      </w:r>
      <w:r w:rsidR="00AE4BFE" w:rsidRPr="009E062F">
        <w:rPr>
          <w:rFonts w:eastAsia="Times New Roman" w:cs="Times New Roman"/>
          <w:snapToGrid w:val="0"/>
          <w:szCs w:val="24"/>
          <w:lang w:val="fr-FR" w:eastAsia="en-US"/>
        </w:rPr>
        <w:t> session.</w:t>
      </w:r>
    </w:p>
    <w:p w14:paraId="63EB3471" w14:textId="53C458DA" w:rsidR="00AE4BFE" w:rsidRPr="009E062F" w:rsidRDefault="00AE4BFE" w:rsidP="00F7626B">
      <w:pPr>
        <w:tabs>
          <w:tab w:val="left" w:pos="-737"/>
        </w:tabs>
        <w:snapToGrid w:val="0"/>
        <w:spacing w:after="240" w:line="240" w:lineRule="auto"/>
        <w:ind w:left="1418" w:hanging="851"/>
        <w:rPr>
          <w:rFonts w:eastAsia="Times New Roman" w:cs="Arial"/>
          <w:i/>
          <w:iCs/>
          <w:snapToGrid w:val="0"/>
          <w:lang w:val="fr-FR" w:eastAsia="en-US"/>
        </w:rPr>
      </w:pPr>
      <w:r w:rsidRPr="009E062F">
        <w:rPr>
          <w:rFonts w:eastAsia="Times New Roman" w:cs="Arial"/>
          <w:i/>
          <w:iCs/>
          <w:snapToGrid w:val="0"/>
          <w:lang w:val="fr-FR" w:eastAsia="en-US"/>
        </w:rPr>
        <w:t>3.4.1.2</w:t>
      </w:r>
      <w:r w:rsidRPr="009E062F">
        <w:rPr>
          <w:rFonts w:eastAsia="Times New Roman" w:cs="Arial"/>
          <w:i/>
          <w:iCs/>
          <w:snapToGrid w:val="0"/>
          <w:lang w:val="fr-FR" w:eastAsia="en-US"/>
        </w:rPr>
        <w:tab/>
      </w:r>
      <w:bookmarkStart w:id="126" w:name="_Hlk137540915"/>
      <w:r w:rsidRPr="009E062F">
        <w:rPr>
          <w:rFonts w:eastAsia="Times New Roman" w:cs="Arial"/>
          <w:i/>
          <w:iCs/>
          <w:snapToGrid w:val="0"/>
          <w:lang w:val="fr-FR" w:eastAsia="en-US"/>
        </w:rPr>
        <w:t>Coordination mondiale des systèmes d</w:t>
      </w:r>
      <w:r w:rsidR="006944C5" w:rsidRPr="009E062F">
        <w:rPr>
          <w:rFonts w:eastAsia="Times New Roman" w:cs="Arial"/>
          <w:i/>
          <w:iCs/>
          <w:snapToGrid w:val="0"/>
          <w:lang w:val="fr-FR" w:eastAsia="en-US"/>
        </w:rPr>
        <w:t>’</w:t>
      </w:r>
      <w:r w:rsidRPr="009E062F">
        <w:rPr>
          <w:rFonts w:eastAsia="Times New Roman" w:cs="Arial"/>
          <w:i/>
          <w:iCs/>
          <w:snapToGrid w:val="0"/>
          <w:lang w:val="fr-FR" w:eastAsia="en-US"/>
        </w:rPr>
        <w:t xml:space="preserve">alerte et de mitigation relatifs </w:t>
      </w:r>
      <w:r w:rsidR="00542F67" w:rsidRPr="009E062F">
        <w:rPr>
          <w:rFonts w:eastAsia="Times New Roman" w:cs="Arial"/>
          <w:i/>
          <w:iCs/>
          <w:snapToGrid w:val="0"/>
          <w:lang w:val="fr-FR" w:eastAsia="en-US"/>
        </w:rPr>
        <w:br/>
      </w:r>
      <w:r w:rsidRPr="009E062F">
        <w:rPr>
          <w:rFonts w:eastAsia="Times New Roman" w:cs="Arial"/>
          <w:i/>
          <w:iCs/>
          <w:snapToGrid w:val="0"/>
          <w:lang w:val="fr-FR" w:eastAsia="en-US"/>
        </w:rPr>
        <w:t>aux aléas océaniques</w:t>
      </w:r>
      <w:bookmarkEnd w:id="126"/>
      <w:r w:rsidRPr="009E062F">
        <w:rPr>
          <w:rFonts w:eastAsia="Times New Roman" w:cs="Arial"/>
          <w:snapToGrid w:val="0"/>
          <w:lang w:val="fr-FR" w:eastAsia="en-US"/>
        </w:rPr>
        <w:t xml:space="preserve"> [Déc. A-31/3.4.1]</w:t>
      </w:r>
    </w:p>
    <w:tbl>
      <w:tblPr>
        <w:tblW w:w="9464" w:type="dxa"/>
        <w:tblLook w:val="0000" w:firstRow="0" w:lastRow="0" w:firstColumn="0" w:lastColumn="0" w:noHBand="0" w:noVBand="0"/>
      </w:tblPr>
      <w:tblGrid>
        <w:gridCol w:w="2268"/>
        <w:gridCol w:w="2390"/>
        <w:gridCol w:w="4648"/>
        <w:gridCol w:w="124"/>
        <w:gridCol w:w="34"/>
      </w:tblGrid>
      <w:tr w:rsidR="00AE4BFE" w:rsidRPr="009E062F" w14:paraId="3C61A56B" w14:textId="77777777" w:rsidTr="004B7729">
        <w:tc>
          <w:tcPr>
            <w:tcW w:w="2268" w:type="dxa"/>
            <w:shd w:val="clear" w:color="auto" w:fill="FFFF99"/>
            <w:tcMar>
              <w:top w:w="57" w:type="dxa"/>
              <w:bottom w:w="57" w:type="dxa"/>
            </w:tcMar>
          </w:tcPr>
          <w:p w14:paraId="5147BC2D" w14:textId="30B6DB95"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bookmarkStart w:id="127" w:name="_Hlk68778299"/>
            <w:bookmarkStart w:id="128" w:name="_Hlk136445224"/>
            <w:r w:rsidRPr="009E062F">
              <w:rPr>
                <w:rFonts w:eastAsia="Times New Roman" w:cs="Arial"/>
                <w:i/>
                <w:snapToGrid w:val="0"/>
                <w:color w:val="000000"/>
                <w:sz w:val="20"/>
                <w:szCs w:val="20"/>
                <w:u w:val="single"/>
                <w:lang w:val="fr-FR" w:eastAsia="en-US"/>
              </w:rPr>
              <w:t>Document de travail</w:t>
            </w:r>
            <w:r w:rsidR="00F94211" w:rsidRPr="009E062F">
              <w:rPr>
                <w:rFonts w:eastAsia="Times New Roman" w:cs="Arial"/>
                <w:i/>
                <w:snapToGrid w:val="0"/>
                <w:color w:val="000000"/>
                <w:sz w:val="20"/>
                <w:szCs w:val="20"/>
                <w:lang w:val="fr-FR" w:eastAsia="en-US"/>
              </w:rPr>
              <w:t> :</w:t>
            </w:r>
          </w:p>
        </w:tc>
        <w:tc>
          <w:tcPr>
            <w:tcW w:w="2390" w:type="dxa"/>
            <w:shd w:val="clear" w:color="auto" w:fill="FFFF99"/>
            <w:tcMar>
              <w:top w:w="57" w:type="dxa"/>
              <w:bottom w:w="57" w:type="dxa"/>
            </w:tcMar>
          </w:tcPr>
          <w:p w14:paraId="480ADE1E" w14:textId="600C5151" w:rsidR="00AE4BFE" w:rsidRPr="009E062F" w:rsidRDefault="00AE4BFE" w:rsidP="00AE4BFE">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-32/3.4.1.2.Doc(1)</w:t>
            </w:r>
          </w:p>
        </w:tc>
        <w:tc>
          <w:tcPr>
            <w:tcW w:w="4806" w:type="dxa"/>
            <w:gridSpan w:val="3"/>
            <w:shd w:val="clear" w:color="auto" w:fill="FFFF99"/>
            <w:tcMar>
              <w:top w:w="57" w:type="dxa"/>
              <w:bottom w:w="57" w:type="dxa"/>
            </w:tcMar>
          </w:tcPr>
          <w:p w14:paraId="63F80195" w14:textId="1D799F53" w:rsidR="00AE4BFE" w:rsidRPr="009E062F" w:rsidRDefault="00AE4BFE" w:rsidP="00AE4BFE">
            <w:pPr>
              <w:tabs>
                <w:tab w:val="left" w:pos="567"/>
              </w:tabs>
              <w:snapToGrid w:val="0"/>
              <w:spacing w:after="60" w:line="240" w:lineRule="auto"/>
              <w:rPr>
                <w:rFonts w:eastAsia="Times New Roman" w:cs="Arial"/>
                <w:snapToGrid w:val="0"/>
                <w:color w:val="000000"/>
                <w:sz w:val="20"/>
                <w:szCs w:val="20"/>
                <w:highlight w:val="yellow"/>
                <w:lang w:val="fr-FR" w:eastAsia="en-US"/>
              </w:rPr>
            </w:pPr>
            <w:r w:rsidRPr="009E062F">
              <w:rPr>
                <w:rFonts w:eastAsia="Times New Roman" w:cs="Arial"/>
                <w:snapToGrid w:val="0"/>
                <w:color w:val="000000"/>
                <w:sz w:val="20"/>
                <w:szCs w:val="20"/>
                <w:lang w:val="fr-FR" w:eastAsia="en-US"/>
              </w:rPr>
              <w:t>Plan de recherche, de développement et de mise e</w:t>
            </w:r>
            <w:r w:rsidR="009E0596" w:rsidRPr="009E062F">
              <w:rPr>
                <w:rFonts w:eastAsia="Times New Roman" w:cs="Arial"/>
                <w:snapToGrid w:val="0"/>
                <w:color w:val="000000"/>
                <w:sz w:val="20"/>
                <w:szCs w:val="20"/>
                <w:lang w:val="fr-FR" w:eastAsia="en-US"/>
              </w:rPr>
              <w:t>n</w:t>
            </w:r>
            <w:r w:rsidRPr="009E062F">
              <w:rPr>
                <w:rFonts w:eastAsia="Times New Roman" w:cs="Arial"/>
                <w:snapToGrid w:val="0"/>
                <w:color w:val="000000"/>
                <w:sz w:val="20"/>
                <w:szCs w:val="20"/>
                <w:lang w:val="fr-FR" w:eastAsia="en-US"/>
              </w:rPr>
              <w:t xml:space="preserve"> œuvre concernant le Programme relatif aux tsunamis de la Décennie de l</w:t>
            </w:r>
            <w:r w:rsidR="006944C5" w:rsidRPr="009E062F">
              <w:rPr>
                <w:rFonts w:eastAsia="Times New Roman" w:cs="Arial"/>
                <w:snapToGrid w:val="0"/>
                <w:color w:val="000000"/>
                <w:sz w:val="20"/>
                <w:szCs w:val="20"/>
                <w:lang w:val="fr-FR" w:eastAsia="en-US"/>
              </w:rPr>
              <w:t>’</w:t>
            </w:r>
            <w:r w:rsidRPr="009E062F">
              <w:rPr>
                <w:rFonts w:eastAsia="Times New Roman" w:cs="Arial"/>
                <w:snapToGrid w:val="0"/>
                <w:color w:val="000000"/>
                <w:sz w:val="20"/>
                <w:szCs w:val="20"/>
                <w:lang w:val="fr-FR" w:eastAsia="en-US"/>
              </w:rPr>
              <w:t xml:space="preserve">Océan </w:t>
            </w:r>
            <w:r w:rsidR="006944C5" w:rsidRPr="009E062F">
              <w:rPr>
                <w:rFonts w:eastAsia="Times New Roman" w:cs="Arial"/>
                <w:snapToGrid w:val="0"/>
                <w:color w:val="000000"/>
                <w:sz w:val="20"/>
                <w:szCs w:val="20"/>
                <w:lang w:val="fr-FR" w:eastAsia="en-US"/>
              </w:rPr>
              <w:t>–</w:t>
            </w:r>
            <w:r w:rsidR="00561311" w:rsidRPr="009E062F">
              <w:rPr>
                <w:rFonts w:eastAsia="Times New Roman" w:cs="Arial"/>
                <w:snapToGrid w:val="0"/>
                <w:color w:val="000000"/>
                <w:sz w:val="20"/>
                <w:szCs w:val="20"/>
                <w:lang w:val="fr-FR" w:eastAsia="en-US"/>
              </w:rPr>
              <w:t xml:space="preserve"> Synthèse</w:t>
            </w:r>
          </w:p>
        </w:tc>
      </w:tr>
      <w:tr w:rsidR="00AE4BFE" w:rsidRPr="009E062F" w14:paraId="6F494A05" w14:textId="77777777" w:rsidTr="004B7729">
        <w:trPr>
          <w:gridAfter w:val="2"/>
          <w:wAfter w:w="158" w:type="dxa"/>
          <w:trHeight w:hRule="exact" w:val="60"/>
        </w:trPr>
        <w:tc>
          <w:tcPr>
            <w:tcW w:w="2268" w:type="dxa"/>
            <w:shd w:val="clear" w:color="auto" w:fill="auto"/>
            <w:tcMar>
              <w:top w:w="0" w:type="dxa"/>
              <w:bottom w:w="0" w:type="dxa"/>
            </w:tcMar>
          </w:tcPr>
          <w:p w14:paraId="0913D01E" w14:textId="77777777"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5823C4FF" w14:textId="77777777" w:rsidR="00AE4BFE" w:rsidRPr="009E062F" w:rsidRDefault="00AE4BFE" w:rsidP="00AE4BFE">
            <w:pPr>
              <w:tabs>
                <w:tab w:val="left" w:pos="567"/>
              </w:tabs>
              <w:snapToGrid w:val="0"/>
              <w:spacing w:after="0" w:line="240" w:lineRule="auto"/>
              <w:rPr>
                <w:rFonts w:eastAsia="Times New Roman" w:cs="Arial"/>
                <w:snapToGrid w:val="0"/>
                <w:color w:val="000000"/>
                <w:sz w:val="20"/>
                <w:szCs w:val="20"/>
                <w:highlight w:val="yellow"/>
                <w:lang w:val="fr-FR" w:eastAsia="en-US"/>
              </w:rPr>
            </w:pPr>
          </w:p>
        </w:tc>
      </w:tr>
      <w:bookmarkEnd w:id="127"/>
      <w:tr w:rsidR="00AE4BFE" w:rsidRPr="009E062F" w14:paraId="24F54907" w14:textId="77777777" w:rsidTr="004B7729">
        <w:trPr>
          <w:gridAfter w:val="1"/>
          <w:wAfter w:w="34" w:type="dxa"/>
          <w:trHeight w:val="304"/>
        </w:trPr>
        <w:tc>
          <w:tcPr>
            <w:tcW w:w="2268" w:type="dxa"/>
            <w:shd w:val="clear" w:color="auto" w:fill="CCFFCC"/>
            <w:tcMar>
              <w:top w:w="57" w:type="dxa"/>
              <w:bottom w:w="57" w:type="dxa"/>
            </w:tcMar>
          </w:tcPr>
          <w:p w14:paraId="69A9846B" w14:textId="5369CD75"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Rapport</w:t>
            </w:r>
            <w:r w:rsidR="00F94211" w:rsidRPr="009E062F">
              <w:rPr>
                <w:rFonts w:eastAsia="Times New Roman" w:cs="Arial"/>
                <w:i/>
                <w:snapToGrid w:val="0"/>
                <w:color w:val="000000"/>
                <w:sz w:val="20"/>
                <w:szCs w:val="20"/>
                <w:lang w:val="fr-FR" w:eastAsia="en-US"/>
              </w:rPr>
              <w:t> :</w:t>
            </w:r>
          </w:p>
          <w:p w14:paraId="2749FE93" w14:textId="77777777"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auto"/>
            <w:tcMar>
              <w:top w:w="57" w:type="dxa"/>
              <w:bottom w:w="57" w:type="dxa"/>
            </w:tcMar>
          </w:tcPr>
          <w:p w14:paraId="5CB810FC" w14:textId="77777777" w:rsidR="00AE4BFE" w:rsidRPr="009E062F" w:rsidRDefault="00AE4BFE" w:rsidP="00AE4BFE">
            <w:pPr>
              <w:tabs>
                <w:tab w:val="left" w:pos="567"/>
              </w:tabs>
              <w:snapToGrid w:val="0"/>
              <w:spacing w:after="0" w:line="240" w:lineRule="auto"/>
              <w:rPr>
                <w:rFonts w:eastAsia="Times New Roman" w:cs="Arial"/>
                <w:i/>
                <w:iCs/>
                <w:snapToGrid w:val="0"/>
                <w:color w:val="000000"/>
                <w:sz w:val="20"/>
                <w:szCs w:val="20"/>
                <w:lang w:val="fr-FR" w:eastAsia="en-US"/>
              </w:rPr>
            </w:pPr>
            <w:r w:rsidRPr="009E062F">
              <w:rPr>
                <w:rFonts w:eastAsia="Times New Roman" w:cs="Arial"/>
                <w:snapToGrid w:val="0"/>
                <w:color w:val="000000"/>
                <w:sz w:val="20"/>
                <w:szCs w:val="20"/>
                <w:lang w:val="fr-FR" w:eastAsia="en-US"/>
              </w:rPr>
              <w:t>IOC/TOWS-WG-XVI/3</w:t>
            </w:r>
          </w:p>
        </w:tc>
        <w:tc>
          <w:tcPr>
            <w:tcW w:w="4772" w:type="dxa"/>
            <w:gridSpan w:val="2"/>
            <w:shd w:val="clear" w:color="auto" w:fill="auto"/>
            <w:tcMar>
              <w:top w:w="57" w:type="dxa"/>
              <w:bottom w:w="57" w:type="dxa"/>
            </w:tcMar>
          </w:tcPr>
          <w:p w14:paraId="1C708D9C" w14:textId="40E322EF" w:rsidR="00AE4BFE" w:rsidRPr="009E062F" w:rsidRDefault="00AE4BFE" w:rsidP="00AE4BFE">
            <w:pPr>
              <w:tabs>
                <w:tab w:val="left" w:pos="567"/>
              </w:tabs>
              <w:snapToGrid w:val="0"/>
              <w:spacing w:after="0" w:line="240" w:lineRule="auto"/>
              <w:rPr>
                <w:rFonts w:eastAsia="Times New Roman" w:cs="Arial"/>
                <w:i/>
                <w:iCs/>
                <w:snapToGrid w:val="0"/>
                <w:color w:val="000000"/>
                <w:sz w:val="20"/>
                <w:szCs w:val="20"/>
                <w:highlight w:val="yellow"/>
                <w:lang w:val="fr-FR" w:eastAsia="en-US"/>
              </w:rPr>
            </w:pPr>
            <w:r w:rsidRPr="009E062F">
              <w:rPr>
                <w:rFonts w:eastAsia="Times New Roman" w:cs="Arial"/>
                <w:bCs/>
                <w:snapToGrid w:val="0"/>
                <w:color w:val="000000"/>
                <w:sz w:val="20"/>
                <w:szCs w:val="20"/>
                <w:lang w:val="fr-FR" w:eastAsia="en-US"/>
              </w:rPr>
              <w:t xml:space="preserve">Report </w:t>
            </w:r>
            <w:r w:rsidR="001A1B1C" w:rsidRPr="009E062F">
              <w:rPr>
                <w:rFonts w:eastAsia="Times New Roman" w:cs="Arial"/>
                <w:bCs/>
                <w:snapToGrid w:val="0"/>
                <w:color w:val="000000"/>
                <w:sz w:val="20"/>
                <w:szCs w:val="20"/>
                <w:lang w:val="fr-FR" w:eastAsia="en-US"/>
              </w:rPr>
              <w:t>de la 16</w:t>
            </w:r>
            <w:r w:rsidR="001A1B1C" w:rsidRPr="009E062F">
              <w:rPr>
                <w:rFonts w:eastAsia="Times New Roman" w:cs="Arial"/>
                <w:bCs/>
                <w:snapToGrid w:val="0"/>
                <w:color w:val="000000"/>
                <w:sz w:val="20"/>
                <w:szCs w:val="20"/>
                <w:vertAlign w:val="superscript"/>
                <w:lang w:val="fr-FR" w:eastAsia="en-US"/>
              </w:rPr>
              <w:t>e</w:t>
            </w:r>
            <w:r w:rsidR="001A1B1C" w:rsidRPr="009E062F">
              <w:rPr>
                <w:rFonts w:eastAsia="Times New Roman" w:cs="Arial"/>
                <w:bCs/>
                <w:snapToGrid w:val="0"/>
                <w:color w:val="000000"/>
                <w:sz w:val="20"/>
                <w:szCs w:val="20"/>
                <w:lang w:val="fr-FR" w:eastAsia="en-US"/>
              </w:rPr>
              <w:t xml:space="preserve"> réunion du Groupe de travail sur les systèmes d</w:t>
            </w:r>
            <w:r w:rsidR="006944C5" w:rsidRPr="009E062F">
              <w:rPr>
                <w:rFonts w:eastAsia="Times New Roman" w:cs="Arial"/>
                <w:bCs/>
                <w:snapToGrid w:val="0"/>
                <w:color w:val="000000"/>
                <w:sz w:val="20"/>
                <w:szCs w:val="20"/>
                <w:lang w:val="fr-FR" w:eastAsia="en-US"/>
              </w:rPr>
              <w:t>’</w:t>
            </w:r>
            <w:r w:rsidR="001A1B1C" w:rsidRPr="009E062F">
              <w:rPr>
                <w:rFonts w:eastAsia="Times New Roman" w:cs="Arial"/>
                <w:bCs/>
                <w:snapToGrid w:val="0"/>
                <w:color w:val="000000"/>
                <w:sz w:val="20"/>
                <w:szCs w:val="20"/>
                <w:lang w:val="fr-FR" w:eastAsia="en-US"/>
              </w:rPr>
              <w:t xml:space="preserve">alerte aux tsunamis et autres aléas liés au niveau de la mer, et de mitigation </w:t>
            </w:r>
            <w:r w:rsidRPr="009E062F">
              <w:rPr>
                <w:rFonts w:eastAsia="Times New Roman" w:cs="Arial"/>
                <w:bCs/>
                <w:snapToGrid w:val="0"/>
                <w:color w:val="000000"/>
                <w:sz w:val="20"/>
                <w:szCs w:val="20"/>
                <w:lang w:val="fr-FR" w:eastAsia="en-US"/>
              </w:rPr>
              <w:t>(TOWS</w:t>
            </w:r>
            <w:r w:rsidR="009E0596" w:rsidRPr="009E062F">
              <w:rPr>
                <w:rFonts w:eastAsia="Times New Roman" w:cs="Arial"/>
                <w:bCs/>
                <w:snapToGrid w:val="0"/>
                <w:color w:val="000000"/>
                <w:sz w:val="20"/>
                <w:szCs w:val="20"/>
                <w:lang w:val="fr-FR" w:eastAsia="en-US"/>
              </w:rPr>
              <w:noBreakHyphen/>
            </w:r>
            <w:r w:rsidRPr="009E062F">
              <w:rPr>
                <w:rFonts w:eastAsia="Times New Roman" w:cs="Arial"/>
                <w:bCs/>
                <w:snapToGrid w:val="0"/>
                <w:color w:val="000000"/>
                <w:sz w:val="20"/>
                <w:szCs w:val="20"/>
                <w:lang w:val="fr-FR" w:eastAsia="en-US"/>
              </w:rPr>
              <w:t>WG), UNESCO, Paris, 2</w:t>
            </w:r>
            <w:r w:rsidR="009E0596" w:rsidRPr="009E062F">
              <w:rPr>
                <w:rFonts w:eastAsia="Times New Roman" w:cs="Arial"/>
                <w:bCs/>
                <w:snapToGrid w:val="0"/>
                <w:color w:val="000000"/>
                <w:sz w:val="20"/>
                <w:szCs w:val="20"/>
                <w:lang w:val="fr-FR" w:eastAsia="en-US"/>
              </w:rPr>
              <w:noBreakHyphen/>
            </w:r>
            <w:r w:rsidRPr="009E062F">
              <w:rPr>
                <w:rFonts w:eastAsia="Times New Roman" w:cs="Arial"/>
                <w:bCs/>
                <w:snapToGrid w:val="0"/>
                <w:color w:val="000000"/>
                <w:sz w:val="20"/>
                <w:szCs w:val="20"/>
                <w:lang w:val="fr-FR" w:eastAsia="en-US"/>
              </w:rPr>
              <w:t xml:space="preserve">3 </w:t>
            </w:r>
            <w:r w:rsidR="001A1B1C" w:rsidRPr="009E062F">
              <w:rPr>
                <w:rFonts w:eastAsia="Times New Roman" w:cs="Arial"/>
                <w:bCs/>
                <w:snapToGrid w:val="0"/>
                <w:color w:val="000000"/>
                <w:sz w:val="20"/>
                <w:szCs w:val="20"/>
                <w:lang w:val="fr-FR" w:eastAsia="en-US"/>
              </w:rPr>
              <w:t xml:space="preserve">mars </w:t>
            </w:r>
            <w:r w:rsidRPr="009E062F">
              <w:rPr>
                <w:rFonts w:eastAsia="Times New Roman" w:cs="Arial"/>
                <w:bCs/>
                <w:snapToGrid w:val="0"/>
                <w:color w:val="000000"/>
                <w:sz w:val="20"/>
                <w:szCs w:val="20"/>
                <w:lang w:val="fr-FR" w:eastAsia="en-US"/>
              </w:rPr>
              <w:t>2023</w:t>
            </w:r>
          </w:p>
        </w:tc>
      </w:tr>
      <w:tr w:rsidR="00561311" w:rsidRPr="009E062F" w14:paraId="76AB86E6" w14:textId="77777777" w:rsidTr="004B7729">
        <w:trPr>
          <w:gridAfter w:val="1"/>
          <w:wAfter w:w="34" w:type="dxa"/>
          <w:trHeight w:val="304"/>
        </w:trPr>
        <w:tc>
          <w:tcPr>
            <w:tcW w:w="2268" w:type="dxa"/>
            <w:shd w:val="clear" w:color="auto" w:fill="CCFFCC"/>
            <w:tcMar>
              <w:top w:w="57" w:type="dxa"/>
              <w:bottom w:w="57" w:type="dxa"/>
            </w:tcMar>
          </w:tcPr>
          <w:p w14:paraId="29C4CA1F" w14:textId="037CA344" w:rsidR="00561311" w:rsidRPr="009E062F" w:rsidRDefault="00561311" w:rsidP="00561311">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 d</w:t>
            </w:r>
            <w:r w:rsidR="006944C5" w:rsidRPr="009E062F">
              <w:rPr>
                <w:rFonts w:eastAsia="Times New Roman" w:cs="Arial"/>
                <w:i/>
                <w:snapToGrid w:val="0"/>
                <w:color w:val="000000"/>
                <w:sz w:val="20"/>
                <w:szCs w:val="20"/>
                <w:u w:val="single"/>
                <w:lang w:val="fr-FR" w:eastAsia="en-US"/>
              </w:rPr>
              <w:t>’</w:t>
            </w:r>
            <w:r w:rsidRPr="009E062F">
              <w:rPr>
                <w:rFonts w:eastAsia="Times New Roman" w:cs="Arial"/>
                <w:i/>
                <w:snapToGrid w:val="0"/>
                <w:color w:val="000000"/>
                <w:sz w:val="20"/>
                <w:szCs w:val="20"/>
                <w:u w:val="single"/>
                <w:lang w:val="fr-FR" w:eastAsia="en-US"/>
              </w:rPr>
              <w:t>information</w:t>
            </w:r>
            <w:r w:rsidR="00F94211" w:rsidRPr="009E062F">
              <w:rPr>
                <w:rFonts w:eastAsia="Times New Roman" w:cs="Arial"/>
                <w:i/>
                <w:snapToGrid w:val="0"/>
                <w:color w:val="000000"/>
                <w:sz w:val="20"/>
                <w:szCs w:val="20"/>
                <w:lang w:val="fr-FR" w:eastAsia="en-US"/>
              </w:rPr>
              <w:t> :</w:t>
            </w:r>
          </w:p>
        </w:tc>
        <w:tc>
          <w:tcPr>
            <w:tcW w:w="2390" w:type="dxa"/>
            <w:shd w:val="clear" w:color="auto" w:fill="auto"/>
            <w:tcMar>
              <w:top w:w="57" w:type="dxa"/>
              <w:bottom w:w="57" w:type="dxa"/>
            </w:tcMar>
          </w:tcPr>
          <w:p w14:paraId="7D8ACD8B" w14:textId="6F7E1FED" w:rsidR="00561311" w:rsidRPr="009E062F" w:rsidRDefault="00561311" w:rsidP="00561311">
            <w:pPr>
              <w:tabs>
                <w:tab w:val="left" w:pos="567"/>
              </w:tabs>
              <w:snapToGrid w:val="0"/>
              <w:spacing w:after="0" w:line="240" w:lineRule="auto"/>
              <w:rPr>
                <w:rFonts w:eastAsia="Times New Roman" w:cs="Arial"/>
                <w:snapToGrid w:val="0"/>
                <w:color w:val="000000"/>
                <w:sz w:val="20"/>
                <w:szCs w:val="20"/>
                <w:lang w:val="fr-FR" w:eastAsia="en-US"/>
              </w:rPr>
            </w:pPr>
            <w:r w:rsidRPr="009E062F">
              <w:rPr>
                <w:rFonts w:cs="Arial"/>
                <w:color w:val="000000"/>
                <w:sz w:val="20"/>
                <w:szCs w:val="20"/>
                <w:lang w:val="fr-FR"/>
              </w:rPr>
              <w:t>Draft IOC Technical Series, 180</w:t>
            </w:r>
          </w:p>
        </w:tc>
        <w:tc>
          <w:tcPr>
            <w:tcW w:w="4772" w:type="dxa"/>
            <w:gridSpan w:val="2"/>
            <w:shd w:val="clear" w:color="auto" w:fill="auto"/>
            <w:tcMar>
              <w:top w:w="57" w:type="dxa"/>
              <w:bottom w:w="57" w:type="dxa"/>
            </w:tcMar>
          </w:tcPr>
          <w:p w14:paraId="50FC35DF" w14:textId="549BBADC" w:rsidR="00561311" w:rsidRPr="009E062F" w:rsidRDefault="00561311" w:rsidP="00561311">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cs="Arial"/>
                <w:color w:val="000000"/>
                <w:sz w:val="20"/>
                <w:szCs w:val="20"/>
                <w:lang w:val="fr-FR"/>
              </w:rPr>
              <w:t>Research, Development and Implementation Plan for the Ocean Decade Tsunami Programme – Draft</w:t>
            </w:r>
          </w:p>
        </w:tc>
      </w:tr>
    </w:tbl>
    <w:bookmarkEnd w:id="128"/>
    <w:p w14:paraId="109C6DBA" w14:textId="09110CBC" w:rsidR="00AE4BFE" w:rsidRPr="009E062F" w:rsidRDefault="00561311" w:rsidP="00F7626B">
      <w:pPr>
        <w:tabs>
          <w:tab w:val="left" w:pos="567"/>
        </w:tabs>
        <w:adjustRightInd w:val="0"/>
        <w:snapToGrid w:val="0"/>
        <w:spacing w:before="240" w:after="240" w:line="240" w:lineRule="auto"/>
        <w:ind w:hanging="567"/>
        <w:jc w:val="both"/>
        <w:rPr>
          <w:rFonts w:eastAsia="Times New Roman" w:cs="Times New Roman"/>
          <w:snapToGrid w:val="0"/>
          <w:spacing w:val="-3"/>
          <w:szCs w:val="24"/>
          <w:lang w:val="fr-FR" w:eastAsia="en-US"/>
        </w:rPr>
      </w:pPr>
      <w:r w:rsidRPr="009E062F">
        <w:rPr>
          <w:rFonts w:eastAsia="Times New Roman" w:cs="Times New Roman"/>
          <w:i/>
          <w:snapToGrid w:val="0"/>
          <w:szCs w:val="24"/>
          <w:lang w:val="fr-FR" w:eastAsia="en-US"/>
        </w:rPr>
        <w:t>83</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 Alexander Frolov, Président du Groupe de travail sur les systèmes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alerte aux tsunamis et autres aléas liés au niveau de la mer, et de mitigation (TOWS-WG), a présenté ce point. Il a informé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des dernières évolutions concernant les systèmes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 xml:space="preserve">alerte aux tsunamis et de mitigation </w:t>
      </w:r>
      <w:r w:rsidR="00AE4BFE" w:rsidRPr="009E062F">
        <w:rPr>
          <w:rFonts w:eastAsia="Times New Roman" w:cs="Times New Roman"/>
          <w:snapToGrid w:val="0"/>
          <w:spacing w:val="-3"/>
          <w:szCs w:val="24"/>
          <w:lang w:val="fr-FR" w:eastAsia="en-US"/>
        </w:rPr>
        <w:t>et a rendu compte des décisions et recommandations adoptées par le TOWS-WG à sa 16</w:t>
      </w:r>
      <w:r w:rsidR="00AE4BFE" w:rsidRPr="009E062F">
        <w:rPr>
          <w:rFonts w:eastAsia="Times New Roman" w:cs="Times New Roman"/>
          <w:snapToGrid w:val="0"/>
          <w:spacing w:val="-3"/>
          <w:szCs w:val="24"/>
          <w:vertAlign w:val="superscript"/>
          <w:lang w:val="fr-FR" w:eastAsia="en-US"/>
        </w:rPr>
        <w:t>e</w:t>
      </w:r>
      <w:r w:rsidR="00AE4BFE" w:rsidRPr="009E062F">
        <w:rPr>
          <w:rFonts w:eastAsia="Times New Roman" w:cs="Times New Roman"/>
          <w:snapToGrid w:val="0"/>
          <w:spacing w:val="-3"/>
          <w:szCs w:val="24"/>
          <w:lang w:val="fr-FR" w:eastAsia="en-US"/>
        </w:rPr>
        <w:t> session.</w:t>
      </w:r>
    </w:p>
    <w:p w14:paraId="5C2A3257" w14:textId="4B6B2DFB" w:rsidR="00AE4BFE" w:rsidRPr="009E062F" w:rsidRDefault="00561311" w:rsidP="00F7626B">
      <w:pPr>
        <w:tabs>
          <w:tab w:val="left" w:pos="567"/>
        </w:tabs>
        <w:adjustRightInd w:val="0"/>
        <w:snapToGrid w:val="0"/>
        <w:spacing w:after="240" w:line="240" w:lineRule="auto"/>
        <w:ind w:hanging="567"/>
        <w:jc w:val="both"/>
        <w:rPr>
          <w:rFonts w:eastAsia="Times New Roman" w:cs="Times New Roman"/>
          <w:snapToGrid w:val="0"/>
          <w:spacing w:val="-3"/>
          <w:szCs w:val="24"/>
          <w:lang w:val="fr-FR" w:eastAsia="en-US"/>
        </w:rPr>
      </w:pPr>
      <w:r w:rsidRPr="009E062F">
        <w:rPr>
          <w:rFonts w:eastAsia="Times New Roman" w:cs="Times New Roman"/>
          <w:i/>
          <w:snapToGrid w:val="0"/>
          <w:spacing w:val="-3"/>
          <w:szCs w:val="24"/>
          <w:lang w:val="fr-FR" w:eastAsia="en-US"/>
        </w:rPr>
        <w:t>84</w:t>
      </w:r>
      <w:r w:rsidR="00AE4BFE"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ab/>
        <w:t>Lors de cette session, le TOWS-WG a examiné les enseignements tirés des événements passés, notamment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éruption massive du volcan Hunga Tonga-Hunga Ha</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apai survenue le 15</w:t>
      </w:r>
      <w:r w:rsidR="009E0596" w:rsidRPr="009E062F">
        <w:rPr>
          <w:rFonts w:eastAsia="Times New Roman" w:cs="Times New Roman"/>
          <w:snapToGrid w:val="0"/>
          <w:spacing w:val="-3"/>
          <w:szCs w:val="24"/>
          <w:lang w:val="fr-FR" w:eastAsia="en-US"/>
        </w:rPr>
        <w:t> </w:t>
      </w:r>
      <w:r w:rsidR="00AE4BFE" w:rsidRPr="009E062F">
        <w:rPr>
          <w:rFonts w:eastAsia="Times New Roman" w:cs="Times New Roman"/>
          <w:snapToGrid w:val="0"/>
          <w:spacing w:val="-3"/>
          <w:szCs w:val="24"/>
          <w:lang w:val="fr-FR" w:eastAsia="en-US"/>
        </w:rPr>
        <w:t>janvier 2022, à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origine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un tsunami ayant causé des pertes en vies humaines et des dommages dans tout le Pacifique.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éruption de ce volcan a durement éprouvé les systèmes mondiaux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alerte aux tsunamis, qui se concentrent essentiellement sur la détection des ondes de tsunami provoquées par les séismes sous-marins. Bien qu</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il se soit révélé difficile de réagir, le PTWC a réussi à élaborer des procédures transitoires permettant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apporter une réponse face au tsunami causé par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éruption du Hunga Tonga-Hunga Ha</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apai et le GIC-PTWS a pu rapidement les mettre en application dès le 15</w:t>
      </w:r>
      <w:r w:rsidR="009E0596" w:rsidRPr="009E062F">
        <w:rPr>
          <w:rFonts w:eastAsia="Times New Roman" w:cs="Times New Roman"/>
          <w:snapToGrid w:val="0"/>
          <w:spacing w:val="-3"/>
          <w:szCs w:val="24"/>
          <w:lang w:val="fr-FR" w:eastAsia="en-US"/>
        </w:rPr>
        <w:t> </w:t>
      </w:r>
      <w:r w:rsidR="00AE4BFE" w:rsidRPr="009E062F">
        <w:rPr>
          <w:rFonts w:eastAsia="Times New Roman" w:cs="Times New Roman"/>
          <w:snapToGrid w:val="0"/>
          <w:spacing w:val="-3"/>
          <w:szCs w:val="24"/>
          <w:lang w:val="fr-FR" w:eastAsia="en-US"/>
        </w:rPr>
        <w:t>mars 2022.</w:t>
      </w:r>
    </w:p>
    <w:p w14:paraId="59DA0F2B" w14:textId="2FC02615" w:rsidR="00AE4BFE" w:rsidRPr="009E062F" w:rsidRDefault="00561311"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85</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À sa 16</w:t>
      </w:r>
      <w:r w:rsidR="00AE4BFE" w:rsidRPr="009E062F">
        <w:rPr>
          <w:rFonts w:eastAsia="Times New Roman" w:cs="Times New Roman"/>
          <w:snapToGrid w:val="0"/>
          <w:szCs w:val="24"/>
          <w:vertAlign w:val="superscript"/>
          <w:lang w:val="fr-FR" w:eastAsia="en-US"/>
        </w:rPr>
        <w:t>e</w:t>
      </w:r>
      <w:r w:rsidR="009E0596" w:rsidRPr="009E062F">
        <w:rPr>
          <w:rFonts w:eastAsia="Times New Roman" w:cs="Times New Roman"/>
          <w:snapToGrid w:val="0"/>
          <w:szCs w:val="24"/>
          <w:lang w:val="fr-FR" w:eastAsia="en-US"/>
        </w:rPr>
        <w:t> </w:t>
      </w:r>
      <w:r w:rsidR="00DD0494" w:rsidRPr="009E062F">
        <w:rPr>
          <w:rFonts w:eastAsia="Times New Roman" w:cs="Times New Roman"/>
          <w:snapToGrid w:val="0"/>
          <w:szCs w:val="24"/>
          <w:lang w:val="fr-FR" w:eastAsia="en-US"/>
        </w:rPr>
        <w:t>session</w:t>
      </w:r>
      <w:r w:rsidR="00AE4BFE" w:rsidRPr="009E062F">
        <w:rPr>
          <w:rFonts w:eastAsia="Times New Roman" w:cs="Times New Roman"/>
          <w:snapToGrid w:val="0"/>
          <w:szCs w:val="24"/>
          <w:lang w:val="fr-FR" w:eastAsia="en-US"/>
        </w:rPr>
        <w:t>, le TOWS-WG a recommandé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de la COI que les alertes face aux tsunamis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origine volcanique soient développées et coordonnées dans le cadre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 Système mondial UNESCO/COI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alerte rapide aux tsunamis et autres aléas océaniques (GOHWMS), ainsi, si possible, que dans le cadre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 système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alerte rapide multirisque.</w:t>
      </w:r>
    </w:p>
    <w:p w14:paraId="1D84BD1D" w14:textId="18EF574D" w:rsidR="00AE4BFE" w:rsidRPr="009E062F" w:rsidRDefault="00561311"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86</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En application de la décision A-31/3.4.1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de la COI, M.</w:t>
      </w:r>
      <w:r w:rsidR="009E0596"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Frolov a indiqué que le TOWS</w:t>
      </w:r>
      <w:r w:rsidR="00961935"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WG avait recommandé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un plan décennal de recherche, de développement et de mise en œuvre du Programme relatif aux tsunamis de la Décennie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présenté dans le document IOC</w:t>
      </w:r>
      <w:r w:rsidR="006C1B9F" w:rsidRPr="009E062F">
        <w:rPr>
          <w:rFonts w:eastAsia="Times New Roman" w:cs="Times New Roman"/>
          <w:snapToGrid w:val="0"/>
          <w:szCs w:val="24"/>
          <w:lang w:val="fr-FR" w:eastAsia="en-US"/>
        </w:rPr>
        <w:t>/A</w:t>
      </w:r>
      <w:r w:rsidR="009E0596"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32/3.4.1.2.Doc(1).</w:t>
      </w:r>
    </w:p>
    <w:p w14:paraId="0857C8DF" w14:textId="78FFA74C" w:rsidR="00AE4BFE" w:rsidRPr="009E062F" w:rsidRDefault="00561311"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87</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Ce plan décennal propose une feuille de route fondée sur la science pour réaliser deux objectifs interdépendants du Programme relatif aux tsunamis de la Décennie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Le premier de ces objectifs vise à développer la capacité des systèmes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 xml:space="preserve">alerte à envoyer des alertes exploitables dans les </w:t>
      </w:r>
      <w:r w:rsidR="002A0CC1" w:rsidRPr="009E062F">
        <w:rPr>
          <w:rFonts w:eastAsia="Times New Roman" w:cs="Times New Roman"/>
          <w:snapToGrid w:val="0"/>
          <w:szCs w:val="24"/>
          <w:lang w:val="fr-FR" w:eastAsia="en-US"/>
        </w:rPr>
        <w:t>10 </w:t>
      </w:r>
      <w:r w:rsidR="00AE4BFE" w:rsidRPr="009E062F">
        <w:rPr>
          <w:rFonts w:eastAsia="Times New Roman" w:cs="Times New Roman"/>
          <w:snapToGrid w:val="0"/>
          <w:szCs w:val="24"/>
          <w:lang w:val="fr-FR" w:eastAsia="en-US"/>
        </w:rPr>
        <w:t>minutes suivant la survenue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 tsunami, quelle que soit son origine, avec le moins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incertitude possible, afin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évacuer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abri du danger le plus grand nombre de personnes possible avant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 xml:space="preserve">impact. Pour parvenir à cet objectif de </w:t>
      </w:r>
      <w:r w:rsidR="002A0CC1" w:rsidRPr="009E062F">
        <w:rPr>
          <w:rFonts w:eastAsia="Times New Roman" w:cs="Times New Roman"/>
          <w:snapToGrid w:val="0"/>
          <w:szCs w:val="24"/>
          <w:lang w:val="fr-FR" w:eastAsia="en-US"/>
        </w:rPr>
        <w:t>10 </w:t>
      </w:r>
      <w:r w:rsidR="00AE4BFE" w:rsidRPr="009E062F">
        <w:rPr>
          <w:rFonts w:eastAsia="Times New Roman" w:cs="Times New Roman"/>
          <w:snapToGrid w:val="0"/>
          <w:szCs w:val="24"/>
          <w:lang w:val="fr-FR" w:eastAsia="en-US"/>
        </w:rPr>
        <w:t>minutes, il est indispensable de développer les systèmes de surveillance existants et de mettre en œuvre les nouvelles avancées scientifiques et technologiques permettant de passer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 dispositif fondé en grande partie sur des hypothèses sismiques et comportant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importantes incertitudes à un dispositif fondé sur une évaluation dynamique en temps réel et comportant de faibles incertitudes.</w:t>
      </w:r>
    </w:p>
    <w:p w14:paraId="2AC1C37E" w14:textId="34541EBC" w:rsidR="00AE4BFE" w:rsidRPr="009E062F" w:rsidRDefault="00561311"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88</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r>
      <w:r w:rsidR="00AE4BFE" w:rsidRPr="009E062F">
        <w:rPr>
          <w:rFonts w:eastAsia="Times New Roman" w:cs="Times New Roman"/>
          <w:snapToGrid w:val="0"/>
          <w:spacing w:val="-2"/>
          <w:szCs w:val="24"/>
          <w:lang w:val="fr-FR" w:eastAsia="en-US"/>
        </w:rPr>
        <w:t>Le deuxième objectif du Programme vise à ce que 100</w:t>
      </w:r>
      <w:r w:rsidR="009E0596" w:rsidRPr="009E062F">
        <w:rPr>
          <w:rFonts w:eastAsia="Times New Roman" w:cs="Times New Roman"/>
          <w:snapToGrid w:val="0"/>
          <w:spacing w:val="-2"/>
          <w:szCs w:val="24"/>
          <w:lang w:val="fr-FR" w:eastAsia="en-US"/>
        </w:rPr>
        <w:t> </w:t>
      </w:r>
      <w:r w:rsidR="00AE4BFE" w:rsidRPr="009E062F">
        <w:rPr>
          <w:rFonts w:eastAsia="Times New Roman" w:cs="Times New Roman"/>
          <w:snapToGrid w:val="0"/>
          <w:spacing w:val="-2"/>
          <w:szCs w:val="24"/>
          <w:lang w:val="fr-FR" w:eastAsia="en-US"/>
        </w:rPr>
        <w:t>% des communautés exposées à un risque de tsunami soient préparées et résilientes face à ce risque d</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ici à</w:t>
      </w:r>
      <w:r w:rsidR="009E0596" w:rsidRPr="009E062F">
        <w:rPr>
          <w:rFonts w:eastAsia="Times New Roman" w:cs="Times New Roman"/>
          <w:snapToGrid w:val="0"/>
          <w:spacing w:val="-2"/>
          <w:szCs w:val="24"/>
          <w:lang w:val="fr-FR" w:eastAsia="en-US"/>
        </w:rPr>
        <w:t> </w:t>
      </w:r>
      <w:r w:rsidR="00AE4BFE" w:rsidRPr="009E062F">
        <w:rPr>
          <w:rFonts w:eastAsia="Times New Roman" w:cs="Times New Roman"/>
          <w:snapToGrid w:val="0"/>
          <w:spacing w:val="-2"/>
          <w:szCs w:val="24"/>
          <w:lang w:val="fr-FR" w:eastAsia="en-US"/>
        </w:rPr>
        <w:t>2030, grâce à des programmes tels que le Programme de certification Tsunami Ready de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UNESCO/COI, approuvé par le Conseil exécutif de la COI en</w:t>
      </w:r>
      <w:r w:rsidR="009E0596" w:rsidRPr="009E062F">
        <w:rPr>
          <w:rFonts w:eastAsia="Times New Roman" w:cs="Times New Roman"/>
          <w:snapToGrid w:val="0"/>
          <w:spacing w:val="-2"/>
          <w:szCs w:val="24"/>
          <w:lang w:val="fr-FR" w:eastAsia="en-US"/>
        </w:rPr>
        <w:t> </w:t>
      </w:r>
      <w:r w:rsidR="00AE4BFE" w:rsidRPr="009E062F">
        <w:rPr>
          <w:rFonts w:eastAsia="Times New Roman" w:cs="Times New Roman"/>
          <w:snapToGrid w:val="0"/>
          <w:spacing w:val="-2"/>
          <w:szCs w:val="24"/>
          <w:lang w:val="fr-FR" w:eastAsia="en-US"/>
        </w:rPr>
        <w:t>2022. Ce programme comprend 12</w:t>
      </w:r>
      <w:r w:rsidR="009E0596" w:rsidRPr="009E062F">
        <w:rPr>
          <w:rFonts w:eastAsia="Times New Roman" w:cs="Times New Roman"/>
          <w:snapToGrid w:val="0"/>
          <w:spacing w:val="-2"/>
          <w:szCs w:val="24"/>
          <w:lang w:val="fr-FR" w:eastAsia="en-US"/>
        </w:rPr>
        <w:t> </w:t>
      </w:r>
      <w:r w:rsidR="00AE4BFE" w:rsidRPr="009E062F">
        <w:rPr>
          <w:rFonts w:eastAsia="Times New Roman" w:cs="Times New Roman"/>
          <w:snapToGrid w:val="0"/>
          <w:spacing w:val="-2"/>
          <w:szCs w:val="24"/>
          <w:lang w:val="fr-FR" w:eastAsia="en-US"/>
        </w:rPr>
        <w:t>indicateurs en matière d</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évaluation, de préparation et de réaction, qui aident les communautés exposées à un risque à renforcer leurs capacités pour leur permettre de réagir efficacement en cas de menace et d</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alerte relatives aux tsunamis.</w:t>
      </w:r>
    </w:p>
    <w:p w14:paraId="66758041" w14:textId="22FD61A8" w:rsidR="00AE4BFE" w:rsidRPr="009E062F" w:rsidRDefault="00561311"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89</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Il conviendra également de veiller, en mettant en œuvre le Plan de recherche et de développement concernant le Programme relatif aux tsunamis de la Décennie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à porter une attention particulière aux besoins des petits États insulaires en développement (PEID) et des pays les moins avancés (PMA), et à accorder la priorité à la prise en compte et à la satisfaction de ces besoins.</w:t>
      </w:r>
    </w:p>
    <w:tbl>
      <w:tblPr>
        <w:tblStyle w:val="Grilledutableau5"/>
        <w:tblW w:w="0" w:type="auto"/>
        <w:tblLook w:val="04A0" w:firstRow="1" w:lastRow="0" w:firstColumn="1" w:lastColumn="0" w:noHBand="0" w:noVBand="1"/>
      </w:tblPr>
      <w:tblGrid>
        <w:gridCol w:w="9583"/>
      </w:tblGrid>
      <w:tr w:rsidR="00AE4BFE" w:rsidRPr="009E062F" w14:paraId="4C6CF6CE" w14:textId="77777777" w:rsidTr="004B7729">
        <w:tc>
          <w:tcPr>
            <w:tcW w:w="9583" w:type="dxa"/>
            <w:tcBorders>
              <w:top w:val="nil"/>
              <w:left w:val="nil"/>
              <w:bottom w:val="nil"/>
              <w:right w:val="nil"/>
            </w:tcBorders>
            <w:shd w:val="clear" w:color="auto" w:fill="CCFFCD"/>
          </w:tcPr>
          <w:p w14:paraId="44C62264" w14:textId="55F7DF19" w:rsidR="00AE4BFE" w:rsidRPr="009E062F" w:rsidRDefault="00AE4BFE" w:rsidP="002A0CC1">
            <w:pPr>
              <w:tabs>
                <w:tab w:val="left" w:pos="567"/>
              </w:tabs>
              <w:adjustRightInd w:val="0"/>
              <w:snapToGrid w:val="0"/>
              <w:spacing w:before="120" w:after="240" w:line="240" w:lineRule="auto"/>
              <w:jc w:val="both"/>
              <w:rPr>
                <w:rFonts w:eastAsia="Times New Roman" w:cs="Times New Roman"/>
                <w:snapToGrid w:val="0"/>
                <w:szCs w:val="24"/>
                <w:u w:val="single"/>
                <w:lang w:val="fr-FR" w:eastAsia="en-US"/>
              </w:rPr>
            </w:pPr>
            <w:r w:rsidRPr="009E062F">
              <w:rPr>
                <w:rFonts w:eastAsia="Times New Roman" w:cs="Times New Roman"/>
                <w:snapToGrid w:val="0"/>
                <w:szCs w:val="24"/>
                <w:u w:val="single"/>
                <w:lang w:val="fr-FR" w:eastAsia="en-US"/>
              </w:rPr>
              <w:t>Déc</w:t>
            </w:r>
            <w:r w:rsidR="007E7C43" w:rsidRPr="009E062F">
              <w:rPr>
                <w:rFonts w:eastAsia="Times New Roman" w:cs="Times New Roman"/>
                <w:snapToGrid w:val="0"/>
                <w:szCs w:val="24"/>
                <w:u w:val="single"/>
                <w:lang w:val="fr-FR" w:eastAsia="en-US"/>
              </w:rPr>
              <w:t>ision</w:t>
            </w:r>
            <w:r w:rsidRPr="009E062F">
              <w:rPr>
                <w:rFonts w:eastAsia="Times New Roman" w:cs="Times New Roman"/>
                <w:snapToGrid w:val="0"/>
                <w:szCs w:val="24"/>
                <w:u w:val="single"/>
                <w:lang w:val="fr-FR" w:eastAsia="en-US"/>
              </w:rPr>
              <w:t xml:space="preserve"> </w:t>
            </w:r>
            <w:r w:rsidR="006C1B9F" w:rsidRPr="009E062F">
              <w:rPr>
                <w:rFonts w:eastAsia="Times New Roman" w:cs="Times New Roman"/>
                <w:snapToGrid w:val="0"/>
                <w:szCs w:val="24"/>
                <w:u w:val="single"/>
                <w:lang w:val="fr-FR" w:eastAsia="en-US"/>
              </w:rPr>
              <w:t>A</w:t>
            </w:r>
            <w:r w:rsidRPr="009E062F">
              <w:rPr>
                <w:rFonts w:eastAsia="Times New Roman" w:cs="Times New Roman"/>
                <w:snapToGrid w:val="0"/>
                <w:szCs w:val="24"/>
                <w:u w:val="single"/>
                <w:lang w:val="fr-FR" w:eastAsia="en-US"/>
              </w:rPr>
              <w:t>-32/3.4.1</w:t>
            </w:r>
          </w:p>
          <w:p w14:paraId="0372728E" w14:textId="001B311E" w:rsidR="009E0596" w:rsidRPr="009E062F" w:rsidRDefault="00AE4BFE" w:rsidP="00706A7C">
            <w:pPr>
              <w:tabs>
                <w:tab w:val="left" w:pos="567"/>
              </w:tabs>
              <w:adjustRightInd w:val="0"/>
              <w:snapToGrid w:val="0"/>
              <w:spacing w:before="220" w:after="220" w:line="240" w:lineRule="auto"/>
              <w:jc w:val="center"/>
              <w:rPr>
                <w:rFonts w:eastAsia="Times New Roman" w:cs="Times New Roman"/>
                <w:b/>
                <w:snapToGrid w:val="0"/>
                <w:szCs w:val="24"/>
                <w:lang w:val="fr-FR" w:eastAsia="en-US"/>
              </w:rPr>
            </w:pPr>
            <w:r w:rsidRPr="009E062F">
              <w:rPr>
                <w:rFonts w:eastAsia="Times New Roman" w:cs="Times New Roman"/>
                <w:b/>
                <w:snapToGrid w:val="0"/>
                <w:szCs w:val="24"/>
                <w:lang w:val="fr-FR" w:eastAsia="en-US"/>
              </w:rPr>
              <w:t>Systèmes d</w:t>
            </w:r>
            <w:r w:rsidR="006944C5" w:rsidRPr="009E062F">
              <w:rPr>
                <w:rFonts w:eastAsia="Times New Roman" w:cs="Times New Roman"/>
                <w:b/>
                <w:snapToGrid w:val="0"/>
                <w:szCs w:val="24"/>
                <w:lang w:val="fr-FR" w:eastAsia="en-US"/>
              </w:rPr>
              <w:t>’</w:t>
            </w:r>
            <w:r w:rsidRPr="009E062F">
              <w:rPr>
                <w:rFonts w:eastAsia="Times New Roman" w:cs="Times New Roman"/>
                <w:b/>
                <w:snapToGrid w:val="0"/>
                <w:szCs w:val="24"/>
                <w:lang w:val="fr-FR" w:eastAsia="en-US"/>
              </w:rPr>
              <w:t>alertes et de mitigation relatifs aux aléas océaniques</w:t>
            </w:r>
          </w:p>
          <w:p w14:paraId="3C61FEFD" w14:textId="3563D684" w:rsidR="00AE4BFE" w:rsidRPr="009E062F" w:rsidRDefault="00AE4BFE" w:rsidP="00706A7C">
            <w:pPr>
              <w:tabs>
                <w:tab w:val="left" w:pos="567"/>
              </w:tabs>
              <w:adjustRightInd w:val="0"/>
              <w:snapToGrid w:val="0"/>
              <w:spacing w:before="220" w:after="220" w:line="240" w:lineRule="auto"/>
              <w:rPr>
                <w:rFonts w:eastAsia="Times New Roman" w:cs="Times New Roman"/>
                <w:snapToGrid w:val="0"/>
                <w:szCs w:val="24"/>
                <w:lang w:val="fr-FR" w:eastAsia="en-US"/>
              </w:rPr>
            </w:pPr>
            <w:r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Assemblée,</w:t>
            </w:r>
          </w:p>
          <w:p w14:paraId="16800E79" w14:textId="391D857B" w:rsidR="00AE4BFE" w:rsidRPr="009E062F" w:rsidRDefault="00AE4BFE" w:rsidP="00706A7C">
            <w:pPr>
              <w:tabs>
                <w:tab w:val="left" w:pos="567"/>
              </w:tabs>
              <w:adjustRightInd w:val="0"/>
              <w:snapToGrid w:val="0"/>
              <w:spacing w:before="220"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Ayant examiné</w:t>
            </w:r>
            <w:r w:rsidRPr="009E062F">
              <w:rPr>
                <w:rFonts w:eastAsia="Times New Roman" w:cs="Times New Roman"/>
                <w:snapToGrid w:val="0"/>
                <w:szCs w:val="24"/>
                <w:lang w:val="fr-FR" w:eastAsia="en-US"/>
              </w:rPr>
              <w:t xml:space="preserve"> les rapports des récentes sessions du Système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et</w:t>
            </w:r>
            <w:r w:rsidR="00F7626B"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autres risques côtiers dans la mer des Caraïbes et les régions adjacentes (GIC/CARIBE</w:t>
            </w:r>
            <w:r w:rsidR="00F7626B"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EWS-XVI/3s), du Groupe intergouvernemental de coordination du Système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et de mitigation dans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(GIC/IOTWMS-XIII/3s), ainsi que le rapport du Groupe de travail sur les systèmes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et autres aléas liés au niveau de la mer, et de mitigation (TOWS-WG-XVI),</w:t>
            </w:r>
          </w:p>
          <w:p w14:paraId="49B802A9" w14:textId="779240E1" w:rsidR="00AE4BFE" w:rsidRPr="009E062F" w:rsidRDefault="00AE4BFE" w:rsidP="00706A7C">
            <w:pPr>
              <w:tabs>
                <w:tab w:val="left" w:pos="567"/>
              </w:tabs>
              <w:adjustRightInd w:val="0"/>
              <w:snapToGrid w:val="0"/>
              <w:spacing w:before="220"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2.</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Approuve</w:t>
            </w:r>
            <w:r w:rsidRPr="009E062F">
              <w:rPr>
                <w:rFonts w:eastAsia="Times New Roman" w:cs="Times New Roman"/>
                <w:snapToGrid w:val="0"/>
                <w:szCs w:val="24"/>
                <w:lang w:val="fr-FR" w:eastAsia="en-US"/>
              </w:rPr>
              <w:t xml:space="preserve"> les rapports des GIC de la COI et du TOWS-WG</w:t>
            </w:r>
            <w:r w:rsidR="00F94211" w:rsidRPr="009E062F">
              <w:rPr>
                <w:rFonts w:eastAsia="Times New Roman" w:cs="Times New Roman"/>
                <w:snapToGrid w:val="0"/>
                <w:szCs w:val="24"/>
                <w:lang w:val="fr-FR" w:eastAsia="en-US"/>
              </w:rPr>
              <w:t> ;</w:t>
            </w:r>
          </w:p>
          <w:p w14:paraId="334AEAE8" w14:textId="3910271F" w:rsidR="00AE4BFE" w:rsidRPr="009E062F" w:rsidRDefault="00AE4BFE" w:rsidP="00706A7C">
            <w:pPr>
              <w:tabs>
                <w:tab w:val="left" w:pos="567"/>
              </w:tabs>
              <w:adjustRightInd w:val="0"/>
              <w:snapToGrid w:val="0"/>
              <w:spacing w:before="220"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3.</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Prend note avec satisfaction</w:t>
            </w:r>
            <w:r w:rsidRPr="009E062F">
              <w:rPr>
                <w:rFonts w:eastAsia="Times New Roman" w:cs="Times New Roman"/>
                <w:snapToGrid w:val="0"/>
                <w:szCs w:val="24"/>
                <w:lang w:val="fr-FR" w:eastAsia="en-US"/>
              </w:rPr>
              <w:t xml:space="preserve"> des progrès accomplis pendant la période intersessions, notamment</w:t>
            </w:r>
            <w:r w:rsidR="00F94211" w:rsidRPr="009E062F">
              <w:rPr>
                <w:rFonts w:eastAsia="Times New Roman" w:cs="Times New Roman"/>
                <w:snapToGrid w:val="0"/>
                <w:szCs w:val="24"/>
                <w:lang w:val="fr-FR" w:eastAsia="en-US"/>
              </w:rPr>
              <w:t> :</w:t>
            </w:r>
          </w:p>
          <w:p w14:paraId="5C229421" w14:textId="0453B6B8" w:rsidR="00AE4BFE" w:rsidRPr="009E062F" w:rsidRDefault="00AE4BFE" w:rsidP="00706A7C">
            <w:pPr>
              <w:tabs>
                <w:tab w:val="left" w:pos="567"/>
              </w:tabs>
              <w:adjustRightInd w:val="0"/>
              <w:snapToGrid w:val="0"/>
              <w:spacing w:before="220"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 xml:space="preserve">(i) </w:t>
            </w:r>
            <w:r w:rsidRPr="009E062F">
              <w:rPr>
                <w:rFonts w:eastAsia="Times New Roman" w:cs="Times New Roman"/>
                <w:snapToGrid w:val="0"/>
                <w:szCs w:val="24"/>
                <w:lang w:val="fr-FR" w:eastAsia="en-US"/>
              </w:rPr>
              <w:tab/>
              <w:t>les exercices de préparation aux tsunamis menés dans les régions des Caraïbes (CARIBE</w:t>
            </w:r>
            <w:r w:rsidR="003A19A2" w:rsidRPr="009E062F">
              <w:rPr>
                <w:rFonts w:eastAsia="Times New Roman" w:cs="Times New Roman"/>
                <w:snapToGrid w:val="0"/>
                <w:szCs w:val="24"/>
                <w:lang w:val="fr-FR" w:eastAsia="en-US"/>
              </w:rPr>
              <w:t xml:space="preserve"> </w:t>
            </w:r>
            <w:r w:rsidRPr="009E062F">
              <w:rPr>
                <w:rFonts w:eastAsia="Times New Roman" w:cs="Times New Roman"/>
                <w:snapToGrid w:val="0"/>
                <w:szCs w:val="24"/>
                <w:lang w:val="fr-FR" w:eastAsia="en-US"/>
              </w:rPr>
              <w:t>W</w:t>
            </w:r>
            <w:r w:rsidR="003A19A2" w:rsidRPr="009E062F">
              <w:rPr>
                <w:rFonts w:eastAsia="Times New Roman" w:cs="Times New Roman"/>
                <w:snapToGrid w:val="0"/>
                <w:szCs w:val="24"/>
                <w:lang w:val="fr-FR" w:eastAsia="en-US"/>
              </w:rPr>
              <w:t>AVE</w:t>
            </w:r>
            <w:r w:rsidRPr="009E062F">
              <w:rPr>
                <w:rFonts w:eastAsia="Times New Roman" w:cs="Times New Roman"/>
                <w:snapToGrid w:val="0"/>
                <w:szCs w:val="24"/>
                <w:lang w:val="fr-FR" w:eastAsia="en-US"/>
              </w:rPr>
              <w:t xml:space="preserve"> 22) et du Pacifique (PacWave 22)</w:t>
            </w:r>
            <w:r w:rsidR="00F94211" w:rsidRPr="009E062F">
              <w:rPr>
                <w:rFonts w:eastAsia="Times New Roman" w:cs="Times New Roman"/>
                <w:snapToGrid w:val="0"/>
                <w:szCs w:val="24"/>
                <w:lang w:val="fr-FR" w:eastAsia="en-US"/>
              </w:rPr>
              <w:t> ;</w:t>
            </w:r>
          </w:p>
          <w:p w14:paraId="3599ABA0" w14:textId="6D3CB1BB" w:rsidR="00AE4BFE" w:rsidRPr="009E062F" w:rsidRDefault="00AE4BFE" w:rsidP="00706A7C">
            <w:pPr>
              <w:tabs>
                <w:tab w:val="left" w:pos="567"/>
              </w:tabs>
              <w:adjustRightInd w:val="0"/>
              <w:snapToGrid w:val="0"/>
              <w:spacing w:before="220"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 xml:space="preserve">(ii) </w:t>
            </w:r>
            <w:r w:rsidRPr="009E062F">
              <w:rPr>
                <w:rFonts w:eastAsia="Times New Roman" w:cs="Times New Roman"/>
                <w:snapToGrid w:val="0"/>
                <w:szCs w:val="24"/>
                <w:lang w:val="fr-FR" w:eastAsia="en-US"/>
              </w:rPr>
              <w:tab/>
              <w:t>les travaux des équipes</w:t>
            </w:r>
            <w:r w:rsidRPr="009E062F">
              <w:rPr>
                <w:rFonts w:eastAsia="Times New Roman" w:cs="Times New Roman"/>
                <w:iCs/>
                <w:snapToGrid w:val="0"/>
                <w:szCs w:val="24"/>
                <w:lang w:val="fr-FR" w:eastAsia="en-US"/>
              </w:rPr>
              <w:t xml:space="preserve"> ad hoc</w:t>
            </w:r>
            <w:r w:rsidRPr="009E062F">
              <w:rPr>
                <w:rFonts w:eastAsia="Times New Roman" w:cs="Times New Roman"/>
                <w:snapToGrid w:val="0"/>
                <w:szCs w:val="24"/>
                <w:lang w:val="fr-FR" w:eastAsia="en-US"/>
              </w:rPr>
              <w:t xml:space="preserve"> du TOWS-WG sur les tsunamis météorologiques et les tsunamis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origine volcanique, sous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égide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Équipe spéciale inter-GIC sur les opérations de veille aux tsunamis</w:t>
            </w:r>
            <w:r w:rsidR="00F94211" w:rsidRPr="009E062F">
              <w:rPr>
                <w:rFonts w:eastAsia="Times New Roman" w:cs="Times New Roman"/>
                <w:snapToGrid w:val="0"/>
                <w:szCs w:val="24"/>
                <w:lang w:val="fr-FR" w:eastAsia="en-US"/>
              </w:rPr>
              <w:t> ;</w:t>
            </w:r>
          </w:p>
          <w:p w14:paraId="6359F9B5" w14:textId="2F0F3B78" w:rsidR="00AE4BFE" w:rsidRPr="009E062F" w:rsidRDefault="00AE4BFE" w:rsidP="00706A7C">
            <w:pPr>
              <w:tabs>
                <w:tab w:val="left" w:pos="567"/>
              </w:tabs>
              <w:adjustRightInd w:val="0"/>
              <w:snapToGrid w:val="0"/>
              <w:spacing w:before="220"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(iii)</w:t>
            </w:r>
            <w:r w:rsidR="00802C00" w:rsidRPr="009E062F">
              <w:rPr>
                <w:rFonts w:eastAsia="Times New Roman" w:cs="Times New Roman"/>
                <w:snapToGrid w:val="0"/>
                <w:szCs w:val="24"/>
                <w:lang w:val="fr-FR" w:eastAsia="en-US"/>
              </w:rPr>
              <w:tab/>
            </w:r>
            <w:r w:rsidRPr="009E062F">
              <w:rPr>
                <w:rFonts w:eastAsia="Times New Roman" w:cs="Times New Roman"/>
                <w:snapToGrid w:val="0"/>
                <w:spacing w:val="-3"/>
                <w:szCs w:val="24"/>
                <w:lang w:val="fr-FR" w:eastAsia="en-US"/>
              </w:rPr>
              <w:t>la poursuite du développement des capacités et des services des prestataires de services relatifs aux tsunamis (TSP) pour chaque région, en particulier en cas de tsunami, notamment l</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élaboration de nouveaux produits et mécanismes</w:t>
            </w:r>
            <w:r w:rsidR="00F62A60"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 xml:space="preserve"> à l</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 xml:space="preserve">intention de la communauté maritime par exemple, ainsi que </w:t>
            </w:r>
            <w:r w:rsidR="00527B1F" w:rsidRPr="009E062F">
              <w:rPr>
                <w:rFonts w:eastAsia="Times New Roman" w:cs="Times New Roman"/>
                <w:snapToGrid w:val="0"/>
                <w:spacing w:val="-3"/>
                <w:szCs w:val="24"/>
                <w:lang w:val="fr-FR" w:eastAsia="en-US"/>
              </w:rPr>
              <w:t>le</w:t>
            </w:r>
            <w:r w:rsidRPr="009E062F">
              <w:rPr>
                <w:rFonts w:eastAsia="Times New Roman" w:cs="Times New Roman"/>
                <w:snapToGrid w:val="0"/>
                <w:spacing w:val="-3"/>
                <w:szCs w:val="24"/>
                <w:lang w:val="fr-FR" w:eastAsia="en-US"/>
              </w:rPr>
              <w:t xml:space="preserve"> renforce</w:t>
            </w:r>
            <w:r w:rsidR="00527B1F" w:rsidRPr="009E062F">
              <w:rPr>
                <w:rFonts w:eastAsia="Times New Roman" w:cs="Times New Roman"/>
                <w:snapToGrid w:val="0"/>
                <w:spacing w:val="-3"/>
                <w:szCs w:val="24"/>
                <w:lang w:val="fr-FR" w:eastAsia="en-US"/>
              </w:rPr>
              <w:t>ment</w:t>
            </w:r>
            <w:r w:rsidRPr="009E062F">
              <w:rPr>
                <w:rFonts w:eastAsia="Times New Roman" w:cs="Times New Roman"/>
                <w:snapToGrid w:val="0"/>
                <w:spacing w:val="-3"/>
                <w:szCs w:val="24"/>
                <w:lang w:val="fr-FR" w:eastAsia="en-US"/>
              </w:rPr>
              <w:t xml:space="preserve"> </w:t>
            </w:r>
            <w:r w:rsidR="00F62A60" w:rsidRPr="009E062F">
              <w:rPr>
                <w:rFonts w:eastAsia="Times New Roman" w:cs="Times New Roman"/>
                <w:snapToGrid w:val="0"/>
                <w:spacing w:val="-3"/>
                <w:szCs w:val="24"/>
                <w:lang w:val="fr-FR" w:eastAsia="en-US"/>
              </w:rPr>
              <w:t>de</w:t>
            </w:r>
            <w:r w:rsidRPr="009E062F">
              <w:rPr>
                <w:rFonts w:eastAsia="Times New Roman" w:cs="Times New Roman"/>
                <w:snapToGrid w:val="0"/>
                <w:spacing w:val="-3"/>
                <w:szCs w:val="24"/>
                <w:lang w:val="fr-FR" w:eastAsia="en-US"/>
              </w:rPr>
              <w:t xml:space="preserve">s capacités </w:t>
            </w:r>
            <w:r w:rsidR="0003641C" w:rsidRPr="009E062F">
              <w:rPr>
                <w:rFonts w:eastAsia="Times New Roman" w:cs="Times New Roman"/>
                <w:snapToGrid w:val="0"/>
                <w:spacing w:val="-3"/>
                <w:szCs w:val="24"/>
                <w:lang w:val="fr-FR" w:eastAsia="en-US"/>
              </w:rPr>
              <w:t>pour</w:t>
            </w:r>
            <w:r w:rsidRPr="009E062F">
              <w:rPr>
                <w:rFonts w:eastAsia="Times New Roman" w:cs="Times New Roman"/>
                <w:snapToGrid w:val="0"/>
                <w:spacing w:val="-3"/>
                <w:szCs w:val="24"/>
                <w:lang w:val="fr-FR" w:eastAsia="en-US"/>
              </w:rPr>
              <w:t xml:space="preserve"> faire face aux tsunamis provoqués par des phénomènes non sismiques et complexes</w:t>
            </w:r>
            <w:r w:rsidR="00F94211" w:rsidRPr="009E062F">
              <w:rPr>
                <w:rFonts w:eastAsia="Times New Roman" w:cs="Times New Roman"/>
                <w:snapToGrid w:val="0"/>
                <w:spacing w:val="-3"/>
                <w:szCs w:val="24"/>
                <w:lang w:val="fr-FR" w:eastAsia="en-US"/>
              </w:rPr>
              <w:t> ;</w:t>
            </w:r>
          </w:p>
          <w:p w14:paraId="0DCD73C4" w14:textId="3F36CAB6" w:rsidR="00AE4BFE" w:rsidRPr="009E062F" w:rsidRDefault="00AE4BFE" w:rsidP="00706A7C">
            <w:pPr>
              <w:tabs>
                <w:tab w:val="left" w:pos="567"/>
              </w:tabs>
              <w:adjustRightInd w:val="0"/>
              <w:snapToGrid w:val="0"/>
              <w:spacing w:before="220"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(iv)</w:t>
            </w:r>
            <w:r w:rsidRPr="009E062F">
              <w:rPr>
                <w:rFonts w:eastAsia="Times New Roman" w:cs="Times New Roman"/>
                <w:snapToGrid w:val="0"/>
                <w:szCs w:val="24"/>
                <w:lang w:val="fr-FR" w:eastAsia="en-US"/>
              </w:rPr>
              <w:tab/>
              <w:t>les améliorations relatives aux capacités de surveillance et de détection, telles que le recours croissant aux données du GNSS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échelle mondiale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installation de systèmes de câbles sous-marins (SMART) dans le Nord-Est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Atlantique et le Sud</w:t>
            </w:r>
            <w:r w:rsidR="00F7626B"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Ouest du Pacifique</w:t>
            </w:r>
            <w:r w:rsidR="00F94211" w:rsidRPr="009E062F">
              <w:rPr>
                <w:rFonts w:eastAsia="Times New Roman" w:cs="Times New Roman"/>
                <w:snapToGrid w:val="0"/>
                <w:szCs w:val="24"/>
                <w:lang w:val="fr-FR" w:eastAsia="en-US"/>
              </w:rPr>
              <w:t> ;</w:t>
            </w:r>
          </w:p>
          <w:p w14:paraId="1DDEE5F8" w14:textId="39EF9562" w:rsidR="00AE4BFE" w:rsidRPr="009E062F" w:rsidRDefault="00F7626B" w:rsidP="00706A7C">
            <w:pPr>
              <w:tabs>
                <w:tab w:val="left" w:pos="567"/>
              </w:tabs>
              <w:adjustRightInd w:val="0"/>
              <w:snapToGrid w:val="0"/>
              <w:spacing w:before="220"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w:t>
            </w:r>
            <w:r w:rsidRPr="009E062F">
              <w:rPr>
                <w:rFonts w:eastAsia="Times New Roman" w:cs="Times New Roman"/>
                <w:snapToGrid w:val="0"/>
                <w:szCs w:val="24"/>
                <w:lang w:val="fr-FR" w:eastAsia="en-US"/>
              </w:rPr>
              <w:tab/>
            </w:r>
            <w:r w:rsidR="00AE4BFE" w:rsidRPr="009E062F">
              <w:rPr>
                <w:rFonts w:eastAsia="Times New Roman" w:cs="Times New Roman"/>
                <w:snapToGrid w:val="0"/>
                <w:szCs w:val="24"/>
                <w:lang w:val="fr-FR" w:eastAsia="en-US"/>
              </w:rPr>
              <w:t>la nomination de Mme Laura Kong, Directrice du Centre international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sur les tsunamis (CIIT), à la présidence de la Coalition Tsunami Ready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UNESCO/COI</w:t>
            </w:r>
            <w:r w:rsidR="00F94211" w:rsidRPr="009E062F">
              <w:rPr>
                <w:rFonts w:eastAsia="Times New Roman" w:cs="Times New Roman"/>
                <w:snapToGrid w:val="0"/>
                <w:szCs w:val="24"/>
                <w:lang w:val="fr-FR" w:eastAsia="en-US"/>
              </w:rPr>
              <w:t> ;</w:t>
            </w:r>
          </w:p>
          <w:p w14:paraId="0B2924AD" w14:textId="106CA6F0" w:rsidR="00AE4BFE" w:rsidRPr="009E062F" w:rsidRDefault="00AE4BFE" w:rsidP="00706A7C">
            <w:pPr>
              <w:tabs>
                <w:tab w:val="left" w:pos="567"/>
              </w:tabs>
              <w:adjustRightInd w:val="0"/>
              <w:snapToGrid w:val="0"/>
              <w:spacing w:before="220"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(vi)</w:t>
            </w:r>
            <w:r w:rsidR="00F7626B" w:rsidRPr="009E062F">
              <w:rPr>
                <w:rFonts w:eastAsia="Times New Roman" w:cs="Times New Roman"/>
                <w:snapToGrid w:val="0"/>
                <w:szCs w:val="24"/>
                <w:lang w:val="fr-FR" w:eastAsia="en-US"/>
              </w:rPr>
              <w:tab/>
            </w:r>
            <w:r w:rsidRPr="009E062F">
              <w:rPr>
                <w:rFonts w:eastAsia="Times New Roman" w:cs="Times New Roman"/>
                <w:snapToGrid w:val="0"/>
                <w:szCs w:val="24"/>
                <w:lang w:val="fr-FR" w:eastAsia="en-US"/>
              </w:rPr>
              <w:t>les progrès constants dans la mise en œuvre du programme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 dans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Atlantique du Nord-Est, la Méditerranée et les mers adjacentes,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Pacifique et la mer des Caraïbes et les régions adjacentes</w:t>
            </w:r>
            <w:r w:rsidR="00F94211" w:rsidRPr="009E062F">
              <w:rPr>
                <w:rFonts w:eastAsia="Times New Roman" w:cs="Times New Roman"/>
                <w:snapToGrid w:val="0"/>
                <w:szCs w:val="24"/>
                <w:lang w:val="fr-FR" w:eastAsia="en-US"/>
              </w:rPr>
              <w:t> ;</w:t>
            </w:r>
          </w:p>
          <w:p w14:paraId="4470C28F" w14:textId="2B4E1F09" w:rsidR="00AE4BFE" w:rsidRPr="009E062F" w:rsidRDefault="00AE4BFE" w:rsidP="00706A7C">
            <w:pPr>
              <w:tabs>
                <w:tab w:val="left" w:pos="567"/>
              </w:tabs>
              <w:adjustRightInd w:val="0"/>
              <w:snapToGrid w:val="0"/>
              <w:spacing w:before="24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(vii)</w:t>
            </w:r>
            <w:r w:rsidR="00F7626B" w:rsidRPr="009E062F">
              <w:rPr>
                <w:rFonts w:eastAsia="Times New Roman" w:cs="Times New Roman"/>
                <w:snapToGrid w:val="0"/>
                <w:szCs w:val="24"/>
                <w:lang w:val="fr-FR" w:eastAsia="en-US"/>
              </w:rPr>
              <w:tab/>
            </w:r>
            <w:r w:rsidRPr="009E062F">
              <w:rPr>
                <w:rFonts w:eastAsia="Times New Roman" w:cs="Times New Roman"/>
                <w:snapToGrid w:val="0"/>
                <w:szCs w:val="24"/>
                <w:lang w:val="fr-FR" w:eastAsia="en-US"/>
              </w:rPr>
              <w:t>les efforts déployés par le Centre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sur les tsunamis dans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(IOTIC) et le Centre international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sur les tsunamis (CIIT) pour préparer une formation de sensibilisation aux tsunamis et une formation Tsunami Ready et sur les cartes, plans et procédures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évacuation en cas de tsunami (TEMPP) par le biais de la plate-forme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Académie mondiale OceanTeacher, ainsi que des ateliers de formation hybrides et des vidéos de formation</w:t>
            </w:r>
            <w:r w:rsidR="00F94211" w:rsidRPr="009E062F">
              <w:rPr>
                <w:rFonts w:eastAsia="Times New Roman" w:cs="Times New Roman"/>
                <w:snapToGrid w:val="0"/>
                <w:szCs w:val="24"/>
                <w:lang w:val="fr-FR" w:eastAsia="en-US"/>
              </w:rPr>
              <w:t> ;</w:t>
            </w:r>
          </w:p>
          <w:p w14:paraId="34E4CD41" w14:textId="55338DD0"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(viii)</w:t>
            </w:r>
            <w:r w:rsidR="00F7626B" w:rsidRPr="009E062F">
              <w:rPr>
                <w:rFonts w:eastAsia="Times New Roman" w:cs="Times New Roman"/>
                <w:snapToGrid w:val="0"/>
                <w:szCs w:val="24"/>
                <w:lang w:val="fr-FR" w:eastAsia="en-US"/>
              </w:rPr>
              <w:tab/>
              <w:t>l</w:t>
            </w:r>
            <w:r w:rsidRPr="009E062F">
              <w:rPr>
                <w:rFonts w:eastAsia="Times New Roman" w:cs="Times New Roman"/>
                <w:snapToGrid w:val="0"/>
                <w:szCs w:val="24"/>
                <w:lang w:val="fr-FR" w:eastAsia="en-US"/>
              </w:rPr>
              <w:t>es initiatives telles que Hotel Resilient, un organisme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étude comparative et de certification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hôtels et de complexes hôteliers concernant la gestion des risques de catastrophe (multirisque, y compris les tsunamis)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adaptation au changement climatique, ainsi que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exemple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 grand hôtel à Waikiki (Hawaï, États-Unis)</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p>
          <w:p w14:paraId="48A30045" w14:textId="2D61A4F3"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(ix)</w:t>
            </w:r>
            <w:r w:rsidR="00F7626B" w:rsidRPr="009E062F">
              <w:rPr>
                <w:rFonts w:eastAsia="Times New Roman" w:cs="Times New Roman"/>
                <w:snapToGrid w:val="0"/>
                <w:szCs w:val="24"/>
                <w:lang w:val="fr-FR" w:eastAsia="en-US"/>
              </w:rPr>
              <w:tab/>
            </w:r>
            <w:r w:rsidRPr="009E062F">
              <w:rPr>
                <w:rFonts w:eastAsia="Times New Roman" w:cs="Times New Roman"/>
                <w:snapToGrid w:val="0"/>
                <w:szCs w:val="24"/>
                <w:lang w:val="fr-FR" w:eastAsia="en-US"/>
              </w:rPr>
              <w:t>les travaux du Groupe intergouvernemental de coordination du Système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et de mitigation dans le Pacifique (GIC/PTWS) visant à élaborer un Cadre de compétences pour les centres nationaux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alertes aux tsunamis (2019), et le rôle moteur du CIIT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agissant de piloter des cours de formation fondés sur ce Cadre</w:t>
            </w:r>
            <w:r w:rsidR="00F94211" w:rsidRPr="009E062F">
              <w:rPr>
                <w:rFonts w:eastAsia="Times New Roman" w:cs="Times New Roman"/>
                <w:snapToGrid w:val="0"/>
                <w:szCs w:val="24"/>
                <w:lang w:val="fr-FR" w:eastAsia="en-US"/>
              </w:rPr>
              <w:t> ;</w:t>
            </w:r>
          </w:p>
          <w:p w14:paraId="304E1FC0" w14:textId="5DAAA124"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w:t>
            </w:r>
            <w:r w:rsidR="00F7626B" w:rsidRPr="009E062F">
              <w:rPr>
                <w:rFonts w:eastAsia="Times New Roman" w:cs="Times New Roman"/>
                <w:snapToGrid w:val="0"/>
                <w:szCs w:val="24"/>
                <w:lang w:val="fr-FR" w:eastAsia="en-US"/>
              </w:rPr>
              <w:tab/>
            </w:r>
            <w:r w:rsidRPr="009E062F">
              <w:rPr>
                <w:rFonts w:eastAsia="Times New Roman" w:cs="Times New Roman"/>
                <w:snapToGrid w:val="0"/>
                <w:szCs w:val="24"/>
                <w:lang w:val="fr-FR" w:eastAsia="en-US"/>
              </w:rPr>
              <w:t>les activités entreprises par les différentes régions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occasion de la Journée mondiale de sensibilisation aux tsunamis de</w:t>
            </w:r>
            <w:r w:rsidR="009E0596"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2022, ainsi que la forte participation à la campagne </w:t>
            </w:r>
            <w:r w:rsidRPr="009E062F">
              <w:rPr>
                <w:rFonts w:eastAsia="Times New Roman" w:cs="Times New Roman"/>
                <w:i/>
                <w:snapToGrid w:val="0"/>
                <w:szCs w:val="24"/>
                <w:lang w:val="fr-FR" w:eastAsia="en-US"/>
              </w:rPr>
              <w:t>#GetToHighGround</w:t>
            </w:r>
            <w:r w:rsidRPr="009E062F">
              <w:rPr>
                <w:rFonts w:eastAsia="Times New Roman" w:cs="Times New Roman"/>
                <w:snapToGrid w:val="0"/>
                <w:szCs w:val="24"/>
                <w:lang w:val="fr-FR" w:eastAsia="en-US"/>
              </w:rPr>
              <w:t xml:space="preserve"> menée dans ce cadre, et le succès rencontré grâce à la collaboration du Bureau des Nations Unies pour la prévention des catastrophes (UNDRR) et de la COI</w:t>
            </w:r>
            <w:r w:rsidR="00F94211" w:rsidRPr="009E062F">
              <w:rPr>
                <w:rFonts w:eastAsia="Times New Roman" w:cs="Times New Roman"/>
                <w:snapToGrid w:val="0"/>
                <w:szCs w:val="24"/>
                <w:lang w:val="fr-FR" w:eastAsia="en-US"/>
              </w:rPr>
              <w:t> ;</w:t>
            </w:r>
          </w:p>
          <w:p w14:paraId="4024C392" w14:textId="4B245DA9"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(xi)</w:t>
            </w:r>
            <w:r w:rsidR="00F7626B" w:rsidRPr="009E062F">
              <w:rPr>
                <w:rFonts w:eastAsia="Times New Roman" w:cs="Times New Roman"/>
                <w:snapToGrid w:val="0"/>
                <w:szCs w:val="24"/>
                <w:lang w:val="fr-FR" w:eastAsia="en-US"/>
              </w:rPr>
              <w:tab/>
            </w:r>
            <w:r w:rsidRPr="009E062F">
              <w:rPr>
                <w:rFonts w:eastAsia="Times New Roman" w:cs="Times New Roman"/>
                <w:snapToGrid w:val="0"/>
                <w:spacing w:val="-3"/>
                <w:szCs w:val="24"/>
                <w:lang w:val="fr-FR" w:eastAsia="en-US"/>
              </w:rPr>
              <w:t>les efforts déployés par le Groupe intergouvernemental de coordination du Système d</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alerte aux tsunamis et autres risques côtiers dans la mer des Caraïbes et les régions adjacentes (GIC/CARIBE-EWS) et le Secrétariat de la COI pour coordonner les initiatives mondiales relatives aux dispositifs d</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alerte rapide multirisque et y contribuer</w:t>
            </w:r>
            <w:r w:rsidR="00F94211" w:rsidRPr="009E062F">
              <w:rPr>
                <w:rFonts w:eastAsia="Times New Roman" w:cs="Times New Roman"/>
                <w:snapToGrid w:val="0"/>
                <w:spacing w:val="-3"/>
                <w:szCs w:val="24"/>
                <w:lang w:val="fr-FR" w:eastAsia="en-US"/>
              </w:rPr>
              <w:t> ;</w:t>
            </w:r>
          </w:p>
          <w:p w14:paraId="5D6F8211" w14:textId="5E4B284B"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(xii)</w:t>
            </w:r>
            <w:r w:rsidR="00F7626B" w:rsidRPr="009E062F">
              <w:rPr>
                <w:rFonts w:eastAsia="Times New Roman" w:cs="Times New Roman"/>
                <w:snapToGrid w:val="0"/>
                <w:szCs w:val="24"/>
                <w:lang w:val="fr-FR" w:eastAsia="en-US"/>
              </w:rPr>
              <w:tab/>
            </w:r>
            <w:r w:rsidRPr="009E062F">
              <w:rPr>
                <w:rFonts w:eastAsia="Times New Roman" w:cs="Times New Roman"/>
                <w:snapToGrid w:val="0"/>
                <w:szCs w:val="24"/>
                <w:lang w:val="fr-FR" w:eastAsia="en-US"/>
              </w:rPr>
              <w:t>la poursuite de la collaboration avec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Union géodésique et géophysique internationale (UGGI),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météorologique mondiale (OMM), le Bureau des Nations Unies pour la prévention des catastrophes (UNDRR),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hydrographique internationale (OHI) et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maritime internationale (OMI)</w:t>
            </w:r>
            <w:r w:rsidR="00F94211" w:rsidRPr="009E062F">
              <w:rPr>
                <w:rFonts w:eastAsia="Times New Roman" w:cs="Times New Roman"/>
                <w:snapToGrid w:val="0"/>
                <w:szCs w:val="24"/>
                <w:lang w:val="fr-FR" w:eastAsia="en-US"/>
              </w:rPr>
              <w:t> ;</w:t>
            </w:r>
          </w:p>
          <w:p w14:paraId="19DDB1B3" w14:textId="67BE72E1"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(xiii)</w:t>
            </w:r>
            <w:r w:rsidR="00F7626B" w:rsidRPr="009E062F">
              <w:rPr>
                <w:rFonts w:eastAsia="Times New Roman" w:cs="Times New Roman"/>
                <w:snapToGrid w:val="0"/>
                <w:szCs w:val="24"/>
                <w:lang w:val="fr-FR" w:eastAsia="en-US"/>
              </w:rPr>
              <w:tab/>
            </w:r>
            <w:r w:rsidRPr="009E062F">
              <w:rPr>
                <w:rFonts w:eastAsia="Times New Roman" w:cs="Times New Roman"/>
                <w:snapToGrid w:val="0"/>
                <w:szCs w:val="24"/>
                <w:lang w:val="fr-FR" w:eastAsia="en-US"/>
              </w:rPr>
              <w:t>la rapide mise en œuvre par le GIC/PTWS, avant le 15</w:t>
            </w:r>
            <w:r w:rsidR="009E0596"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mars 2022, de procédures transitoires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intervention à la suite du tsunami provoqué par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éruption du Hunga Tonga-Hunga Ha</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apai (cf. </w:t>
            </w:r>
            <w:r w:rsidR="006C1B9F" w:rsidRPr="009E062F">
              <w:rPr>
                <w:rFonts w:eastAsia="Times New Roman" w:cs="Times New Roman"/>
                <w:snapToGrid w:val="0"/>
                <w:szCs w:val="24"/>
                <w:lang w:val="fr-FR" w:eastAsia="en-US"/>
              </w:rPr>
              <w:t>l</w:t>
            </w:r>
            <w:r w:rsidRPr="009E062F">
              <w:rPr>
                <w:rFonts w:eastAsia="Times New Roman" w:cs="Times New Roman"/>
                <w:snapToGrid w:val="0"/>
                <w:szCs w:val="24"/>
                <w:lang w:val="fr-FR" w:eastAsia="en-US"/>
              </w:rPr>
              <w:t>ettre circulaire de la COI n° 2882)</w:t>
            </w:r>
            <w:r w:rsidR="00F94211" w:rsidRPr="009E062F">
              <w:rPr>
                <w:rFonts w:eastAsia="Times New Roman" w:cs="Times New Roman"/>
                <w:snapToGrid w:val="0"/>
                <w:szCs w:val="24"/>
                <w:lang w:val="fr-FR" w:eastAsia="en-US"/>
              </w:rPr>
              <w:t> ;</w:t>
            </w:r>
          </w:p>
          <w:p w14:paraId="68F6EC9A" w14:textId="06CB6ED0" w:rsidR="00AE4BFE" w:rsidRPr="009E062F" w:rsidRDefault="00AE4BFE" w:rsidP="00BD25CB">
            <w:pPr>
              <w:adjustRightInd w:val="0"/>
              <w:snapToGrid w:val="0"/>
              <w:spacing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4.</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Se</w:t>
            </w:r>
            <w:r w:rsidR="00802C00" w:rsidRPr="009E062F">
              <w:rPr>
                <w:rFonts w:eastAsia="Times New Roman" w:cs="Times New Roman"/>
                <w:snapToGrid w:val="0"/>
                <w:szCs w:val="24"/>
                <w:u w:val="single"/>
                <w:lang w:val="fr-FR" w:eastAsia="en-US"/>
              </w:rPr>
              <w:t> </w:t>
            </w:r>
            <w:r w:rsidRPr="009E062F">
              <w:rPr>
                <w:rFonts w:eastAsia="Times New Roman" w:cs="Times New Roman"/>
                <w:snapToGrid w:val="0"/>
                <w:szCs w:val="24"/>
                <w:u w:val="single"/>
                <w:lang w:val="fr-FR" w:eastAsia="en-US"/>
              </w:rPr>
              <w:t>félicite</w:t>
            </w:r>
            <w:r w:rsidRPr="009E062F">
              <w:rPr>
                <w:rFonts w:eastAsia="Times New Roman" w:cs="Times New Roman"/>
                <w:snapToGrid w:val="0"/>
                <w:szCs w:val="24"/>
                <w:lang w:val="fr-FR" w:eastAsia="en-US"/>
              </w:rPr>
              <w:t xml:space="preserve"> de la désignation des nouveaux membres du Bureau du Groupe intergouvernemental de coordination du Système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et autres risques côtiers dans la mer des Caraïbes et les régions adjacentes (GIC/CARIBE-EWS)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exercice biennal 2023-2025</w:t>
            </w:r>
            <w:r w:rsidR="00F94211" w:rsidRPr="009E062F">
              <w:rPr>
                <w:rFonts w:eastAsia="Times New Roman" w:cs="Times New Roman"/>
                <w:snapToGrid w:val="0"/>
                <w:szCs w:val="24"/>
                <w:lang w:val="fr-FR" w:eastAsia="en-US"/>
              </w:rPr>
              <w:t> ;</w:t>
            </w:r>
          </w:p>
          <w:p w14:paraId="63DFC236" w14:textId="221370A0" w:rsidR="00AE4BFE" w:rsidRPr="009E062F" w:rsidRDefault="00AE4BFE" w:rsidP="00096C50">
            <w:pPr>
              <w:adjustRightInd w:val="0"/>
              <w:snapToGrid w:val="0"/>
              <w:spacing w:before="240" w:after="240" w:line="240" w:lineRule="auto"/>
              <w:ind w:left="34" w:hanging="1"/>
              <w:jc w:val="center"/>
              <w:rPr>
                <w:rFonts w:eastAsia="Times New Roman" w:cs="Times New Roman"/>
                <w:b/>
                <w:snapToGrid w:val="0"/>
                <w:szCs w:val="24"/>
                <w:lang w:val="fr-FR" w:eastAsia="en-US"/>
              </w:rPr>
            </w:pPr>
            <w:r w:rsidRPr="009E062F">
              <w:rPr>
                <w:rFonts w:eastAsia="Times New Roman" w:cs="Times New Roman"/>
                <w:b/>
                <w:snapToGrid w:val="0"/>
                <w:szCs w:val="24"/>
                <w:lang w:val="fr-FR" w:eastAsia="en-US"/>
              </w:rPr>
              <w:t>I.</w:t>
            </w:r>
            <w:r w:rsidRPr="009E062F">
              <w:rPr>
                <w:rFonts w:eastAsia="Times New Roman" w:cs="Times New Roman"/>
                <w:b/>
                <w:snapToGrid w:val="0"/>
                <w:szCs w:val="24"/>
                <w:lang w:val="fr-FR" w:eastAsia="en-US"/>
              </w:rPr>
              <w:br/>
              <w:t>Système d</w:t>
            </w:r>
            <w:r w:rsidR="006944C5" w:rsidRPr="009E062F">
              <w:rPr>
                <w:rFonts w:eastAsia="Times New Roman" w:cs="Times New Roman"/>
                <w:b/>
                <w:snapToGrid w:val="0"/>
                <w:szCs w:val="24"/>
                <w:lang w:val="fr-FR" w:eastAsia="en-US"/>
              </w:rPr>
              <w:t>’</w:t>
            </w:r>
            <w:r w:rsidRPr="009E062F">
              <w:rPr>
                <w:rFonts w:eastAsia="Times New Roman" w:cs="Times New Roman"/>
                <w:b/>
                <w:snapToGrid w:val="0"/>
                <w:szCs w:val="24"/>
                <w:lang w:val="fr-FR" w:eastAsia="en-US"/>
              </w:rPr>
              <w:t xml:space="preserve">alerte aux tsunamis et autres risques côtiers </w:t>
            </w:r>
            <w:r w:rsidRPr="009E062F">
              <w:rPr>
                <w:rFonts w:eastAsia="Times New Roman" w:cs="Times New Roman"/>
                <w:b/>
                <w:snapToGrid w:val="0"/>
                <w:szCs w:val="24"/>
                <w:lang w:val="fr-FR" w:eastAsia="en-US"/>
              </w:rPr>
              <w:br/>
              <w:t>dans la mer des Caraïbes et les régions adjacentes (CARIBE-EWS)</w:t>
            </w:r>
          </w:p>
          <w:p w14:paraId="23BF922A" w14:textId="5BE502F2" w:rsidR="0007610F" w:rsidRPr="009E062F" w:rsidRDefault="00AE4BFE" w:rsidP="0007610F">
            <w:pPr>
              <w:adjustRightInd w:val="0"/>
              <w:snapToGrid w:val="0"/>
              <w:spacing w:after="240" w:line="240" w:lineRule="auto"/>
              <w:ind w:left="600" w:hanging="567"/>
              <w:rPr>
                <w:rFonts w:eastAsia="Times New Roman" w:cs="Times New Roman"/>
                <w:snapToGrid w:val="0"/>
                <w:szCs w:val="24"/>
                <w:lang w:val="fr-FR" w:eastAsia="en-US"/>
              </w:rPr>
            </w:pPr>
            <w:r w:rsidRPr="009E062F">
              <w:rPr>
                <w:rFonts w:eastAsia="Times New Roman" w:cs="Times New Roman"/>
                <w:snapToGrid w:val="0"/>
                <w:szCs w:val="24"/>
                <w:lang w:val="fr-FR" w:eastAsia="en-US"/>
              </w:rPr>
              <w:t>5.</w:t>
            </w:r>
            <w:r w:rsidRPr="009E062F">
              <w:rPr>
                <w:rFonts w:eastAsia="Times New Roman" w:cs="Times New Roman"/>
                <w:snapToGrid w:val="0"/>
                <w:szCs w:val="24"/>
                <w:lang w:val="fr-FR" w:eastAsia="en-US"/>
              </w:rPr>
              <w:tab/>
            </w:r>
            <w:r w:rsidR="0007610F" w:rsidRPr="009E062F">
              <w:rPr>
                <w:rFonts w:eastAsia="Times New Roman" w:cs="Times New Roman"/>
                <w:snapToGrid w:val="0"/>
                <w:szCs w:val="24"/>
                <w:u w:val="single"/>
                <w:lang w:val="fr-FR" w:eastAsia="en-US"/>
              </w:rPr>
              <w:t>Prend note avec satisfaction</w:t>
            </w:r>
            <w:r w:rsidR="009D4124" w:rsidRPr="009E062F">
              <w:rPr>
                <w:rFonts w:eastAsia="Times New Roman" w:cs="Times New Roman"/>
                <w:snapToGrid w:val="0"/>
                <w:szCs w:val="24"/>
                <w:u w:val="single"/>
                <w:lang w:val="fr-FR" w:eastAsia="en-US"/>
              </w:rPr>
              <w:t xml:space="preserve"> également</w:t>
            </w:r>
            <w:r w:rsidR="00F94211" w:rsidRPr="009E062F">
              <w:rPr>
                <w:rFonts w:eastAsia="Times New Roman" w:cs="Times New Roman"/>
                <w:snapToGrid w:val="0"/>
                <w:szCs w:val="24"/>
                <w:lang w:val="fr-FR" w:eastAsia="en-US"/>
              </w:rPr>
              <w:t> :</w:t>
            </w:r>
          </w:p>
          <w:p w14:paraId="07570A16" w14:textId="20E44F22" w:rsidR="0007610F" w:rsidRPr="009E062F" w:rsidRDefault="0007610F" w:rsidP="00F94211">
            <w:pPr>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w:t>
            </w:r>
            <w:r w:rsidRPr="009E062F">
              <w:rPr>
                <w:rFonts w:eastAsia="Times New Roman" w:cs="Times New Roman"/>
                <w:snapToGrid w:val="0"/>
                <w:szCs w:val="24"/>
                <w:lang w:val="fr-FR" w:eastAsia="en-US"/>
              </w:rPr>
              <w:tab/>
            </w:r>
            <w:r w:rsidRPr="009E062F">
              <w:rPr>
                <w:rFonts w:eastAsia="Times New Roman" w:cs="Times New Roman"/>
                <w:snapToGrid w:val="0"/>
                <w:spacing w:val="-2"/>
                <w:szCs w:val="24"/>
                <w:lang w:val="fr-FR" w:eastAsia="en-US"/>
              </w:rPr>
              <w:t xml:space="preserve">du </w:t>
            </w:r>
            <w:r w:rsidR="00620653" w:rsidRPr="009E062F">
              <w:rPr>
                <w:rFonts w:eastAsia="Times New Roman" w:cs="Times New Roman"/>
                <w:snapToGrid w:val="0"/>
                <w:spacing w:val="-2"/>
                <w:szCs w:val="24"/>
                <w:lang w:val="fr-FR" w:eastAsia="en-US"/>
              </w:rPr>
              <w:t>stage</w:t>
            </w:r>
            <w:r w:rsidRPr="009E062F">
              <w:rPr>
                <w:rFonts w:eastAsia="Times New Roman" w:cs="Times New Roman"/>
                <w:snapToGrid w:val="0"/>
                <w:spacing w:val="-2"/>
                <w:szCs w:val="24"/>
                <w:lang w:val="fr-FR" w:eastAsia="en-US"/>
              </w:rPr>
              <w:t xml:space="preserve"> de formation sur les marées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une durée de cinq jours, qu</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il est prévu de</w:t>
            </w:r>
            <w:r w:rsidR="00867C87"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dispenser en espagnol à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intention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organisations océanographiques et hydrographiques, organisé et financé conjointement par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Organisation hydrographique internationale (OHI),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Organisation maritime internationale (OMI) et la Commission océanographique intergouvernementale (COI)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UNESCO, du 13</w:t>
            </w:r>
            <w:r w:rsidR="006944C5"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au 17 novembre 2023, au Costa Rica</w:t>
            </w:r>
            <w:r w:rsidR="00F94211" w:rsidRPr="009E062F">
              <w:rPr>
                <w:rFonts w:eastAsia="Times New Roman" w:cs="Times New Roman"/>
                <w:snapToGrid w:val="0"/>
                <w:spacing w:val="-2"/>
                <w:szCs w:val="24"/>
                <w:lang w:val="fr-FR" w:eastAsia="en-US"/>
              </w:rPr>
              <w:t> ;</w:t>
            </w:r>
          </w:p>
          <w:p w14:paraId="312AA3A4" w14:textId="7DBB22FC" w:rsidR="0007610F" w:rsidRPr="009E062F" w:rsidRDefault="0007610F" w:rsidP="00706A7C">
            <w:pPr>
              <w:adjustRightInd w:val="0"/>
              <w:snapToGrid w:val="0"/>
              <w:spacing w:before="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(ii)</w:t>
            </w:r>
            <w:r w:rsidRPr="009E062F">
              <w:rPr>
                <w:rFonts w:eastAsia="Times New Roman" w:cs="Times New Roman"/>
                <w:snapToGrid w:val="0"/>
                <w:szCs w:val="24"/>
                <w:lang w:val="fr-FR" w:eastAsia="en-US"/>
              </w:rPr>
              <w:tab/>
              <w:t xml:space="preserve">du soutien </w:t>
            </w:r>
            <w:r w:rsidR="00620653" w:rsidRPr="009E062F">
              <w:rPr>
                <w:rFonts w:eastAsia="Times New Roman" w:cs="Times New Roman"/>
                <w:snapToGrid w:val="0"/>
                <w:szCs w:val="24"/>
                <w:lang w:val="fr-FR" w:eastAsia="en-US"/>
              </w:rPr>
              <w:t>apporté par</w:t>
            </w:r>
            <w:r w:rsidRPr="009E062F">
              <w:rPr>
                <w:rFonts w:eastAsia="Times New Roman" w:cs="Times New Roman"/>
                <w:snapToGrid w:val="0"/>
                <w:szCs w:val="24"/>
                <w:lang w:val="fr-FR" w:eastAsia="en-US"/>
              </w:rPr>
              <w:t xml:space="preserve"> la NOAA au Réseau sismique de Porto Rico (PRSN) </w:t>
            </w:r>
            <w:r w:rsidR="00620653" w:rsidRPr="009E062F">
              <w:rPr>
                <w:rFonts w:eastAsia="Times New Roman" w:cs="Times New Roman"/>
                <w:snapToGrid w:val="0"/>
                <w:szCs w:val="24"/>
                <w:lang w:val="fr-FR" w:eastAsia="en-US"/>
              </w:rPr>
              <w:t>en ce qui concerne</w:t>
            </w:r>
            <w:r w:rsidRPr="009E062F">
              <w:rPr>
                <w:rFonts w:eastAsia="Times New Roman" w:cs="Times New Roman"/>
                <w:snapToGrid w:val="0"/>
                <w:szCs w:val="24"/>
                <w:lang w:val="fr-FR" w:eastAsia="en-US"/>
              </w:rPr>
              <w:t xml:space="preserv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un atelier de formation destiné aux opérateurs de réseaux </w:t>
            </w:r>
            <w:r w:rsidR="00620653" w:rsidRPr="009E062F">
              <w:rPr>
                <w:rFonts w:eastAsia="Times New Roman" w:cs="Times New Roman"/>
                <w:snapToGrid w:val="0"/>
                <w:szCs w:val="24"/>
                <w:lang w:val="fr-FR" w:eastAsia="en-US"/>
              </w:rPr>
              <w:t xml:space="preserve">du </w:t>
            </w:r>
            <w:r w:rsidRPr="009E062F">
              <w:rPr>
                <w:rFonts w:eastAsia="Times New Roman" w:cs="Times New Roman"/>
                <w:snapToGrid w:val="0"/>
                <w:szCs w:val="24"/>
                <w:lang w:val="fr-FR" w:eastAsia="en-US"/>
              </w:rPr>
              <w:t xml:space="preserve">GNSS </w:t>
            </w:r>
            <w:r w:rsidR="00620653" w:rsidRPr="009E062F">
              <w:rPr>
                <w:rFonts w:eastAsia="Times New Roman" w:cs="Times New Roman"/>
                <w:snapToGrid w:val="0"/>
                <w:szCs w:val="24"/>
                <w:lang w:val="fr-FR" w:eastAsia="en-US"/>
              </w:rPr>
              <w:t>dans</w:t>
            </w:r>
            <w:r w:rsidRPr="009E062F">
              <w:rPr>
                <w:rFonts w:eastAsia="Times New Roman" w:cs="Times New Roman"/>
                <w:snapToGrid w:val="0"/>
                <w:szCs w:val="24"/>
                <w:lang w:val="fr-FR" w:eastAsia="en-US"/>
              </w:rPr>
              <w:t xml:space="preserve"> la région au cours de la deuxième semaine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août 2023</w:t>
            </w:r>
            <w:r w:rsidR="00F94211" w:rsidRPr="009E062F">
              <w:rPr>
                <w:rFonts w:eastAsia="Times New Roman" w:cs="Times New Roman"/>
                <w:snapToGrid w:val="0"/>
                <w:szCs w:val="24"/>
                <w:lang w:val="fr-FR" w:eastAsia="en-US"/>
              </w:rPr>
              <w:t> ;</w:t>
            </w:r>
          </w:p>
          <w:p w14:paraId="4BD4A684" w14:textId="654F4F54" w:rsidR="0007610F" w:rsidRPr="009E062F" w:rsidRDefault="0007610F" w:rsidP="00706A7C">
            <w:pPr>
              <w:adjustRightInd w:val="0"/>
              <w:snapToGrid w:val="0"/>
              <w:spacing w:before="36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(iii)</w:t>
            </w:r>
            <w:r w:rsidRPr="009E062F">
              <w:rPr>
                <w:rFonts w:eastAsia="Times New Roman" w:cs="Times New Roman"/>
                <w:snapToGrid w:val="0"/>
                <w:szCs w:val="24"/>
                <w:lang w:val="fr-FR" w:eastAsia="en-US"/>
              </w:rPr>
              <w:tab/>
              <w:t>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étroite coopération entre le Centre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sur les tsunamis dans les Caraïbes (CTIC), le Bureau des Caraïbes du Centre international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sur les tsunamis (ITIC-CAR), le Groupe de travail</w:t>
            </w:r>
            <w:r w:rsidR="00867C87"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4 du CARIBE-EWS, les équipes spéciales </w:t>
            </w:r>
            <w:r w:rsidR="00833661" w:rsidRPr="009E062F">
              <w:rPr>
                <w:rFonts w:eastAsia="Times New Roman" w:cs="Times New Roman"/>
                <w:snapToGrid w:val="0"/>
                <w:szCs w:val="24"/>
                <w:lang w:val="fr-FR" w:eastAsia="en-US"/>
              </w:rPr>
              <w:t>chargées de l</w:t>
            </w:r>
            <w:r w:rsidR="006944C5" w:rsidRPr="009E062F">
              <w:rPr>
                <w:rFonts w:eastAsia="Times New Roman" w:cs="Times New Roman"/>
                <w:snapToGrid w:val="0"/>
                <w:szCs w:val="24"/>
                <w:lang w:val="fr-FR" w:eastAsia="en-US"/>
              </w:rPr>
              <w:t>’</w:t>
            </w:r>
            <w:r w:rsidR="00833661" w:rsidRPr="009E062F">
              <w:rPr>
                <w:rFonts w:eastAsia="Times New Roman" w:cs="Times New Roman"/>
                <w:snapToGrid w:val="0"/>
                <w:szCs w:val="24"/>
                <w:lang w:val="fr-FR" w:eastAsia="en-US"/>
              </w:rPr>
              <w:t xml:space="preserve">exercice </w:t>
            </w:r>
            <w:r w:rsidRPr="009E062F">
              <w:rPr>
                <w:rFonts w:eastAsia="Times New Roman" w:cs="Times New Roman"/>
                <w:snapToGrid w:val="0"/>
                <w:szCs w:val="24"/>
                <w:lang w:val="fr-FR" w:eastAsia="en-US"/>
              </w:rPr>
              <w:t xml:space="preserve">CARIBE WAVE et </w:t>
            </w:r>
            <w:r w:rsidR="00833661" w:rsidRPr="009E062F">
              <w:rPr>
                <w:rFonts w:eastAsia="Times New Roman" w:cs="Times New Roman"/>
                <w:snapToGrid w:val="0"/>
                <w:szCs w:val="24"/>
                <w:lang w:val="fr-FR" w:eastAsia="en-US"/>
              </w:rPr>
              <w:t xml:space="preserve">de </w:t>
            </w:r>
            <w:r w:rsidRPr="009E062F">
              <w:rPr>
                <w:rFonts w:eastAsia="Times New Roman" w:cs="Times New Roman"/>
                <w:snapToGrid w:val="0"/>
                <w:szCs w:val="24"/>
                <w:lang w:val="fr-FR" w:eastAsia="en-US"/>
              </w:rPr>
              <w:t>Tsunami Ready et l</w:t>
            </w:r>
            <w:r w:rsidR="00833661" w:rsidRPr="009E062F">
              <w:rPr>
                <w:rFonts w:eastAsia="Times New Roman" w:cs="Times New Roman"/>
                <w:snapToGrid w:val="0"/>
                <w:szCs w:val="24"/>
                <w:lang w:val="fr-FR" w:eastAsia="en-US"/>
              </w:rPr>
              <w:t>e</w:t>
            </w:r>
            <w:r w:rsidR="00833661" w:rsidRPr="009E062F">
              <w:rPr>
                <w:lang w:val="fr-FR"/>
              </w:rPr>
              <w:t xml:space="preserve"> </w:t>
            </w:r>
            <w:r w:rsidR="00833661" w:rsidRPr="009E062F">
              <w:rPr>
                <w:rFonts w:eastAsia="Times New Roman" w:cs="Times New Roman"/>
                <w:snapToGrid w:val="0"/>
                <w:szCs w:val="24"/>
                <w:lang w:val="fr-FR" w:eastAsia="en-US"/>
              </w:rPr>
              <w:t>Bureau des Nations</w:t>
            </w:r>
            <w:r w:rsidR="00867C87" w:rsidRPr="009E062F">
              <w:rPr>
                <w:rFonts w:eastAsia="Times New Roman" w:cs="Times New Roman"/>
                <w:snapToGrid w:val="0"/>
                <w:szCs w:val="24"/>
                <w:lang w:val="fr-FR" w:eastAsia="en-US"/>
              </w:rPr>
              <w:t> </w:t>
            </w:r>
            <w:r w:rsidR="00833661" w:rsidRPr="009E062F">
              <w:rPr>
                <w:rFonts w:eastAsia="Times New Roman" w:cs="Times New Roman"/>
                <w:snapToGrid w:val="0"/>
                <w:szCs w:val="24"/>
                <w:lang w:val="fr-FR" w:eastAsia="en-US"/>
              </w:rPr>
              <w:t>Unies pour la prévention des catastrophes (</w:t>
            </w:r>
            <w:r w:rsidRPr="009E062F">
              <w:rPr>
                <w:rFonts w:eastAsia="Times New Roman" w:cs="Times New Roman"/>
                <w:snapToGrid w:val="0"/>
                <w:szCs w:val="24"/>
                <w:lang w:val="fr-FR" w:eastAsia="en-US"/>
              </w:rPr>
              <w:t>UNDRR</w:t>
            </w:r>
            <w:r w:rsidR="00833661" w:rsidRPr="009E062F">
              <w:rPr>
                <w:rFonts w:eastAsia="Times New Roman" w:cs="Times New Roman"/>
                <w:snapToGrid w:val="0"/>
                <w:szCs w:val="24"/>
                <w:lang w:val="fr-FR" w:eastAsia="en-US"/>
              </w:rPr>
              <w:t>)</w:t>
            </w:r>
            <w:r w:rsidR="00175006"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 </w:t>
            </w:r>
            <w:r w:rsidR="00833661" w:rsidRPr="009E062F">
              <w:rPr>
                <w:rFonts w:eastAsia="Times New Roman" w:cs="Times New Roman"/>
                <w:snapToGrid w:val="0"/>
                <w:szCs w:val="24"/>
                <w:lang w:val="fr-FR" w:eastAsia="en-US"/>
              </w:rPr>
              <w:t>visant</w:t>
            </w:r>
            <w:r w:rsidRPr="009E062F">
              <w:rPr>
                <w:rFonts w:eastAsia="Times New Roman" w:cs="Times New Roman"/>
                <w:snapToGrid w:val="0"/>
                <w:szCs w:val="24"/>
                <w:lang w:val="fr-FR" w:eastAsia="en-US"/>
              </w:rPr>
              <w:t xml:space="preserve"> à faire progresser la préparation, la disponibilité opérationnelle et la résilience afin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atténuer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impact des tsunamis et autres risques côtiers dans le CARIBE-EWS, en particulier </w:t>
            </w:r>
            <w:r w:rsidR="00833661" w:rsidRPr="009E062F">
              <w:rPr>
                <w:rFonts w:eastAsia="Times New Roman" w:cs="Times New Roman"/>
                <w:snapToGrid w:val="0"/>
                <w:szCs w:val="24"/>
                <w:lang w:val="fr-FR" w:eastAsia="en-US"/>
              </w:rPr>
              <w:t>sur le plan de</w:t>
            </w:r>
            <w:r w:rsidRPr="009E062F">
              <w:rPr>
                <w:rFonts w:eastAsia="Times New Roman" w:cs="Times New Roman"/>
                <w:snapToGrid w:val="0"/>
                <w:szCs w:val="24"/>
                <w:lang w:val="fr-FR" w:eastAsia="en-US"/>
              </w:rPr>
              <w:t xml:space="preserve"> la mise en œuvre du programme Tsunami Ready, </w:t>
            </w:r>
            <w:r w:rsidR="00833661" w:rsidRPr="009E062F">
              <w:rPr>
                <w:rFonts w:eastAsia="Times New Roman" w:cs="Times New Roman"/>
                <w:snapToGrid w:val="0"/>
                <w:szCs w:val="24"/>
                <w:lang w:val="fr-FR" w:eastAsia="en-US"/>
              </w:rPr>
              <w:t xml:space="preserve">de </w:t>
            </w:r>
            <w:r w:rsidRPr="009E062F">
              <w:rPr>
                <w:rFonts w:eastAsia="Times New Roman" w:cs="Times New Roman"/>
                <w:snapToGrid w:val="0"/>
                <w:szCs w:val="24"/>
                <w:lang w:val="fr-FR" w:eastAsia="en-US"/>
              </w:rPr>
              <w:t xml:space="preserve">la diffusion et </w:t>
            </w:r>
            <w:r w:rsidR="00833661" w:rsidRPr="009E062F">
              <w:rPr>
                <w:rFonts w:eastAsia="Times New Roman" w:cs="Times New Roman"/>
                <w:snapToGrid w:val="0"/>
                <w:szCs w:val="24"/>
                <w:lang w:val="fr-FR" w:eastAsia="en-US"/>
              </w:rPr>
              <w:t xml:space="preserve">de </w:t>
            </w:r>
            <w:r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élaboration de ressources de sensibilisation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éducation, </w:t>
            </w:r>
            <w:r w:rsidR="00833661" w:rsidRPr="009E062F">
              <w:rPr>
                <w:rFonts w:eastAsia="Times New Roman" w:cs="Times New Roman"/>
                <w:snapToGrid w:val="0"/>
                <w:szCs w:val="24"/>
                <w:lang w:val="fr-FR" w:eastAsia="en-US"/>
              </w:rPr>
              <w:t>du</w:t>
            </w:r>
            <w:r w:rsidRPr="009E062F">
              <w:rPr>
                <w:rFonts w:eastAsia="Times New Roman" w:cs="Times New Roman"/>
                <w:snapToGrid w:val="0"/>
                <w:szCs w:val="24"/>
                <w:lang w:val="fr-FR" w:eastAsia="en-US"/>
              </w:rPr>
              <w:t xml:space="preserve"> soutien à la Décennie des Nations</w:t>
            </w:r>
            <w:r w:rsidR="00867C87"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Unies pour les sciences océaniques au service du développement durable, notamment </w:t>
            </w:r>
            <w:r w:rsidR="00833661" w:rsidRPr="009E062F">
              <w:rPr>
                <w:rFonts w:eastAsia="Times New Roman" w:cs="Times New Roman"/>
                <w:snapToGrid w:val="0"/>
                <w:szCs w:val="24"/>
                <w:lang w:val="fr-FR" w:eastAsia="en-US"/>
              </w:rPr>
              <w:t>aux</w:t>
            </w:r>
            <w:r w:rsidRPr="009E062F">
              <w:rPr>
                <w:rFonts w:eastAsia="Times New Roman" w:cs="Times New Roman"/>
                <w:snapToGrid w:val="0"/>
                <w:szCs w:val="24"/>
                <w:lang w:val="fr-FR" w:eastAsia="en-US"/>
              </w:rPr>
              <w:t xml:space="preserve"> travaux du Groupe de travail </w:t>
            </w:r>
            <w:r w:rsidR="00833661" w:rsidRPr="009E062F">
              <w:rPr>
                <w:rFonts w:eastAsia="Times New Roman" w:cs="Times New Roman"/>
                <w:snapToGrid w:val="0"/>
                <w:szCs w:val="24"/>
                <w:lang w:val="fr-FR" w:eastAsia="en-US"/>
              </w:rPr>
              <w:t xml:space="preserve">de la Décennie </w:t>
            </w:r>
            <w:r w:rsidRPr="009E062F">
              <w:rPr>
                <w:rFonts w:eastAsia="Times New Roman" w:cs="Times New Roman"/>
                <w:snapToGrid w:val="0"/>
                <w:szCs w:val="24"/>
                <w:lang w:val="fr-FR" w:eastAsia="en-US"/>
              </w:rPr>
              <w:t>sur la sécurité des océans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Amérique tropicale et les Caraïbes</w:t>
            </w:r>
            <w:r w:rsidR="00F94211" w:rsidRPr="009E062F">
              <w:rPr>
                <w:rFonts w:eastAsia="Times New Roman" w:cs="Times New Roman"/>
                <w:snapToGrid w:val="0"/>
                <w:szCs w:val="24"/>
                <w:lang w:val="fr-FR" w:eastAsia="en-US"/>
              </w:rPr>
              <w:t> ;</w:t>
            </w:r>
          </w:p>
          <w:p w14:paraId="3804EAEC" w14:textId="2BEC0EAC" w:rsidR="0007610F" w:rsidRPr="009E062F" w:rsidRDefault="0007610F" w:rsidP="00706A7C">
            <w:pPr>
              <w:adjustRightInd w:val="0"/>
              <w:snapToGrid w:val="0"/>
              <w:spacing w:before="20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(iv)</w:t>
            </w:r>
            <w:r w:rsidRPr="009E062F">
              <w:rPr>
                <w:rFonts w:eastAsia="Times New Roman" w:cs="Times New Roman"/>
                <w:snapToGrid w:val="0"/>
                <w:szCs w:val="24"/>
                <w:lang w:val="fr-FR" w:eastAsia="en-US"/>
              </w:rPr>
              <w:tab/>
              <w:t xml:space="preserve">de </w:t>
            </w:r>
            <w:r w:rsidR="00BC2BC3" w:rsidRPr="009E062F">
              <w:rPr>
                <w:rFonts w:eastAsia="Times New Roman" w:cs="Times New Roman"/>
                <w:snapToGrid w:val="0"/>
                <w:szCs w:val="24"/>
                <w:lang w:val="fr-FR" w:eastAsia="en-US"/>
              </w:rPr>
              <w:t>la recommandation du GIC d</w:t>
            </w:r>
            <w:r w:rsidR="006944C5" w:rsidRPr="009E062F">
              <w:rPr>
                <w:rFonts w:eastAsia="Times New Roman" w:cs="Times New Roman"/>
                <w:snapToGrid w:val="0"/>
                <w:szCs w:val="24"/>
                <w:lang w:val="fr-FR" w:eastAsia="en-US"/>
              </w:rPr>
              <w:t>’</w:t>
            </w:r>
            <w:r w:rsidR="00620653" w:rsidRPr="009E062F">
              <w:rPr>
                <w:rFonts w:eastAsia="Times New Roman" w:cs="Times New Roman"/>
                <w:snapToGrid w:val="0"/>
                <w:szCs w:val="24"/>
                <w:lang w:val="fr-FR" w:eastAsia="en-US"/>
              </w:rPr>
              <w:t>envisager</w:t>
            </w:r>
            <w:r w:rsidRPr="009E062F">
              <w:rPr>
                <w:rFonts w:eastAsia="Times New Roman" w:cs="Times New Roman"/>
                <w:snapToGrid w:val="0"/>
                <w:szCs w:val="24"/>
                <w:lang w:val="fr-FR" w:eastAsia="en-US"/>
              </w:rPr>
              <w:t xml:space="preserve"> </w:t>
            </w:r>
            <w:r w:rsidR="00BC2BC3" w:rsidRPr="009E062F">
              <w:rPr>
                <w:rFonts w:eastAsia="Times New Roman" w:cs="Times New Roman"/>
                <w:snapToGrid w:val="0"/>
                <w:szCs w:val="24"/>
                <w:lang w:val="fr-FR" w:eastAsia="en-US"/>
              </w:rPr>
              <w:t>de désigner le</w:t>
            </w:r>
            <w:r w:rsidRPr="009E062F">
              <w:rPr>
                <w:rFonts w:eastAsia="Times New Roman" w:cs="Times New Roman"/>
                <w:snapToGrid w:val="0"/>
                <w:szCs w:val="24"/>
                <w:lang w:val="fr-FR" w:eastAsia="en-US"/>
              </w:rPr>
              <w:t xml:space="preserve"> Centre consultatif sur les tsunamis en Amérique centrale (CATAC) </w:t>
            </w:r>
            <w:r w:rsidR="00BC2BC3" w:rsidRPr="009E062F">
              <w:rPr>
                <w:rFonts w:eastAsia="Times New Roman" w:cs="Times New Roman"/>
                <w:snapToGrid w:val="0"/>
                <w:szCs w:val="24"/>
                <w:lang w:val="fr-FR" w:eastAsia="en-US"/>
              </w:rPr>
              <w:t>comme</w:t>
            </w:r>
            <w:r w:rsidRPr="009E062F">
              <w:rPr>
                <w:rFonts w:eastAsia="Times New Roman" w:cs="Times New Roman"/>
                <w:snapToGrid w:val="0"/>
                <w:szCs w:val="24"/>
                <w:lang w:val="fr-FR" w:eastAsia="en-US"/>
              </w:rPr>
              <w:t xml:space="preserve"> prestataire de services relatifs aux tsunamis (TSP), </w:t>
            </w:r>
            <w:r w:rsidR="00620653" w:rsidRPr="009E062F">
              <w:rPr>
                <w:rFonts w:eastAsia="Times New Roman" w:cs="Times New Roman"/>
                <w:snapToGrid w:val="0"/>
                <w:szCs w:val="24"/>
                <w:lang w:val="fr-FR" w:eastAsia="en-US"/>
              </w:rPr>
              <w:t>à sa 17</w:t>
            </w:r>
            <w:r w:rsidR="00620653" w:rsidRPr="009E062F">
              <w:rPr>
                <w:rFonts w:eastAsia="Times New Roman" w:cs="Times New Roman"/>
                <w:snapToGrid w:val="0"/>
                <w:szCs w:val="24"/>
                <w:vertAlign w:val="superscript"/>
                <w:lang w:val="fr-FR" w:eastAsia="en-US"/>
              </w:rPr>
              <w:t>e</w:t>
            </w:r>
            <w:r w:rsidR="00620653" w:rsidRPr="009E062F">
              <w:rPr>
                <w:rFonts w:eastAsia="Times New Roman" w:cs="Times New Roman"/>
                <w:snapToGrid w:val="0"/>
                <w:szCs w:val="24"/>
                <w:lang w:val="fr-FR" w:eastAsia="en-US"/>
              </w:rPr>
              <w:t xml:space="preserve"> session en 2024, </w:t>
            </w:r>
            <w:r w:rsidRPr="009E062F">
              <w:rPr>
                <w:rFonts w:eastAsia="Times New Roman" w:cs="Times New Roman"/>
                <w:snapToGrid w:val="0"/>
                <w:szCs w:val="24"/>
                <w:lang w:val="fr-FR" w:eastAsia="en-US"/>
              </w:rPr>
              <w:t xml:space="preserve">afin de permettre au Conseil exécutif de la COI </w:t>
            </w:r>
            <w:r w:rsidR="00620653" w:rsidRPr="009E062F">
              <w:rPr>
                <w:rFonts w:eastAsia="Times New Roman" w:cs="Times New Roman"/>
                <w:snapToGrid w:val="0"/>
                <w:szCs w:val="24"/>
                <w:lang w:val="fr-FR" w:eastAsia="en-US"/>
              </w:rPr>
              <w:t>d</w:t>
            </w:r>
            <w:r w:rsidR="006944C5" w:rsidRPr="009E062F">
              <w:rPr>
                <w:rFonts w:eastAsia="Times New Roman" w:cs="Times New Roman"/>
                <w:snapToGrid w:val="0"/>
                <w:szCs w:val="24"/>
                <w:lang w:val="fr-FR" w:eastAsia="en-US"/>
              </w:rPr>
              <w:t>’</w:t>
            </w:r>
            <w:r w:rsidR="00620653" w:rsidRPr="009E062F">
              <w:rPr>
                <w:rFonts w:eastAsia="Times New Roman" w:cs="Times New Roman"/>
                <w:snapToGrid w:val="0"/>
                <w:szCs w:val="24"/>
                <w:lang w:val="fr-FR" w:eastAsia="en-US"/>
              </w:rPr>
              <w:t>examiner</w:t>
            </w:r>
            <w:r w:rsidRPr="009E062F">
              <w:rPr>
                <w:rFonts w:eastAsia="Times New Roman" w:cs="Times New Roman"/>
                <w:snapToGrid w:val="0"/>
                <w:szCs w:val="24"/>
                <w:lang w:val="fr-FR" w:eastAsia="en-US"/>
              </w:rPr>
              <w:t xml:space="preserv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admission définitive du CATAC </w:t>
            </w:r>
            <w:r w:rsidR="00BC2BC3" w:rsidRPr="009E062F">
              <w:rPr>
                <w:rFonts w:eastAsia="Times New Roman" w:cs="Times New Roman"/>
                <w:snapToGrid w:val="0"/>
                <w:szCs w:val="24"/>
                <w:lang w:val="fr-FR" w:eastAsia="en-US"/>
              </w:rPr>
              <w:t>à ce titre</w:t>
            </w:r>
            <w:r w:rsidRPr="009E062F">
              <w:rPr>
                <w:rFonts w:eastAsia="Times New Roman" w:cs="Times New Roman"/>
                <w:snapToGrid w:val="0"/>
                <w:szCs w:val="24"/>
                <w:lang w:val="fr-FR" w:eastAsia="en-US"/>
              </w:rPr>
              <w:t xml:space="preserve"> en juin 2024</w:t>
            </w:r>
            <w:r w:rsidR="00F94211" w:rsidRPr="009E062F">
              <w:rPr>
                <w:rFonts w:eastAsia="Times New Roman" w:cs="Times New Roman"/>
                <w:snapToGrid w:val="0"/>
                <w:szCs w:val="24"/>
                <w:lang w:val="fr-FR" w:eastAsia="en-US"/>
              </w:rPr>
              <w:t> ;</w:t>
            </w:r>
          </w:p>
          <w:p w14:paraId="2FB538D3" w14:textId="65E070CB" w:rsidR="0007610F" w:rsidRPr="009E062F" w:rsidRDefault="0007610F" w:rsidP="00706A7C">
            <w:pPr>
              <w:adjustRightInd w:val="0"/>
              <w:snapToGrid w:val="0"/>
              <w:spacing w:before="20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(v)</w:t>
            </w:r>
            <w:r w:rsidRPr="009E062F">
              <w:rPr>
                <w:rFonts w:eastAsia="Times New Roman" w:cs="Times New Roman"/>
                <w:snapToGrid w:val="0"/>
                <w:szCs w:val="24"/>
                <w:lang w:val="fr-FR" w:eastAsia="en-US"/>
              </w:rPr>
              <w:tab/>
              <w:t>de la décision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effectuer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exercice CARIBE WAVE 24 le jeudi 21 mars 2024, à partir de 15</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h</w:t>
            </w:r>
            <w:r w:rsidR="00867C87" w:rsidRPr="009E062F">
              <w:rPr>
                <w:rFonts w:eastAsia="Times New Roman" w:cs="Times New Roman"/>
                <w:snapToGrid w:val="0"/>
                <w:szCs w:val="24"/>
                <w:lang w:val="fr-FR" w:eastAsia="en-US"/>
              </w:rPr>
              <w:t>eures</w:t>
            </w:r>
            <w:r w:rsidRPr="009E062F">
              <w:rPr>
                <w:rFonts w:eastAsia="Times New Roman" w:cs="Times New Roman"/>
                <w:snapToGrid w:val="0"/>
                <w:szCs w:val="24"/>
                <w:lang w:val="fr-FR" w:eastAsia="en-US"/>
              </w:rPr>
              <w:t xml:space="preserve"> </w:t>
            </w:r>
            <w:r w:rsidR="00867C87"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UTC</w:t>
            </w:r>
            <w:r w:rsidR="00867C87"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selon deux scénarios</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(a) un tremblement de terre le long de la fosse de Porto</w:t>
            </w:r>
            <w:r w:rsidR="00867C87"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Rico</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et (b)</w:t>
            </w:r>
            <w:r w:rsidR="00867C87" w:rsidRPr="009E062F">
              <w:rPr>
                <w:rFonts w:eastAsia="Times New Roman" w:cs="Times New Roman"/>
                <w:snapToGrid w:val="0"/>
                <w:szCs w:val="24"/>
                <w:lang w:val="fr-FR" w:eastAsia="en-US"/>
              </w:rPr>
              <w:t> un</w:t>
            </w:r>
            <w:r w:rsidRPr="009E062F">
              <w:rPr>
                <w:rFonts w:eastAsia="Times New Roman" w:cs="Times New Roman"/>
                <w:snapToGrid w:val="0"/>
                <w:szCs w:val="24"/>
                <w:lang w:val="fr-FR" w:eastAsia="en-US"/>
              </w:rPr>
              <w:t xml:space="preserve"> séisme le long de la ceinture déformée du nord du Panama, sur la base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événement de 1882</w:t>
            </w:r>
            <w:r w:rsidR="00F94211" w:rsidRPr="009E062F">
              <w:rPr>
                <w:rFonts w:eastAsia="Times New Roman" w:cs="Times New Roman"/>
                <w:snapToGrid w:val="0"/>
                <w:szCs w:val="24"/>
                <w:lang w:val="fr-FR" w:eastAsia="en-US"/>
              </w:rPr>
              <w:t> ;</w:t>
            </w:r>
          </w:p>
          <w:p w14:paraId="1A2A6B89" w14:textId="351FF6E8" w:rsidR="00AE4BFE" w:rsidRPr="009E062F" w:rsidRDefault="0007610F" w:rsidP="00706A7C">
            <w:pPr>
              <w:adjustRightInd w:val="0"/>
              <w:snapToGrid w:val="0"/>
              <w:spacing w:before="20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(vi)</w:t>
            </w:r>
            <w:r w:rsidRPr="009E062F">
              <w:rPr>
                <w:rFonts w:eastAsia="Times New Roman" w:cs="Times New Roman"/>
                <w:snapToGrid w:val="0"/>
                <w:szCs w:val="24"/>
                <w:lang w:val="fr-FR" w:eastAsia="en-US"/>
              </w:rPr>
              <w:tab/>
              <w:t>la décision de redéfinir le mandat des groupes de travail du GIC/CARIBE-EWS en fonction du Cadre de Sendai pour la réduction des risques de catastrophe,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Initiative des Nations Unies en faveur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 xml:space="preserve">alertes précoces pour tous (EW4ALL) et des piliers du Programme </w:t>
            </w:r>
            <w:r w:rsidR="00EF1F6B" w:rsidRPr="009E062F">
              <w:rPr>
                <w:rFonts w:eastAsia="Times New Roman" w:cs="Times New Roman"/>
                <w:snapToGrid w:val="0"/>
                <w:szCs w:val="24"/>
                <w:lang w:val="fr-FR" w:eastAsia="en-US"/>
              </w:rPr>
              <w:t xml:space="preserve">relatif aux tsunamis </w:t>
            </w:r>
            <w:r w:rsidRPr="009E062F">
              <w:rPr>
                <w:rFonts w:eastAsia="Times New Roman" w:cs="Times New Roman"/>
                <w:snapToGrid w:val="0"/>
                <w:szCs w:val="24"/>
                <w:lang w:val="fr-FR" w:eastAsia="en-US"/>
              </w:rPr>
              <w:t>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y compris les fonctions de développement des capacités pour tous</w:t>
            </w:r>
            <w:r w:rsidR="00F94211" w:rsidRPr="009E062F">
              <w:rPr>
                <w:rFonts w:eastAsia="Times New Roman" w:cs="Times New Roman"/>
                <w:snapToGrid w:val="0"/>
                <w:szCs w:val="24"/>
                <w:lang w:val="fr-FR" w:eastAsia="en-US"/>
              </w:rPr>
              <w:t> ;</w:t>
            </w:r>
          </w:p>
          <w:p w14:paraId="686C190B" w14:textId="39122A73" w:rsidR="00AE4BFE" w:rsidRPr="009E062F" w:rsidRDefault="00AE4BFE" w:rsidP="00706A7C">
            <w:pPr>
              <w:adjustRightInd w:val="0"/>
              <w:snapToGrid w:val="0"/>
              <w:spacing w:before="200" w:after="240" w:line="240" w:lineRule="auto"/>
              <w:ind w:left="34" w:hanging="1"/>
              <w:jc w:val="center"/>
              <w:rPr>
                <w:rFonts w:eastAsia="Times New Roman" w:cs="Times New Roman"/>
                <w:b/>
                <w:snapToGrid w:val="0"/>
                <w:szCs w:val="24"/>
                <w:lang w:val="fr-FR" w:eastAsia="en-US"/>
              </w:rPr>
            </w:pPr>
            <w:r w:rsidRPr="009E062F">
              <w:rPr>
                <w:rFonts w:eastAsia="Times New Roman" w:cs="Times New Roman"/>
                <w:b/>
                <w:snapToGrid w:val="0"/>
                <w:szCs w:val="24"/>
                <w:lang w:val="fr-FR" w:eastAsia="en-US"/>
              </w:rPr>
              <w:t>II.</w:t>
            </w:r>
            <w:r w:rsidRPr="009E062F">
              <w:rPr>
                <w:rFonts w:eastAsia="Times New Roman" w:cs="Times New Roman"/>
                <w:b/>
                <w:snapToGrid w:val="0"/>
                <w:szCs w:val="24"/>
                <w:lang w:val="fr-FR" w:eastAsia="en-US"/>
              </w:rPr>
              <w:br/>
              <w:t>Système d</w:t>
            </w:r>
            <w:r w:rsidR="006944C5" w:rsidRPr="009E062F">
              <w:rPr>
                <w:rFonts w:eastAsia="Times New Roman" w:cs="Times New Roman"/>
                <w:b/>
                <w:snapToGrid w:val="0"/>
                <w:szCs w:val="24"/>
                <w:lang w:val="fr-FR" w:eastAsia="en-US"/>
              </w:rPr>
              <w:t>’</w:t>
            </w:r>
            <w:r w:rsidRPr="009E062F">
              <w:rPr>
                <w:rFonts w:eastAsia="Times New Roman" w:cs="Times New Roman"/>
                <w:b/>
                <w:snapToGrid w:val="0"/>
                <w:szCs w:val="24"/>
                <w:lang w:val="fr-FR" w:eastAsia="en-US"/>
              </w:rPr>
              <w:t>alerte aux tsunamis et de mitigation dans l</w:t>
            </w:r>
            <w:r w:rsidR="006944C5" w:rsidRPr="009E062F">
              <w:rPr>
                <w:rFonts w:eastAsia="Times New Roman" w:cs="Times New Roman"/>
                <w:b/>
                <w:snapToGrid w:val="0"/>
                <w:szCs w:val="24"/>
                <w:lang w:val="fr-FR" w:eastAsia="en-US"/>
              </w:rPr>
              <w:t>’</w:t>
            </w:r>
            <w:r w:rsidRPr="009E062F">
              <w:rPr>
                <w:rFonts w:eastAsia="Times New Roman" w:cs="Times New Roman"/>
                <w:b/>
                <w:snapToGrid w:val="0"/>
                <w:szCs w:val="24"/>
                <w:lang w:val="fr-FR" w:eastAsia="en-US"/>
              </w:rPr>
              <w:t>océan Indien (IOTWMS)</w:t>
            </w:r>
          </w:p>
          <w:p w14:paraId="1609B6A1" w14:textId="4CEC026A" w:rsidR="00AE4BFE" w:rsidRPr="009E062F" w:rsidRDefault="00AE4BFE" w:rsidP="00706A7C">
            <w:pPr>
              <w:tabs>
                <w:tab w:val="left" w:pos="567"/>
              </w:tabs>
              <w:adjustRightInd w:val="0"/>
              <w:snapToGrid w:val="0"/>
              <w:spacing w:before="200"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6.</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Prend note avec satisfaction</w:t>
            </w:r>
            <w:r w:rsidR="00F94211" w:rsidRPr="009E062F">
              <w:rPr>
                <w:rFonts w:eastAsia="Times New Roman" w:cs="Times New Roman"/>
                <w:snapToGrid w:val="0"/>
                <w:szCs w:val="24"/>
                <w:lang w:val="fr-FR" w:eastAsia="en-US"/>
              </w:rPr>
              <w:t> :</w:t>
            </w:r>
          </w:p>
          <w:p w14:paraId="0DB00D17" w14:textId="61BC6EA5" w:rsidR="00AE4BFE" w:rsidRPr="009E062F" w:rsidRDefault="00AE4BFE" w:rsidP="00706A7C">
            <w:pPr>
              <w:tabs>
                <w:tab w:val="left" w:pos="567"/>
              </w:tabs>
              <w:adjustRightInd w:val="0"/>
              <w:snapToGrid w:val="0"/>
              <w:spacing w:before="20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w:t>
            </w:r>
            <w:r w:rsidR="00561311" w:rsidRPr="009E062F">
              <w:rPr>
                <w:rFonts w:eastAsia="Times New Roman" w:cs="Times New Roman"/>
                <w:snapToGrid w:val="0"/>
                <w:szCs w:val="24"/>
                <w:lang w:val="fr-FR" w:eastAsia="en-US"/>
              </w:rPr>
              <w:t>vi</w:t>
            </w:r>
            <w:r w:rsidRPr="009E062F">
              <w:rPr>
                <w:rFonts w:eastAsia="Times New Roman" w:cs="Times New Roman"/>
                <w:snapToGrid w:val="0"/>
                <w:szCs w:val="24"/>
                <w:lang w:val="fr-FR" w:eastAsia="en-US"/>
              </w:rPr>
              <w:t>i)</w:t>
            </w:r>
            <w:r w:rsidRPr="009E062F">
              <w:rPr>
                <w:rFonts w:eastAsia="Times New Roman" w:cs="Times New Roman"/>
                <w:snapToGrid w:val="0"/>
                <w:szCs w:val="24"/>
                <w:lang w:val="fr-FR" w:eastAsia="en-US"/>
              </w:rPr>
              <w:tab/>
              <w:t>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achèvement avec succès et des résultats des phases</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2a et</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2b du projet « Renforcer le système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rapide aux tsunamis dans la région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du Nord-Ouest par la coopération régionale » financé par la Commission économique et sociale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Asie et le Pacifique (CESAP)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ONU, ainsi que du lancement en</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2023 de la phase</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2c du projet</w:t>
            </w:r>
            <w:r w:rsidR="00F94211" w:rsidRPr="009E062F">
              <w:rPr>
                <w:rFonts w:eastAsia="Times New Roman" w:cs="Times New Roman"/>
                <w:snapToGrid w:val="0"/>
                <w:szCs w:val="24"/>
                <w:lang w:val="fr-FR" w:eastAsia="en-US"/>
              </w:rPr>
              <w:t> ;</w:t>
            </w:r>
          </w:p>
          <w:p w14:paraId="35F2F396" w14:textId="79807BAB" w:rsidR="00AE4BFE" w:rsidRPr="009E062F" w:rsidRDefault="00AE4BFE" w:rsidP="00706A7C">
            <w:pPr>
              <w:tabs>
                <w:tab w:val="left" w:pos="567"/>
              </w:tabs>
              <w:adjustRightInd w:val="0"/>
              <w:snapToGrid w:val="0"/>
              <w:spacing w:before="20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w:t>
            </w:r>
            <w:r w:rsidR="00561311" w:rsidRPr="009E062F">
              <w:rPr>
                <w:rFonts w:eastAsia="Times New Roman" w:cs="Times New Roman"/>
                <w:snapToGrid w:val="0"/>
                <w:szCs w:val="24"/>
                <w:lang w:val="fr-FR" w:eastAsia="en-US"/>
              </w:rPr>
              <w:t>vi</w:t>
            </w:r>
            <w:r w:rsidRPr="009E062F">
              <w:rPr>
                <w:rFonts w:eastAsia="Times New Roman" w:cs="Times New Roman"/>
                <w:snapToGrid w:val="0"/>
                <w:szCs w:val="24"/>
                <w:lang w:val="fr-FR" w:eastAsia="en-US"/>
              </w:rPr>
              <w:t>ii)</w:t>
            </w:r>
            <w:r w:rsidRPr="009E062F">
              <w:rPr>
                <w:rFonts w:eastAsia="Times New Roman" w:cs="Times New Roman"/>
                <w:snapToGrid w:val="0"/>
                <w:szCs w:val="24"/>
                <w:lang w:val="fr-FR" w:eastAsia="en-US"/>
              </w:rPr>
              <w:tab/>
              <w:t>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atelier Tsunami Ready pour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à Bali (Indonésie), du 22</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au 26</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novembre 2022,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octroi de la certification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 à neuf collectivités supplémentaires en Indonésie, en 2022</w:t>
            </w:r>
            <w:r w:rsidR="00F94211" w:rsidRPr="009E062F">
              <w:rPr>
                <w:rFonts w:eastAsia="Times New Roman" w:cs="Times New Roman"/>
                <w:snapToGrid w:val="0"/>
                <w:szCs w:val="24"/>
                <w:lang w:val="fr-FR" w:eastAsia="en-US"/>
              </w:rPr>
              <w:t> ;</w:t>
            </w:r>
          </w:p>
          <w:p w14:paraId="44779F3A" w14:textId="379CCB67" w:rsidR="00AE4BFE" w:rsidRPr="009E062F" w:rsidRDefault="00AE4BFE" w:rsidP="00706A7C">
            <w:pPr>
              <w:tabs>
                <w:tab w:val="left" w:pos="567"/>
              </w:tabs>
              <w:adjustRightInd w:val="0"/>
              <w:snapToGrid w:val="0"/>
              <w:spacing w:before="20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w:t>
            </w:r>
            <w:r w:rsidR="00561311" w:rsidRPr="009E062F">
              <w:rPr>
                <w:rFonts w:eastAsia="Times New Roman" w:cs="Times New Roman"/>
                <w:snapToGrid w:val="0"/>
                <w:szCs w:val="24"/>
                <w:lang w:val="fr-FR" w:eastAsia="en-US"/>
              </w:rPr>
              <w:t>x</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du fait que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IOTWMS prévoit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entreprendre une évaluation complète des capacités en matière de préparation aux tsunamis dans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en</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2024, afin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évaluer les progrès réalisés depuis le tsunami survenu en</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2024 dans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w:t>
            </w:r>
            <w:r w:rsidR="00F94211" w:rsidRPr="009E062F">
              <w:rPr>
                <w:rFonts w:eastAsia="Times New Roman" w:cs="Times New Roman"/>
                <w:snapToGrid w:val="0"/>
                <w:szCs w:val="24"/>
                <w:lang w:val="fr-FR" w:eastAsia="en-US"/>
              </w:rPr>
              <w:t> ;</w:t>
            </w:r>
          </w:p>
          <w:p w14:paraId="3C2456D4" w14:textId="076186D6" w:rsidR="00AE4BFE" w:rsidRPr="009E062F" w:rsidRDefault="00AE4BFE" w:rsidP="00706A7C">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w:t>
            </w:r>
            <w:r w:rsidR="00561311" w:rsidRPr="009E062F">
              <w:rPr>
                <w:rFonts w:eastAsia="Times New Roman" w:cs="Times New Roman"/>
                <w:snapToGrid w:val="0"/>
                <w:szCs w:val="24"/>
                <w:lang w:val="fr-FR" w:eastAsia="en-US"/>
              </w:rPr>
              <w:t>x</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du fait que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IOTWMS prévoit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organiser la 14</w:t>
            </w:r>
            <w:r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session du GIC/IOTWMS à la fin de</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2024 afin de la faire coïncider avec la 20</w:t>
            </w:r>
            <w:r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commémoration du tsunami survenu en</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2004 dans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Indien, et de la proposition faite par le Gouvernement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Indonésie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accueillir</w:t>
            </w:r>
            <w:r w:rsidR="00F94211" w:rsidRPr="009E062F">
              <w:rPr>
                <w:rFonts w:eastAsia="Times New Roman" w:cs="Times New Roman"/>
                <w:snapToGrid w:val="0"/>
                <w:szCs w:val="24"/>
                <w:lang w:val="fr-FR" w:eastAsia="en-US"/>
              </w:rPr>
              <w:t> ;</w:t>
            </w:r>
          </w:p>
          <w:p w14:paraId="5923C5ED" w14:textId="62E0B67E" w:rsidR="00AE4BFE" w:rsidRPr="009E062F" w:rsidRDefault="00AE4BFE" w:rsidP="00706A7C">
            <w:pPr>
              <w:tabs>
                <w:tab w:val="left" w:pos="567"/>
              </w:tabs>
              <w:adjustRightInd w:val="0"/>
              <w:snapToGrid w:val="0"/>
              <w:spacing w:before="24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w:t>
            </w:r>
            <w:r w:rsidR="00561311" w:rsidRPr="009E062F">
              <w:rPr>
                <w:rFonts w:eastAsia="Times New Roman" w:cs="Times New Roman"/>
                <w:snapToGrid w:val="0"/>
                <w:szCs w:val="24"/>
                <w:lang w:val="fr-FR" w:eastAsia="en-US"/>
              </w:rPr>
              <w:t>xi</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t>de la décision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effectuer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exercice IOWAVE23 en octobre 2023</w:t>
            </w:r>
            <w:r w:rsidR="00F94211" w:rsidRPr="009E062F">
              <w:rPr>
                <w:rFonts w:eastAsia="Times New Roman" w:cs="Times New Roman"/>
                <w:snapToGrid w:val="0"/>
                <w:szCs w:val="24"/>
                <w:lang w:val="fr-FR" w:eastAsia="en-US"/>
              </w:rPr>
              <w:t> ;</w:t>
            </w:r>
          </w:p>
        </w:tc>
      </w:tr>
      <w:tr w:rsidR="00AE4BFE" w:rsidRPr="009E062F" w14:paraId="663D8A01" w14:textId="77777777" w:rsidTr="004B7729">
        <w:tc>
          <w:tcPr>
            <w:tcW w:w="9583" w:type="dxa"/>
            <w:tcBorders>
              <w:top w:val="nil"/>
              <w:left w:val="nil"/>
              <w:bottom w:val="nil"/>
              <w:right w:val="nil"/>
            </w:tcBorders>
            <w:shd w:val="clear" w:color="auto" w:fill="CCFFCD"/>
          </w:tcPr>
          <w:p w14:paraId="73B4C5D4" w14:textId="5AC8DFCE" w:rsidR="00AE4BFE" w:rsidRPr="009E062F" w:rsidRDefault="00AE4BFE" w:rsidP="00706A7C">
            <w:pPr>
              <w:adjustRightInd w:val="0"/>
              <w:snapToGrid w:val="0"/>
              <w:spacing w:before="120" w:after="240" w:line="240" w:lineRule="auto"/>
              <w:jc w:val="center"/>
              <w:rPr>
                <w:rFonts w:eastAsia="Times New Roman" w:cs="Times New Roman"/>
                <w:b/>
                <w:bCs/>
                <w:snapToGrid w:val="0"/>
                <w:szCs w:val="24"/>
                <w:lang w:val="fr-FR" w:eastAsia="en-US"/>
              </w:rPr>
            </w:pPr>
            <w:r w:rsidRPr="009E062F">
              <w:rPr>
                <w:rFonts w:eastAsia="Times New Roman" w:cs="Times New Roman"/>
                <w:b/>
                <w:bCs/>
                <w:snapToGrid w:val="0"/>
                <w:szCs w:val="24"/>
                <w:lang w:val="fr-FR" w:eastAsia="en-US"/>
              </w:rPr>
              <w:t>III.</w:t>
            </w:r>
            <w:r w:rsidRPr="009E062F">
              <w:rPr>
                <w:rFonts w:eastAsia="Times New Roman" w:cs="Times New Roman"/>
                <w:b/>
                <w:bCs/>
                <w:snapToGrid w:val="0"/>
                <w:szCs w:val="24"/>
                <w:lang w:val="fr-FR" w:eastAsia="en-US"/>
              </w:rPr>
              <w:br/>
              <w:t>Groupe de travail sur les systèmes d</w:t>
            </w:r>
            <w:r w:rsidR="006944C5" w:rsidRPr="009E062F">
              <w:rPr>
                <w:rFonts w:eastAsia="Times New Roman" w:cs="Times New Roman"/>
                <w:b/>
                <w:bCs/>
                <w:snapToGrid w:val="0"/>
                <w:szCs w:val="24"/>
                <w:lang w:val="fr-FR" w:eastAsia="en-US"/>
              </w:rPr>
              <w:t>’</w:t>
            </w:r>
            <w:r w:rsidRPr="009E062F">
              <w:rPr>
                <w:rFonts w:eastAsia="Times New Roman" w:cs="Times New Roman"/>
                <w:b/>
                <w:bCs/>
                <w:snapToGrid w:val="0"/>
                <w:szCs w:val="24"/>
                <w:lang w:val="fr-FR" w:eastAsia="en-US"/>
              </w:rPr>
              <w:t xml:space="preserve">alerte aux tsunamis et autres aléas </w:t>
            </w:r>
            <w:r w:rsidRPr="009E062F">
              <w:rPr>
                <w:rFonts w:eastAsia="Times New Roman" w:cs="Times New Roman"/>
                <w:b/>
                <w:bCs/>
                <w:snapToGrid w:val="0"/>
                <w:szCs w:val="24"/>
                <w:lang w:val="fr-FR" w:eastAsia="en-US"/>
              </w:rPr>
              <w:br/>
              <w:t>liés au niveau de la mer, et de mitigation (TOWS-WG)</w:t>
            </w:r>
          </w:p>
          <w:p w14:paraId="79164B93" w14:textId="7F1783BF" w:rsidR="00AE4BFE" w:rsidRPr="009E062F" w:rsidRDefault="00AE4BFE" w:rsidP="00492FAB">
            <w:pPr>
              <w:adjustRightInd w:val="0"/>
              <w:snapToGrid w:val="0"/>
              <w:spacing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7.</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Décide</w:t>
            </w:r>
            <w:r w:rsidRPr="009E062F">
              <w:rPr>
                <w:rFonts w:eastAsia="Times New Roman" w:cs="Times New Roman"/>
                <w:snapToGrid w:val="0"/>
                <w:szCs w:val="24"/>
                <w:lang w:val="fr-FR" w:eastAsia="en-US"/>
              </w:rPr>
              <w:t xml:space="preserve">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il conviendrait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envisager des systèmes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origine volcanique et de les coordonner dans le cadre du Système mondial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rapide aux tsunamis et autres aléas liés aux océans, et de mitigation, ainsi que dans le cadre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 MHEWS si possible</w:t>
            </w:r>
            <w:r w:rsidR="00F94211" w:rsidRPr="009E062F">
              <w:rPr>
                <w:rFonts w:eastAsia="Times New Roman" w:cs="Times New Roman"/>
                <w:snapToGrid w:val="0"/>
                <w:szCs w:val="24"/>
                <w:lang w:val="fr-FR" w:eastAsia="en-US"/>
              </w:rPr>
              <w:t> ;</w:t>
            </w:r>
          </w:p>
          <w:p w14:paraId="3C5D0967" w14:textId="0768436F" w:rsidR="00561311" w:rsidRPr="009E062F" w:rsidRDefault="00561311" w:rsidP="00492FAB">
            <w:pPr>
              <w:adjustRightInd w:val="0"/>
              <w:snapToGrid w:val="0"/>
              <w:spacing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 xml:space="preserve">8. </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Prend note</w:t>
            </w:r>
            <w:r w:rsidRPr="009E062F">
              <w:rPr>
                <w:rFonts w:eastAsia="Times New Roman" w:cs="Times New Roman"/>
                <w:snapToGrid w:val="0"/>
                <w:szCs w:val="24"/>
                <w:lang w:val="fr-FR" w:eastAsia="en-US"/>
              </w:rPr>
              <w:t xml:space="preserve"> de </w:t>
            </w:r>
            <w:r w:rsidR="00D62402" w:rsidRPr="009E062F">
              <w:rPr>
                <w:rFonts w:eastAsia="Times New Roman" w:cs="Times New Roman"/>
                <w:snapToGrid w:val="0"/>
                <w:szCs w:val="24"/>
                <w:lang w:val="fr-FR" w:eastAsia="en-US"/>
              </w:rPr>
              <w:t>la demande adressée par l</w:t>
            </w:r>
            <w:r w:rsidR="006944C5" w:rsidRPr="009E062F">
              <w:rPr>
                <w:rFonts w:eastAsia="Times New Roman" w:cs="Times New Roman"/>
                <w:snapToGrid w:val="0"/>
                <w:szCs w:val="24"/>
                <w:lang w:val="fr-FR" w:eastAsia="en-US"/>
              </w:rPr>
              <w:t>’</w:t>
            </w:r>
            <w:r w:rsidR="00D62402" w:rsidRPr="009E062F">
              <w:rPr>
                <w:rFonts w:eastAsia="Times New Roman" w:cs="Times New Roman"/>
                <w:snapToGrid w:val="0"/>
                <w:szCs w:val="24"/>
                <w:lang w:val="fr-FR" w:eastAsia="en-US"/>
              </w:rPr>
              <w:t xml:space="preserve">OMM au Conseil collaboratif mixte OMM-COI </w:t>
            </w:r>
            <w:r w:rsidR="003C2F8D" w:rsidRPr="009E062F">
              <w:rPr>
                <w:rFonts w:eastAsia="Times New Roman" w:cs="Times New Roman"/>
                <w:snapToGrid w:val="0"/>
                <w:szCs w:val="24"/>
                <w:lang w:val="fr-FR" w:eastAsia="en-US"/>
              </w:rPr>
              <w:t>en vue d</w:t>
            </w:r>
            <w:r w:rsidR="006944C5" w:rsidRPr="009E062F">
              <w:rPr>
                <w:rFonts w:eastAsia="Times New Roman" w:cs="Times New Roman"/>
                <w:snapToGrid w:val="0"/>
                <w:szCs w:val="24"/>
                <w:lang w:val="fr-FR" w:eastAsia="en-US"/>
              </w:rPr>
              <w:t>’</w:t>
            </w:r>
            <w:r w:rsidR="003C2F8D" w:rsidRPr="009E062F">
              <w:rPr>
                <w:rFonts w:eastAsia="Times New Roman" w:cs="Times New Roman"/>
                <w:snapToGrid w:val="0"/>
                <w:szCs w:val="24"/>
                <w:lang w:val="fr-FR" w:eastAsia="en-US"/>
              </w:rPr>
              <w:t>examiner</w:t>
            </w:r>
            <w:r w:rsidR="00D62402" w:rsidRPr="009E062F">
              <w:rPr>
                <w:rFonts w:eastAsia="Times New Roman" w:cs="Times New Roman"/>
                <w:snapToGrid w:val="0"/>
                <w:szCs w:val="24"/>
                <w:lang w:val="fr-FR" w:eastAsia="en-US"/>
              </w:rPr>
              <w:t xml:space="preserve"> les questions relatives aux tsunamis météorologiques</w:t>
            </w:r>
            <w:r w:rsidR="003C2F8D" w:rsidRPr="009E062F">
              <w:rPr>
                <w:rFonts w:eastAsia="Times New Roman" w:cs="Times New Roman"/>
                <w:snapToGrid w:val="0"/>
                <w:szCs w:val="24"/>
                <w:lang w:val="fr-FR" w:eastAsia="en-US"/>
              </w:rPr>
              <w:t>, de préciser les rôles et les responsabilités de l</w:t>
            </w:r>
            <w:r w:rsidR="006944C5" w:rsidRPr="009E062F">
              <w:rPr>
                <w:rFonts w:eastAsia="Times New Roman" w:cs="Times New Roman"/>
                <w:snapToGrid w:val="0"/>
                <w:szCs w:val="24"/>
                <w:lang w:val="fr-FR" w:eastAsia="en-US"/>
              </w:rPr>
              <w:t>’</w:t>
            </w:r>
            <w:r w:rsidR="003C2F8D" w:rsidRPr="009E062F">
              <w:rPr>
                <w:rFonts w:eastAsia="Times New Roman" w:cs="Times New Roman"/>
                <w:snapToGrid w:val="0"/>
                <w:szCs w:val="24"/>
                <w:lang w:val="fr-FR" w:eastAsia="en-US"/>
              </w:rPr>
              <w:t xml:space="preserve">OMM et de la COI-UNESCO et de déterminer </w:t>
            </w:r>
            <w:r w:rsidR="0007610F" w:rsidRPr="009E062F">
              <w:rPr>
                <w:rFonts w:eastAsia="Times New Roman" w:cs="Times New Roman"/>
                <w:snapToGrid w:val="0"/>
                <w:szCs w:val="24"/>
                <w:lang w:val="fr-FR" w:eastAsia="en-US"/>
              </w:rPr>
              <w:t>comment</w:t>
            </w:r>
            <w:r w:rsidR="003C2F8D" w:rsidRPr="009E062F">
              <w:rPr>
                <w:rFonts w:eastAsia="Times New Roman" w:cs="Times New Roman"/>
                <w:snapToGrid w:val="0"/>
                <w:szCs w:val="24"/>
                <w:lang w:val="fr-FR" w:eastAsia="en-US"/>
              </w:rPr>
              <w:t xml:space="preserve"> renforcer </w:t>
            </w:r>
            <w:r w:rsidR="0007610F" w:rsidRPr="009E062F">
              <w:rPr>
                <w:rFonts w:eastAsia="Times New Roman" w:cs="Times New Roman"/>
                <w:snapToGrid w:val="0"/>
                <w:szCs w:val="24"/>
                <w:lang w:val="fr-FR" w:eastAsia="en-US"/>
              </w:rPr>
              <w:t xml:space="preserve">au mieux </w:t>
            </w:r>
            <w:r w:rsidR="003C2F8D" w:rsidRPr="009E062F">
              <w:rPr>
                <w:rFonts w:eastAsia="Times New Roman" w:cs="Times New Roman"/>
                <w:snapToGrid w:val="0"/>
                <w:szCs w:val="24"/>
                <w:lang w:val="fr-FR" w:eastAsia="en-US"/>
              </w:rPr>
              <w:t>la collaboration à l</w:t>
            </w:r>
            <w:r w:rsidR="006944C5" w:rsidRPr="009E062F">
              <w:rPr>
                <w:rFonts w:eastAsia="Times New Roman" w:cs="Times New Roman"/>
                <w:snapToGrid w:val="0"/>
                <w:szCs w:val="24"/>
                <w:lang w:val="fr-FR" w:eastAsia="en-US"/>
              </w:rPr>
              <w:t>’</w:t>
            </w:r>
            <w:r w:rsidR="003C2F8D" w:rsidRPr="009E062F">
              <w:rPr>
                <w:rFonts w:eastAsia="Times New Roman" w:cs="Times New Roman"/>
                <w:snapToGrid w:val="0"/>
                <w:szCs w:val="24"/>
                <w:lang w:val="fr-FR" w:eastAsia="en-US"/>
              </w:rPr>
              <w:t>appui des États membres</w:t>
            </w:r>
            <w:r w:rsidR="00F94211" w:rsidRPr="009E062F">
              <w:rPr>
                <w:rFonts w:eastAsia="Times New Roman" w:cs="Times New Roman"/>
                <w:snapToGrid w:val="0"/>
                <w:szCs w:val="24"/>
                <w:lang w:val="fr-FR" w:eastAsia="en-US"/>
              </w:rPr>
              <w:t> ;</w:t>
            </w:r>
          </w:p>
          <w:p w14:paraId="675E4674" w14:textId="165AAAEF" w:rsidR="00AE4BFE" w:rsidRPr="009E062F" w:rsidRDefault="00FD60AB" w:rsidP="00492FAB">
            <w:pPr>
              <w:adjustRightInd w:val="0"/>
              <w:snapToGrid w:val="0"/>
              <w:spacing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9</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r>
            <w:r w:rsidR="00AE4BFE" w:rsidRPr="009E062F">
              <w:rPr>
                <w:rFonts w:eastAsia="Times New Roman" w:cs="Times New Roman"/>
                <w:snapToGrid w:val="0"/>
                <w:spacing w:val="-3"/>
                <w:szCs w:val="24"/>
                <w:u w:val="single"/>
                <w:lang w:val="fr-FR" w:eastAsia="en-US"/>
              </w:rPr>
              <w:t>Se</w:t>
            </w:r>
            <w:r w:rsidR="00CD2521" w:rsidRPr="009E062F">
              <w:rPr>
                <w:rFonts w:eastAsia="Times New Roman" w:cs="Times New Roman"/>
                <w:snapToGrid w:val="0"/>
                <w:spacing w:val="-3"/>
                <w:szCs w:val="24"/>
                <w:u w:val="single"/>
                <w:lang w:val="fr-FR" w:eastAsia="en-US"/>
              </w:rPr>
              <w:t> </w:t>
            </w:r>
            <w:r w:rsidR="00AE4BFE" w:rsidRPr="009E062F">
              <w:rPr>
                <w:rFonts w:eastAsia="Times New Roman" w:cs="Times New Roman"/>
                <w:snapToGrid w:val="0"/>
                <w:spacing w:val="-3"/>
                <w:szCs w:val="24"/>
                <w:u w:val="single"/>
                <w:lang w:val="fr-FR" w:eastAsia="en-US"/>
              </w:rPr>
              <w:t>félicite</w:t>
            </w:r>
            <w:r w:rsidR="00AE4BFE" w:rsidRPr="009E062F">
              <w:rPr>
                <w:rFonts w:eastAsia="Times New Roman" w:cs="Times New Roman"/>
                <w:snapToGrid w:val="0"/>
                <w:spacing w:val="-3"/>
                <w:szCs w:val="24"/>
                <w:lang w:val="fr-FR" w:eastAsia="en-US"/>
              </w:rPr>
              <w:t xml:space="preserve"> de la tenue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un colloque scientifique mondial qui serait accueilli par le Gouvernement de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Indonésie en décembre</w:t>
            </w:r>
            <w:r w:rsidR="007F1865" w:rsidRPr="009E062F">
              <w:rPr>
                <w:rFonts w:eastAsia="Times New Roman" w:cs="Times New Roman"/>
                <w:snapToGrid w:val="0"/>
                <w:spacing w:val="-3"/>
                <w:szCs w:val="24"/>
                <w:lang w:val="fr-FR" w:eastAsia="en-US"/>
              </w:rPr>
              <w:t> </w:t>
            </w:r>
            <w:r w:rsidR="00AE4BFE" w:rsidRPr="009E062F">
              <w:rPr>
                <w:rFonts w:eastAsia="Times New Roman" w:cs="Times New Roman"/>
                <w:snapToGrid w:val="0"/>
                <w:spacing w:val="-3"/>
                <w:szCs w:val="24"/>
                <w:lang w:val="fr-FR" w:eastAsia="en-US"/>
              </w:rPr>
              <w:t xml:space="preserve">2024, dans le cadre des projets du GIC/IOTWMS visant à commémorer le </w:t>
            </w:r>
            <w:r w:rsidR="00CD2521" w:rsidRPr="009E062F">
              <w:rPr>
                <w:rFonts w:eastAsia="Times New Roman" w:cs="Times New Roman"/>
                <w:snapToGrid w:val="0"/>
                <w:spacing w:val="-3"/>
                <w:szCs w:val="24"/>
                <w:lang w:val="fr-FR" w:eastAsia="en-US"/>
              </w:rPr>
              <w:t>20</w:t>
            </w:r>
            <w:r w:rsidR="00CD2521" w:rsidRPr="009E062F">
              <w:rPr>
                <w:rFonts w:eastAsia="Times New Roman" w:cs="Times New Roman"/>
                <w:snapToGrid w:val="0"/>
                <w:spacing w:val="-3"/>
                <w:szCs w:val="24"/>
                <w:vertAlign w:val="superscript"/>
                <w:lang w:val="fr-FR" w:eastAsia="en-US"/>
              </w:rPr>
              <w:t>e</w:t>
            </w:r>
            <w:r w:rsidR="00CD2521" w:rsidRPr="009E062F">
              <w:rPr>
                <w:rFonts w:eastAsia="Times New Roman" w:cs="Times New Roman"/>
                <w:snapToGrid w:val="0"/>
                <w:spacing w:val="-3"/>
                <w:szCs w:val="24"/>
                <w:lang w:val="fr-FR" w:eastAsia="en-US"/>
              </w:rPr>
              <w:t> </w:t>
            </w:r>
            <w:r w:rsidR="00AE4BFE" w:rsidRPr="009E062F">
              <w:rPr>
                <w:rFonts w:eastAsia="Times New Roman" w:cs="Times New Roman"/>
                <w:snapToGrid w:val="0"/>
                <w:spacing w:val="-3"/>
                <w:szCs w:val="24"/>
                <w:lang w:val="fr-FR" w:eastAsia="en-US"/>
              </w:rPr>
              <w:t>anniversaire du tsunami survenu en</w:t>
            </w:r>
            <w:r w:rsidR="007F1865" w:rsidRPr="009E062F">
              <w:rPr>
                <w:rFonts w:eastAsia="Times New Roman" w:cs="Times New Roman"/>
                <w:snapToGrid w:val="0"/>
                <w:spacing w:val="-3"/>
                <w:szCs w:val="24"/>
                <w:lang w:val="fr-FR" w:eastAsia="en-US"/>
              </w:rPr>
              <w:t> </w:t>
            </w:r>
            <w:r w:rsidR="00AE4BFE" w:rsidRPr="009E062F">
              <w:rPr>
                <w:rFonts w:eastAsia="Times New Roman" w:cs="Times New Roman"/>
                <w:snapToGrid w:val="0"/>
                <w:spacing w:val="-3"/>
                <w:szCs w:val="24"/>
                <w:lang w:val="fr-FR" w:eastAsia="en-US"/>
              </w:rPr>
              <w:t>2004 dans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océan Indien, ainsi que de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établissement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un comité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organisation composé de deux co</w:t>
            </w:r>
            <w:r w:rsidR="00CD2521" w:rsidRPr="009E062F">
              <w:rPr>
                <w:rFonts w:eastAsia="Times New Roman" w:cs="Times New Roman"/>
                <w:snapToGrid w:val="0"/>
                <w:spacing w:val="-3"/>
                <w:szCs w:val="24"/>
                <w:lang w:val="fr-FR" w:eastAsia="en-US"/>
              </w:rPr>
              <w:noBreakHyphen/>
              <w:t>P</w:t>
            </w:r>
            <w:r w:rsidR="00AE4BFE" w:rsidRPr="009E062F">
              <w:rPr>
                <w:rFonts w:eastAsia="Times New Roman" w:cs="Times New Roman"/>
                <w:snapToGrid w:val="0"/>
                <w:spacing w:val="-3"/>
                <w:szCs w:val="24"/>
                <w:lang w:val="fr-FR" w:eastAsia="en-US"/>
              </w:rPr>
              <w:t>résidents désignés par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Équipe spéciale sur les opérations de veille aux tsunamis et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Équipe spéciale sur la gestion et la préparation en cas de catastrophe, du Président du Comité scientifique du Programme relatif aux tsunamis de la Décennie de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Océan,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un représentant de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Agence indonésienne de météorologie, de climatologie et de géophysique (BMKG),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un représentant de la Commission mixte sur les tsunamis de l</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Union géodésique et géophysique internationale (UGGI) et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un représentant de chacun des centres d</w:t>
            </w:r>
            <w:r w:rsidR="006944C5" w:rsidRPr="009E062F">
              <w:rPr>
                <w:rFonts w:eastAsia="Times New Roman" w:cs="Times New Roman"/>
                <w:snapToGrid w:val="0"/>
                <w:spacing w:val="-3"/>
                <w:szCs w:val="24"/>
                <w:lang w:val="fr-FR" w:eastAsia="en-US"/>
              </w:rPr>
              <w:t>’</w:t>
            </w:r>
            <w:r w:rsidR="00AE4BFE" w:rsidRPr="009E062F">
              <w:rPr>
                <w:rFonts w:eastAsia="Times New Roman" w:cs="Times New Roman"/>
                <w:snapToGrid w:val="0"/>
                <w:spacing w:val="-3"/>
                <w:szCs w:val="24"/>
                <w:lang w:val="fr-FR" w:eastAsia="en-US"/>
              </w:rPr>
              <w:t>information sur les tsunamis</w:t>
            </w:r>
            <w:r w:rsidR="00F94211" w:rsidRPr="009E062F">
              <w:rPr>
                <w:rFonts w:eastAsia="Times New Roman" w:cs="Times New Roman"/>
                <w:snapToGrid w:val="0"/>
                <w:spacing w:val="-3"/>
                <w:szCs w:val="24"/>
                <w:lang w:val="fr-FR" w:eastAsia="en-US"/>
              </w:rPr>
              <w:t> ;</w:t>
            </w:r>
          </w:p>
          <w:p w14:paraId="26C1BA51" w14:textId="01CB2C1B" w:rsidR="00AE4BFE" w:rsidRPr="009E062F" w:rsidRDefault="00FD60AB" w:rsidP="00492FAB">
            <w:pPr>
              <w:adjustRightInd w:val="0"/>
              <w:snapToGrid w:val="0"/>
              <w:spacing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10</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r>
            <w:r w:rsidR="00AE4BFE" w:rsidRPr="009E062F">
              <w:rPr>
                <w:rFonts w:eastAsia="Times New Roman" w:cs="Times New Roman"/>
                <w:snapToGrid w:val="0"/>
                <w:szCs w:val="24"/>
                <w:u w:val="single"/>
                <w:lang w:val="fr-FR" w:eastAsia="en-US"/>
              </w:rPr>
              <w:t>Décide</w:t>
            </w:r>
            <w:r w:rsidR="00AE4BFE" w:rsidRPr="009E062F">
              <w:rPr>
                <w:rFonts w:eastAsia="Times New Roman" w:cs="Times New Roman"/>
                <w:snapToGrid w:val="0"/>
                <w:szCs w:val="24"/>
                <w:lang w:val="fr-FR" w:eastAsia="en-US"/>
              </w:rPr>
              <w:t xml:space="preserv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approuver le Plan décennal de recherche, de développement et de mise en œuvre concernant le Programme relatif aux tsunamis de la Décennie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présenté dans le document IOC</w:t>
            </w:r>
            <w:r w:rsidR="002E3505" w:rsidRPr="009E062F">
              <w:rPr>
                <w:rFonts w:eastAsia="Times New Roman" w:cs="Times New Roman"/>
                <w:snapToGrid w:val="0"/>
                <w:szCs w:val="24"/>
                <w:lang w:val="fr-FR" w:eastAsia="en-US"/>
              </w:rPr>
              <w:t>/A</w:t>
            </w:r>
            <w:r w:rsidR="00AE4BFE" w:rsidRPr="009E062F">
              <w:rPr>
                <w:rFonts w:eastAsia="Times New Roman" w:cs="Times New Roman"/>
                <w:snapToGrid w:val="0"/>
                <w:szCs w:val="24"/>
                <w:lang w:val="fr-FR" w:eastAsia="en-US"/>
              </w:rPr>
              <w:t>-32/3.4.1.2.Doc(1)</w:t>
            </w:r>
            <w:r w:rsidR="00F94211" w:rsidRPr="009E062F">
              <w:rPr>
                <w:rFonts w:eastAsia="Times New Roman" w:cs="Times New Roman"/>
                <w:snapToGrid w:val="0"/>
                <w:szCs w:val="24"/>
                <w:lang w:val="fr-FR" w:eastAsia="en-US"/>
              </w:rPr>
              <w:t> ;</w:t>
            </w:r>
          </w:p>
          <w:p w14:paraId="711577A9" w14:textId="5A3F9A3C" w:rsidR="00AE4BFE" w:rsidRPr="009E062F" w:rsidRDefault="00AE4BFE" w:rsidP="00492FAB">
            <w:pPr>
              <w:adjustRightInd w:val="0"/>
              <w:snapToGrid w:val="0"/>
              <w:spacing w:after="2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00FD60AB" w:rsidRPr="009E062F">
              <w:rPr>
                <w:rFonts w:eastAsia="Times New Roman" w:cs="Times New Roman"/>
                <w:snapToGrid w:val="0"/>
                <w:szCs w:val="24"/>
                <w:lang w:val="fr-FR" w:eastAsia="en-US"/>
              </w:rPr>
              <w:t>1</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Charge</w:t>
            </w:r>
            <w:r w:rsidRPr="009E062F">
              <w:rPr>
                <w:rFonts w:eastAsia="Times New Roman" w:cs="Times New Roman"/>
                <w:snapToGrid w:val="0"/>
                <w:szCs w:val="24"/>
                <w:lang w:val="fr-FR" w:eastAsia="en-US"/>
              </w:rPr>
              <w:t xml:space="preserve"> les groupes intergouvernementaux de coordination</w:t>
            </w:r>
            <w:r w:rsidR="00F94211" w:rsidRPr="009E062F">
              <w:rPr>
                <w:rFonts w:eastAsia="Times New Roman" w:cs="Times New Roman"/>
                <w:snapToGrid w:val="0"/>
                <w:szCs w:val="24"/>
                <w:lang w:val="fr-FR" w:eastAsia="en-US"/>
              </w:rPr>
              <w:t> :</w:t>
            </w:r>
          </w:p>
          <w:p w14:paraId="5F9C7E1C" w14:textId="28B3CF41" w:rsidR="00AE4BFE" w:rsidRPr="009E062F" w:rsidRDefault="00AE4BFE" w:rsidP="00492FAB">
            <w:pPr>
              <w:tabs>
                <w:tab w:val="left" w:pos="567"/>
              </w:tabs>
              <w:adjustRightInd w:val="0"/>
              <w:snapToGrid w:val="0"/>
              <w:spacing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w:t>
            </w:r>
            <w:r w:rsidRPr="009E062F">
              <w:rPr>
                <w:rFonts w:eastAsia="Times New Roman" w:cs="Times New Roman"/>
                <w:snapToGrid w:val="0"/>
                <w:szCs w:val="24"/>
                <w:lang w:val="fr-FR" w:eastAsia="en-US"/>
              </w:rPr>
              <w:tab/>
            </w:r>
            <w:r w:rsidRPr="009E062F">
              <w:rPr>
                <w:rFonts w:eastAsia="Times New Roman" w:cs="Times New Roman"/>
                <w:snapToGrid w:val="0"/>
                <w:spacing w:val="-3"/>
                <w:szCs w:val="24"/>
                <w:lang w:val="fr-FR" w:eastAsia="en-US"/>
              </w:rPr>
              <w:t>d</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encourager les données marégraphiques échantillonnées à intervalles d</w:t>
            </w:r>
            <w:r w:rsidR="006944C5" w:rsidRPr="009E062F">
              <w:rPr>
                <w:rFonts w:eastAsia="Times New Roman" w:cs="Times New Roman"/>
                <w:snapToGrid w:val="0"/>
                <w:spacing w:val="-3"/>
                <w:szCs w:val="24"/>
                <w:lang w:val="fr-FR" w:eastAsia="en-US"/>
              </w:rPr>
              <w:t>’</w:t>
            </w:r>
            <w:r w:rsidRPr="009E062F">
              <w:rPr>
                <w:rFonts w:eastAsia="Times New Roman" w:cs="Times New Roman"/>
                <w:snapToGrid w:val="0"/>
                <w:spacing w:val="-3"/>
                <w:szCs w:val="24"/>
                <w:lang w:val="fr-FR" w:eastAsia="en-US"/>
              </w:rPr>
              <w:t>une seconde, avec la plus grande exactitude possible et transmises en temps réel en priorité, compte tenu de la nécessité impérieuse de résoudre et de comprendre la menace en champ proche qui pèse sur les communautés exposées à un risque élevé, là où un tsunami généré par des sources sismiques hors zone de subduction ainsi que des sources non sismiques (origine volcanique, par exemple) peut survenir en quelques minutes</w:t>
            </w:r>
            <w:r w:rsidR="00F94211" w:rsidRPr="009E062F">
              <w:rPr>
                <w:rFonts w:eastAsia="Times New Roman" w:cs="Times New Roman"/>
                <w:snapToGrid w:val="0"/>
                <w:spacing w:val="-3"/>
                <w:szCs w:val="24"/>
                <w:lang w:val="fr-FR" w:eastAsia="en-US"/>
              </w:rPr>
              <w:t> ;</w:t>
            </w:r>
          </w:p>
          <w:p w14:paraId="119EF1C9" w14:textId="729B175D" w:rsidR="00AE4BFE" w:rsidRPr="009E062F" w:rsidRDefault="00AE4BFE" w:rsidP="00492FAB">
            <w:pPr>
              <w:tabs>
                <w:tab w:val="left" w:pos="567"/>
              </w:tabs>
              <w:adjustRightInd w:val="0"/>
              <w:snapToGrid w:val="0"/>
              <w:spacing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encourager les opérateurs des réseaux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 du niveau de la mer à procéder à un étalonnage régulier et systématique de leurs instruments de surveillance du niveau de la mer, conformément aux recommandations des Manuels et guides de la COI n°</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3 et n°</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14 (Volumes I-V)</w:t>
            </w:r>
            <w:r w:rsidR="00F94211" w:rsidRPr="009E062F">
              <w:rPr>
                <w:rFonts w:eastAsia="Times New Roman" w:cs="Times New Roman"/>
                <w:snapToGrid w:val="0"/>
                <w:szCs w:val="24"/>
                <w:lang w:val="fr-FR" w:eastAsia="en-US"/>
              </w:rPr>
              <w:t> ;</w:t>
            </w:r>
          </w:p>
          <w:p w14:paraId="19AE57EE" w14:textId="140E0D83" w:rsidR="00AE4BFE" w:rsidRPr="009E062F" w:rsidRDefault="00AE4BFE" w:rsidP="00492FAB">
            <w:pPr>
              <w:tabs>
                <w:tab w:val="left" w:pos="567"/>
              </w:tabs>
              <w:adjustRightInd w:val="0"/>
              <w:snapToGrid w:val="0"/>
              <w:spacing w:after="2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(iii)</w:t>
            </w:r>
            <w:r w:rsidRPr="009E062F">
              <w:rPr>
                <w:rFonts w:eastAsia="Times New Roman" w:cs="Times New Roman"/>
                <w:snapToGrid w:val="0"/>
                <w:szCs w:val="24"/>
                <w:lang w:val="fr-FR" w:eastAsia="en-US"/>
              </w:rPr>
              <w:tab/>
              <w:t>de contrôler régulièrement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état des réseaux sismiques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 du niveau de la mer afin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identifier les lacunes en matière de couverture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échange libre et gratuit de données, et de mieux contribuer à combler ces lacunes</w:t>
            </w:r>
            <w:r w:rsidR="00F94211" w:rsidRPr="009E062F">
              <w:rPr>
                <w:rFonts w:eastAsia="Times New Roman" w:cs="Times New Roman"/>
                <w:snapToGrid w:val="0"/>
                <w:szCs w:val="24"/>
                <w:lang w:val="fr-FR" w:eastAsia="en-US"/>
              </w:rPr>
              <w:t> ;</w:t>
            </w:r>
          </w:p>
          <w:p w14:paraId="507009DF" w14:textId="222C3116" w:rsidR="00AE4BFE" w:rsidRPr="009E062F" w:rsidRDefault="00AE4BFE" w:rsidP="00492FAB">
            <w:pPr>
              <w:tabs>
                <w:tab w:val="left" w:pos="567"/>
              </w:tabs>
              <w:adjustRightInd w:val="0"/>
              <w:snapToGrid w:val="0"/>
              <w:spacing w:after="18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(iv)</w:t>
            </w:r>
            <w:r w:rsidRPr="009E062F">
              <w:rPr>
                <w:rFonts w:eastAsia="Times New Roman" w:cs="Times New Roman"/>
                <w:snapToGrid w:val="0"/>
                <w:szCs w:val="24"/>
                <w:lang w:val="fr-FR" w:eastAsia="en-US"/>
              </w:rPr>
              <w:tab/>
            </w:r>
            <w:r w:rsidRPr="009E062F">
              <w:rPr>
                <w:rFonts w:eastAsia="Times New Roman" w:cs="Times New Roman"/>
                <w:snapToGrid w:val="0"/>
                <w:spacing w:val="-2"/>
                <w:szCs w:val="24"/>
                <w:lang w:val="fr-FR" w:eastAsia="en-US"/>
              </w:rPr>
              <w:t>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examiner et de mettre en œuvre les recommandations de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Équipe ad hoc sur les tsunamis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origine volcanique en ce qui concerne les exigences en matière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évaluation des risques, de surveillance et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alerte, notamment les coûts de déploiement et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entretien de ces systèmes</w:t>
            </w:r>
            <w:r w:rsidR="00F94211" w:rsidRPr="009E062F">
              <w:rPr>
                <w:rFonts w:eastAsia="Times New Roman" w:cs="Times New Roman"/>
                <w:snapToGrid w:val="0"/>
                <w:spacing w:val="-2"/>
                <w:szCs w:val="24"/>
                <w:lang w:val="fr-FR" w:eastAsia="en-US"/>
              </w:rPr>
              <w:t> ;</w:t>
            </w:r>
            <w:r w:rsidRPr="009E062F">
              <w:rPr>
                <w:rFonts w:eastAsia="Times New Roman" w:cs="Times New Roman"/>
                <w:snapToGrid w:val="0"/>
                <w:spacing w:val="-2"/>
                <w:szCs w:val="24"/>
                <w:lang w:val="fr-FR" w:eastAsia="en-US"/>
              </w:rPr>
              <w:t xml:space="preserve"> là où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on détermine que des tsunamis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origine volcanique peuvent frapper plusieurs États membres, les TSP des systèmes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alerte aux tsunamis et de mitigation du bassin océanique concerné devraient examiner s</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il est nécessaire qu</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ils soient associés à la surveillance et l</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émission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avis de menace</w:t>
            </w:r>
            <w:r w:rsidR="00F94211" w:rsidRPr="009E062F">
              <w:rPr>
                <w:rFonts w:eastAsia="Times New Roman" w:cs="Times New Roman"/>
                <w:snapToGrid w:val="0"/>
                <w:spacing w:val="-2"/>
                <w:szCs w:val="24"/>
                <w:lang w:val="fr-FR" w:eastAsia="en-US"/>
              </w:rPr>
              <w:t> ;</w:t>
            </w:r>
          </w:p>
          <w:p w14:paraId="753783A1" w14:textId="565F89F8" w:rsidR="00AE4BFE" w:rsidRPr="009E062F" w:rsidRDefault="00AE4BFE" w:rsidP="00492FAB">
            <w:pPr>
              <w:tabs>
                <w:tab w:val="left" w:pos="567"/>
              </w:tabs>
              <w:adjustRightInd w:val="0"/>
              <w:snapToGrid w:val="0"/>
              <w:spacing w:before="30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w:t>
            </w:r>
            <w:r w:rsidRPr="009E062F">
              <w:rPr>
                <w:rFonts w:eastAsia="Times New Roman" w:cs="Times New Roman"/>
                <w:snapToGrid w:val="0"/>
                <w:szCs w:val="24"/>
                <w:lang w:val="fr-FR" w:eastAsia="en-US"/>
              </w:rPr>
              <w:tab/>
              <w:t>de faire en sorte que les TSP, en collaboration avec les coordinateurs NAVAREA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Organisation hydrographique internationale (OHI), testent les produits de sécurité maritime relatifs aux tsunamis en 2023-2024, en vue de les rendre opérationnels en 2024</w:t>
            </w:r>
            <w:r w:rsidR="00BE7A9D"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2025</w:t>
            </w:r>
            <w:r w:rsidR="00F94211" w:rsidRPr="009E062F">
              <w:rPr>
                <w:rFonts w:eastAsia="Times New Roman" w:cs="Times New Roman"/>
                <w:snapToGrid w:val="0"/>
                <w:szCs w:val="24"/>
                <w:lang w:val="fr-FR" w:eastAsia="en-US"/>
              </w:rPr>
              <w:t> ;</w:t>
            </w:r>
          </w:p>
          <w:p w14:paraId="6DC1AC99" w14:textId="78E9CB03"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ajouter au mandat des GIC et des centres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sur les tsunamis la tâche consistant à faciliter la mise en œuvre et le fonctionnement du programme de certification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w:t>
            </w:r>
            <w:r w:rsidR="00F94211" w:rsidRPr="009E062F">
              <w:rPr>
                <w:rFonts w:eastAsia="Times New Roman" w:cs="Times New Roman"/>
                <w:snapToGrid w:val="0"/>
                <w:szCs w:val="24"/>
                <w:lang w:val="fr-FR" w:eastAsia="en-US"/>
              </w:rPr>
              <w:t> ;</w:t>
            </w:r>
          </w:p>
          <w:p w14:paraId="3A076630" w14:textId="6A239F88"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(vii)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ajouter au mandat des GIC leur rôle en tant que comités directeurs régionaux du Programme relatif aux tsunamis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w:t>
            </w:r>
            <w:r w:rsidR="00F94211" w:rsidRPr="009E062F">
              <w:rPr>
                <w:rFonts w:eastAsia="Times New Roman" w:cs="Times New Roman"/>
                <w:snapToGrid w:val="0"/>
                <w:szCs w:val="24"/>
                <w:lang w:val="fr-FR" w:eastAsia="en-US"/>
              </w:rPr>
              <w:t> ;</w:t>
            </w:r>
          </w:p>
          <w:p w14:paraId="48E81BF9" w14:textId="2950DC88"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(viii)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entreprendre des exercices sous-régionaux dans le cadre des exercices de préparation aux tsunamis, ce qui est un moyen efficace de faire davantage participer les États membres aux exercices, selon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il convient</w:t>
            </w:r>
            <w:r w:rsidR="00F94211" w:rsidRPr="009E062F">
              <w:rPr>
                <w:rFonts w:eastAsia="Times New Roman" w:cs="Times New Roman"/>
                <w:snapToGrid w:val="0"/>
                <w:szCs w:val="24"/>
                <w:lang w:val="fr-FR" w:eastAsia="en-US"/>
              </w:rPr>
              <w:t> ;</w:t>
            </w:r>
          </w:p>
          <w:p w14:paraId="0B8605D0" w14:textId="7EEDCB4D"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(ix)</w:t>
            </w:r>
            <w:r w:rsidRPr="009E062F">
              <w:rPr>
                <w:rFonts w:eastAsia="Times New Roman" w:cs="Times New Roman"/>
                <w:snapToGrid w:val="0"/>
                <w:szCs w:val="24"/>
                <w:lang w:val="fr-FR" w:eastAsia="en-US"/>
              </w:rPr>
              <w:tab/>
            </w:r>
            <w:r w:rsidRPr="00706A7C">
              <w:rPr>
                <w:rFonts w:eastAsia="Times New Roman" w:cs="Times New Roman"/>
                <w:snapToGrid w:val="0"/>
                <w:spacing w:val="-2"/>
                <w:szCs w:val="24"/>
                <w:lang w:val="fr-FR" w:eastAsia="en-US"/>
              </w:rPr>
              <w:t>de suivre l</w:t>
            </w:r>
            <w:r w:rsidR="006944C5" w:rsidRPr="00706A7C">
              <w:rPr>
                <w:rFonts w:eastAsia="Times New Roman" w:cs="Times New Roman"/>
                <w:snapToGrid w:val="0"/>
                <w:spacing w:val="-2"/>
                <w:szCs w:val="24"/>
                <w:lang w:val="fr-FR" w:eastAsia="en-US"/>
              </w:rPr>
              <w:t>’</w:t>
            </w:r>
            <w:r w:rsidRPr="00706A7C">
              <w:rPr>
                <w:rFonts w:eastAsia="Times New Roman" w:cs="Times New Roman"/>
                <w:snapToGrid w:val="0"/>
                <w:spacing w:val="-2"/>
                <w:szCs w:val="24"/>
                <w:lang w:val="fr-FR" w:eastAsia="en-US"/>
              </w:rPr>
              <w:t>initiative du GIC/PTWS, qui vise à échanger en direct des informations s</w:t>
            </w:r>
            <w:r w:rsidR="00312487" w:rsidRPr="00706A7C">
              <w:rPr>
                <w:rFonts w:eastAsia="Times New Roman" w:cs="Times New Roman"/>
                <w:snapToGrid w:val="0"/>
                <w:spacing w:val="-2"/>
                <w:szCs w:val="24"/>
                <w:lang w:val="fr-FR" w:eastAsia="en-US"/>
              </w:rPr>
              <w:t>ous</w:t>
            </w:r>
            <w:r w:rsidR="007918A3" w:rsidRPr="00706A7C">
              <w:rPr>
                <w:rFonts w:eastAsia="Times New Roman" w:cs="Times New Roman"/>
                <w:snapToGrid w:val="0"/>
                <w:spacing w:val="-2"/>
                <w:szCs w:val="24"/>
                <w:lang w:val="fr-FR" w:eastAsia="en-US"/>
              </w:rPr>
              <w:noBreakHyphen/>
            </w:r>
            <w:r w:rsidRPr="00706A7C">
              <w:rPr>
                <w:rFonts w:eastAsia="Times New Roman" w:cs="Times New Roman"/>
                <w:snapToGrid w:val="0"/>
                <w:spacing w:val="-2"/>
                <w:szCs w:val="24"/>
                <w:lang w:val="fr-FR" w:eastAsia="en-US"/>
              </w:rPr>
              <w:t>régionales en cas de tsu</w:t>
            </w:r>
            <w:r w:rsidRPr="009E062F">
              <w:rPr>
                <w:rFonts w:eastAsia="Times New Roman" w:cs="Times New Roman"/>
                <w:snapToGrid w:val="0"/>
                <w:spacing w:val="-2"/>
                <w:szCs w:val="24"/>
                <w:lang w:val="fr-FR" w:eastAsia="en-US"/>
              </w:rPr>
              <w:t>nami afin d</w:t>
            </w:r>
            <w:r w:rsidR="006944C5" w:rsidRPr="009E062F">
              <w:rPr>
                <w:rFonts w:eastAsia="Times New Roman" w:cs="Times New Roman"/>
                <w:snapToGrid w:val="0"/>
                <w:spacing w:val="-2"/>
                <w:szCs w:val="24"/>
                <w:lang w:val="fr-FR" w:eastAsia="en-US"/>
              </w:rPr>
              <w:t>’</w:t>
            </w:r>
            <w:r w:rsidRPr="009E062F">
              <w:rPr>
                <w:rFonts w:eastAsia="Times New Roman" w:cs="Times New Roman"/>
                <w:snapToGrid w:val="0"/>
                <w:spacing w:val="-2"/>
                <w:szCs w:val="24"/>
                <w:lang w:val="fr-FR" w:eastAsia="en-US"/>
              </w:rPr>
              <w:t>éclairer la prise de décision</w:t>
            </w:r>
            <w:r w:rsidR="007918A3" w:rsidRPr="009E062F">
              <w:rPr>
                <w:rFonts w:eastAsia="Times New Roman" w:cs="Times New Roman"/>
                <w:snapToGrid w:val="0"/>
                <w:spacing w:val="-2"/>
                <w:szCs w:val="24"/>
                <w:lang w:val="fr-FR" w:eastAsia="en-US"/>
              </w:rPr>
              <w:t>s</w:t>
            </w:r>
            <w:r w:rsidRPr="009E062F">
              <w:rPr>
                <w:rFonts w:eastAsia="Times New Roman" w:cs="Times New Roman"/>
                <w:snapToGrid w:val="0"/>
                <w:spacing w:val="-2"/>
                <w:szCs w:val="24"/>
                <w:lang w:val="fr-FR" w:eastAsia="en-US"/>
              </w:rPr>
              <w:t xml:space="preserve"> des pays voisins</w:t>
            </w:r>
            <w:r w:rsidR="00F94211" w:rsidRPr="009E062F">
              <w:rPr>
                <w:rFonts w:eastAsia="Times New Roman" w:cs="Times New Roman"/>
                <w:snapToGrid w:val="0"/>
                <w:spacing w:val="-2"/>
                <w:szCs w:val="24"/>
                <w:lang w:val="fr-FR" w:eastAsia="en-US"/>
              </w:rPr>
              <w:t> ;</w:t>
            </w:r>
          </w:p>
          <w:p w14:paraId="2F99B4AF" w14:textId="609137D4"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w:t>
            </w:r>
            <w:r w:rsidRPr="009E062F">
              <w:rPr>
                <w:rFonts w:eastAsia="Times New Roman" w:cs="Times New Roman"/>
                <w:snapToGrid w:val="0"/>
                <w:szCs w:val="24"/>
                <w:lang w:val="fr-FR" w:eastAsia="en-US"/>
              </w:rPr>
              <w:tab/>
              <w:t>de rechercher les mécanismes de certification semblables au Programme de certification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 déjà en place dans certains pays, et en informer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Équipe spéciale sur la gestion et la préparation en cas de catastrophe du groupe de travail TOWS-WG</w:t>
            </w:r>
            <w:r w:rsidR="00F94211" w:rsidRPr="009E062F">
              <w:rPr>
                <w:rFonts w:eastAsia="Times New Roman" w:cs="Times New Roman"/>
                <w:snapToGrid w:val="0"/>
                <w:szCs w:val="24"/>
                <w:lang w:val="fr-FR" w:eastAsia="en-US"/>
              </w:rPr>
              <w:t> ;</w:t>
            </w:r>
          </w:p>
          <w:p w14:paraId="36B5794A" w14:textId="64B3AA80"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(xi)</w:t>
            </w:r>
            <w:r w:rsidRPr="009E062F">
              <w:rPr>
                <w:rFonts w:eastAsia="Times New Roman" w:cs="Times New Roman"/>
                <w:snapToGrid w:val="0"/>
                <w:szCs w:val="24"/>
                <w:lang w:val="fr-FR" w:eastAsia="en-US"/>
              </w:rPr>
              <w:tab/>
            </w:r>
            <w:r w:rsidRPr="00706A7C">
              <w:rPr>
                <w:rFonts w:eastAsia="Times New Roman" w:cs="Times New Roman"/>
                <w:snapToGrid w:val="0"/>
                <w:spacing w:val="-2"/>
                <w:szCs w:val="24"/>
                <w:lang w:val="fr-FR" w:eastAsia="en-US"/>
              </w:rPr>
              <w:t>d</w:t>
            </w:r>
            <w:r w:rsidR="006944C5" w:rsidRPr="00706A7C">
              <w:rPr>
                <w:rFonts w:eastAsia="Times New Roman" w:cs="Times New Roman"/>
                <w:snapToGrid w:val="0"/>
                <w:spacing w:val="-2"/>
                <w:szCs w:val="24"/>
                <w:lang w:val="fr-FR" w:eastAsia="en-US"/>
              </w:rPr>
              <w:t>’</w:t>
            </w:r>
            <w:r w:rsidRPr="00706A7C">
              <w:rPr>
                <w:rFonts w:eastAsia="Times New Roman" w:cs="Times New Roman"/>
                <w:snapToGrid w:val="0"/>
                <w:spacing w:val="-2"/>
                <w:szCs w:val="24"/>
                <w:lang w:val="fr-FR" w:eastAsia="en-US"/>
              </w:rPr>
              <w:t>inviter le Centre d</w:t>
            </w:r>
            <w:r w:rsidR="006944C5" w:rsidRPr="00706A7C">
              <w:rPr>
                <w:rFonts w:eastAsia="Times New Roman" w:cs="Times New Roman"/>
                <w:snapToGrid w:val="0"/>
                <w:spacing w:val="-2"/>
                <w:szCs w:val="24"/>
                <w:lang w:val="fr-FR" w:eastAsia="en-US"/>
              </w:rPr>
              <w:t>’</w:t>
            </w:r>
            <w:r w:rsidRPr="00706A7C">
              <w:rPr>
                <w:rFonts w:eastAsia="Times New Roman" w:cs="Times New Roman"/>
                <w:snapToGrid w:val="0"/>
                <w:spacing w:val="-2"/>
                <w:szCs w:val="24"/>
                <w:lang w:val="fr-FR" w:eastAsia="en-US"/>
              </w:rPr>
              <w:t>information sur les tsunamis dans les Caraïbes (CTIC) à diffuser le questionnaire d</w:t>
            </w:r>
            <w:r w:rsidR="006944C5" w:rsidRPr="00706A7C">
              <w:rPr>
                <w:rFonts w:eastAsia="Times New Roman" w:cs="Times New Roman"/>
                <w:snapToGrid w:val="0"/>
                <w:spacing w:val="-2"/>
                <w:szCs w:val="24"/>
                <w:lang w:val="fr-FR" w:eastAsia="en-US"/>
              </w:rPr>
              <w:t>’</w:t>
            </w:r>
            <w:r w:rsidRPr="00706A7C">
              <w:rPr>
                <w:rFonts w:eastAsia="Times New Roman" w:cs="Times New Roman"/>
                <w:snapToGrid w:val="0"/>
                <w:spacing w:val="-2"/>
                <w:szCs w:val="24"/>
                <w:lang w:val="fr-FR" w:eastAsia="en-US"/>
              </w:rPr>
              <w:t>enquête du Programme Tsunami Ready de l</w:t>
            </w:r>
            <w:r w:rsidR="006944C5" w:rsidRPr="00706A7C">
              <w:rPr>
                <w:rFonts w:eastAsia="Times New Roman" w:cs="Times New Roman"/>
                <w:snapToGrid w:val="0"/>
                <w:spacing w:val="-2"/>
                <w:szCs w:val="24"/>
                <w:lang w:val="fr-FR" w:eastAsia="en-US"/>
              </w:rPr>
              <w:t>’</w:t>
            </w:r>
            <w:r w:rsidRPr="00706A7C">
              <w:rPr>
                <w:rFonts w:eastAsia="Times New Roman" w:cs="Times New Roman"/>
                <w:snapToGrid w:val="0"/>
                <w:spacing w:val="-2"/>
                <w:szCs w:val="24"/>
                <w:lang w:val="fr-FR" w:eastAsia="en-US"/>
              </w:rPr>
              <w:t>UNESCO/COI et les formulaires d</w:t>
            </w:r>
            <w:r w:rsidR="006944C5" w:rsidRPr="00706A7C">
              <w:rPr>
                <w:rFonts w:eastAsia="Times New Roman" w:cs="Times New Roman"/>
                <w:snapToGrid w:val="0"/>
                <w:spacing w:val="-2"/>
                <w:szCs w:val="24"/>
                <w:lang w:val="fr-FR" w:eastAsia="en-US"/>
              </w:rPr>
              <w:t>’</w:t>
            </w:r>
            <w:r w:rsidRPr="00706A7C">
              <w:rPr>
                <w:rFonts w:eastAsia="Times New Roman" w:cs="Times New Roman"/>
                <w:snapToGrid w:val="0"/>
                <w:spacing w:val="-2"/>
                <w:szCs w:val="24"/>
                <w:lang w:val="fr-FR" w:eastAsia="en-US"/>
              </w:rPr>
              <w:t>évaluation sur le processus de mise en œuvre afin de recevoir des informations de la part des communautés ayant obtenu la certification Tsunam</w:t>
            </w:r>
            <w:r w:rsidR="007C7833">
              <w:rPr>
                <w:rFonts w:eastAsia="Times New Roman" w:cs="Times New Roman"/>
                <w:snapToGrid w:val="0"/>
                <w:spacing w:val="-2"/>
                <w:szCs w:val="24"/>
                <w:lang w:val="fr-FR" w:eastAsia="en-US"/>
              </w:rPr>
              <w:t>i</w:t>
            </w:r>
            <w:r w:rsidRPr="00706A7C">
              <w:rPr>
                <w:rFonts w:eastAsia="Times New Roman" w:cs="Times New Roman"/>
                <w:snapToGrid w:val="0"/>
                <w:spacing w:val="-2"/>
                <w:szCs w:val="24"/>
                <w:lang w:val="fr-FR" w:eastAsia="en-US"/>
              </w:rPr>
              <w:t xml:space="preserve"> Ready</w:t>
            </w:r>
            <w:r w:rsidR="00F94211" w:rsidRPr="00706A7C">
              <w:rPr>
                <w:rFonts w:eastAsia="Times New Roman" w:cs="Times New Roman"/>
                <w:snapToGrid w:val="0"/>
                <w:spacing w:val="-2"/>
                <w:szCs w:val="24"/>
                <w:lang w:val="fr-FR" w:eastAsia="en-US"/>
              </w:rPr>
              <w:t> ;</w:t>
            </w:r>
          </w:p>
          <w:p w14:paraId="6AFACBF2" w14:textId="3CECD693"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(xii)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encourager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adoption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 formulation type pour la signalétique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évacuation verticale, telle que « Rejoignez le bâtiment prévu pour une évacuation verticale »</w:t>
            </w:r>
            <w:r w:rsidR="00F94211" w:rsidRPr="009E062F">
              <w:rPr>
                <w:rFonts w:eastAsia="Times New Roman" w:cs="Times New Roman"/>
                <w:snapToGrid w:val="0"/>
                <w:szCs w:val="24"/>
                <w:lang w:val="fr-FR" w:eastAsia="en-US"/>
              </w:rPr>
              <w:t> ;</w:t>
            </w:r>
          </w:p>
          <w:p w14:paraId="326EE85E" w14:textId="7D78E66F" w:rsidR="00AE4BFE" w:rsidRPr="009E062F" w:rsidRDefault="00AE4BFE" w:rsidP="00BD25CB">
            <w:pPr>
              <w:tabs>
                <w:tab w:val="left" w:pos="567"/>
              </w:tabs>
              <w:adjustRightInd w:val="0"/>
              <w:snapToGrid w:val="0"/>
              <w:spacing w:before="36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(xiii)</w:t>
            </w:r>
            <w:r w:rsidRPr="009E062F">
              <w:rPr>
                <w:rFonts w:eastAsia="Times New Roman" w:cs="Times New Roman"/>
                <w:snapToGrid w:val="0"/>
                <w:szCs w:val="24"/>
                <w:lang w:val="fr-FR" w:eastAsia="en-US"/>
              </w:rPr>
              <w:tab/>
              <w:t>de bien informer le public de la validité de la certification, comme indiqué sur la signalétique et le certificat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 sous le logo Tsunami Ready UNESCO/COI</w:t>
            </w:r>
            <w:r w:rsidR="00F94211" w:rsidRPr="009E062F">
              <w:rPr>
                <w:rFonts w:eastAsia="Times New Roman" w:cs="Times New Roman"/>
                <w:snapToGrid w:val="0"/>
                <w:szCs w:val="24"/>
                <w:lang w:val="fr-FR" w:eastAsia="en-US"/>
              </w:rPr>
              <w:t> ;</w:t>
            </w:r>
          </w:p>
          <w:p w14:paraId="63D535E3" w14:textId="3AB13C88"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(xiv)</w:t>
            </w:r>
            <w:r w:rsidRPr="009E062F">
              <w:rPr>
                <w:rFonts w:eastAsia="Times New Roman" w:cs="Times New Roman"/>
                <w:snapToGrid w:val="0"/>
                <w:szCs w:val="24"/>
                <w:lang w:val="fr-FR" w:eastAsia="en-US"/>
              </w:rPr>
              <w:tab/>
              <w:t>de charger le Centre international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informations sur les tsunamis (CIIT) de piloter le projet de Cadre de compétences élaboré par le PTWS pour les centres nationaux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(2019) en vue de son approbation par le GIC/PTWS, afin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élaborer un cadre mondial qui sera utilisé par tous les GIC</w:t>
            </w:r>
            <w:r w:rsidR="00F94211" w:rsidRPr="009E062F">
              <w:rPr>
                <w:rFonts w:eastAsia="Times New Roman" w:cs="Times New Roman"/>
                <w:snapToGrid w:val="0"/>
                <w:szCs w:val="24"/>
                <w:lang w:val="fr-FR" w:eastAsia="en-US"/>
              </w:rPr>
              <w:t> ;</w:t>
            </w:r>
          </w:p>
          <w:p w14:paraId="05813A35" w14:textId="171CB089" w:rsidR="00AE4BFE" w:rsidRPr="009E062F" w:rsidRDefault="00AE4BFE" w:rsidP="00F7626B">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00FD60AB" w:rsidRPr="009E062F">
              <w:rPr>
                <w:rFonts w:eastAsia="Times New Roman" w:cs="Times New Roman"/>
                <w:snapToGrid w:val="0"/>
                <w:szCs w:val="24"/>
                <w:lang w:val="fr-FR" w:eastAsia="en-US"/>
              </w:rPr>
              <w:t>2</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Encourage</w:t>
            </w:r>
            <w:r w:rsidRPr="009E062F">
              <w:rPr>
                <w:rFonts w:eastAsia="Times New Roman" w:cs="Times New Roman"/>
                <w:snapToGrid w:val="0"/>
                <w:szCs w:val="24"/>
                <w:lang w:val="fr-FR" w:eastAsia="en-US"/>
              </w:rPr>
              <w:t xml:space="preserve"> les États membres à verser des contributions financières volontaires au Compte spécial de la COI ainsi que des contributions en nature pour soutenir le Programme relatif aux tsunamis de la Décennie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et le programme de certification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w:t>
            </w:r>
            <w:r w:rsidR="00F94211" w:rsidRPr="009E062F">
              <w:rPr>
                <w:rFonts w:eastAsia="Times New Roman" w:cs="Times New Roman"/>
                <w:snapToGrid w:val="0"/>
                <w:szCs w:val="24"/>
                <w:lang w:val="fr-FR" w:eastAsia="en-US"/>
              </w:rPr>
              <w:t> ;</w:t>
            </w:r>
          </w:p>
          <w:p w14:paraId="49A2B694" w14:textId="67D995CA" w:rsidR="00AE4BFE" w:rsidRPr="009E062F" w:rsidRDefault="00AE4BFE" w:rsidP="00F7626B">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00FD60AB" w:rsidRPr="009E062F">
              <w:rPr>
                <w:rFonts w:eastAsia="Times New Roman" w:cs="Times New Roman"/>
                <w:snapToGrid w:val="0"/>
                <w:szCs w:val="24"/>
                <w:lang w:val="fr-FR" w:eastAsia="en-US"/>
              </w:rPr>
              <w:t>3</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Prie</w:t>
            </w:r>
            <w:r w:rsidRPr="009E062F">
              <w:rPr>
                <w:rFonts w:eastAsia="Times New Roman" w:cs="Times New Roman"/>
                <w:snapToGrid w:val="0"/>
                <w:szCs w:val="24"/>
                <w:lang w:val="fr-FR" w:eastAsia="en-US"/>
              </w:rPr>
              <w:t xml:space="preserve"> le Secrétariat de la COI</w:t>
            </w:r>
            <w:r w:rsidR="00F94211" w:rsidRPr="009E062F">
              <w:rPr>
                <w:rFonts w:eastAsia="Times New Roman" w:cs="Times New Roman"/>
                <w:snapToGrid w:val="0"/>
                <w:szCs w:val="24"/>
                <w:lang w:val="fr-FR" w:eastAsia="en-US"/>
              </w:rPr>
              <w:t> :</w:t>
            </w:r>
          </w:p>
          <w:p w14:paraId="024335DE" w14:textId="0B04632C"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w:t>
            </w:r>
            <w:r w:rsidRPr="009E062F">
              <w:rPr>
                <w:rFonts w:eastAsia="Times New Roman" w:cs="Times New Roman"/>
                <w:snapToGrid w:val="0"/>
                <w:szCs w:val="24"/>
                <w:lang w:val="fr-FR" w:eastAsia="en-US"/>
              </w:rPr>
              <w:tab/>
              <w:t>de fournir plus rapidement une mise à jour de la base de données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w:t>
            </w:r>
            <w:r w:rsidR="00F94211" w:rsidRPr="009E062F">
              <w:rPr>
                <w:rFonts w:eastAsia="Times New Roman" w:cs="Times New Roman"/>
                <w:snapToGrid w:val="0"/>
                <w:szCs w:val="24"/>
                <w:lang w:val="fr-FR" w:eastAsia="en-US"/>
              </w:rPr>
              <w:t> ;</w:t>
            </w:r>
          </w:p>
          <w:p w14:paraId="677640EA" w14:textId="0D52EB7C" w:rsidR="00AE4BFE" w:rsidRPr="009E062F" w:rsidRDefault="00AE4BFE" w:rsidP="00706A7C">
            <w:pPr>
              <w:tabs>
                <w:tab w:val="left" w:pos="567"/>
              </w:tabs>
              <w:adjustRightInd w:val="0"/>
              <w:snapToGrid w:val="0"/>
              <w:spacing w:after="12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étudier le moyen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élaborer un système de demande automatisé concernant les demandes de certification relatives au programme Tsunami Ready et leur renouvellement</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p>
          <w:p w14:paraId="3EA544DA" w14:textId="1D20AD58" w:rsidR="00AE4BFE" w:rsidRPr="009E062F" w:rsidRDefault="00AE4BFE" w:rsidP="00706A7C">
            <w:pPr>
              <w:tabs>
                <w:tab w:val="left" w:pos="567"/>
              </w:tabs>
              <w:adjustRightInd w:val="0"/>
              <w:snapToGrid w:val="0"/>
              <w:spacing w:before="240"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(iii)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améliorer le processus de renouvellement de la certification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 et de s</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inspirer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expérience en matière de renouvellement du programme TsunamiReady® des États-Unis</w:t>
            </w:r>
            <w:r w:rsidR="00F94211" w:rsidRPr="009E062F">
              <w:rPr>
                <w:rFonts w:eastAsia="Times New Roman" w:cs="Times New Roman"/>
                <w:snapToGrid w:val="0"/>
                <w:szCs w:val="24"/>
                <w:lang w:val="fr-FR" w:eastAsia="en-US"/>
              </w:rPr>
              <w:t> ;</w:t>
            </w:r>
          </w:p>
          <w:p w14:paraId="654F22A1" w14:textId="6060E780"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(iv)</w:t>
            </w:r>
            <w:r w:rsidRPr="009E062F">
              <w:rPr>
                <w:rFonts w:eastAsia="Times New Roman" w:cs="Times New Roman"/>
                <w:snapToGrid w:val="0"/>
                <w:szCs w:val="24"/>
                <w:lang w:val="fr-FR" w:eastAsia="en-US"/>
              </w:rPr>
              <w:tab/>
              <w:t>de faciliter la mise au point définitive, dès que possible, de supports de formation élémentaire sur les tsunamis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Académie mondiale OceanTeacher afin de soutenir le programme de certification Tsunami Ready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UNESCO/COI</w:t>
            </w:r>
            <w:r w:rsidR="00F94211" w:rsidRPr="009E062F">
              <w:rPr>
                <w:rFonts w:eastAsia="Times New Roman" w:cs="Times New Roman"/>
                <w:snapToGrid w:val="0"/>
                <w:szCs w:val="24"/>
                <w:lang w:val="fr-FR" w:eastAsia="en-US"/>
              </w:rPr>
              <w:t> ;</w:t>
            </w:r>
          </w:p>
          <w:p w14:paraId="27F0669D" w14:textId="4B138E29"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w:t>
            </w:r>
            <w:r w:rsidRPr="009E062F">
              <w:rPr>
                <w:rFonts w:eastAsia="Times New Roman" w:cs="Times New Roman"/>
                <w:snapToGrid w:val="0"/>
                <w:szCs w:val="24"/>
                <w:lang w:val="fr-FR" w:eastAsia="en-US"/>
              </w:rPr>
              <w:tab/>
              <w:t>de rédiger un document sur la menace que représentent les tsunamis pour le littoral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océan Atlantique Sud afin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aider les États membres de la COI concernés à prendre la décision de participer au Système mondial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atténuation de leurs effets</w:t>
            </w:r>
            <w:r w:rsidR="00F94211" w:rsidRPr="009E062F">
              <w:rPr>
                <w:rFonts w:eastAsia="Times New Roman" w:cs="Times New Roman"/>
                <w:snapToGrid w:val="0"/>
                <w:szCs w:val="24"/>
                <w:lang w:val="fr-FR" w:eastAsia="en-US"/>
              </w:rPr>
              <w:t> ;</w:t>
            </w:r>
          </w:p>
          <w:p w14:paraId="4C9D4CA2" w14:textId="39CBA9E3" w:rsidR="00AE4BFE" w:rsidRPr="009E062F" w:rsidRDefault="00AE4BFE" w:rsidP="00AE4BFE">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(vi)</w:t>
            </w:r>
            <w:r w:rsidRPr="009E062F">
              <w:rPr>
                <w:rFonts w:eastAsia="Times New Roman" w:cs="Times New Roman"/>
                <w:snapToGrid w:val="0"/>
                <w:szCs w:val="24"/>
                <w:lang w:val="fr-FR" w:eastAsia="en-US"/>
              </w:rPr>
              <w:tab/>
              <w:t>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aider à informer largement les États membres du risque potentiel de tsunami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origine volcanique en diffusant le rapport sur les tsunamis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origine volcanique, accompagné de la liste des volcans tsunamigènes</w:t>
            </w:r>
            <w:r w:rsidR="00F94211"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 xml:space="preserve"> </w:t>
            </w:r>
          </w:p>
          <w:p w14:paraId="4991B426" w14:textId="1536417B" w:rsidR="00AE4BFE" w:rsidRPr="009E062F" w:rsidRDefault="00CF783E" w:rsidP="00CF783E">
            <w:pPr>
              <w:tabs>
                <w:tab w:val="left" w:pos="567"/>
                <w:tab w:val="left" w:pos="1452"/>
              </w:tabs>
              <w:adjustRightInd w:val="0"/>
              <w:snapToGrid w:val="0"/>
              <w:spacing w:after="240" w:line="240" w:lineRule="auto"/>
              <w:ind w:left="1168" w:hanging="1"/>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t>-</w:t>
            </w:r>
            <w:r w:rsidRPr="009E062F">
              <w:rPr>
                <w:rFonts w:eastAsia="Times New Roman" w:cs="Times New Roman"/>
                <w:snapToGrid w:val="0"/>
                <w:szCs w:val="24"/>
                <w:lang w:val="fr-FR" w:eastAsia="en-US"/>
              </w:rPr>
              <w:tab/>
            </w:r>
            <w:r w:rsidR="00AE4BFE" w:rsidRPr="009E062F">
              <w:rPr>
                <w:rFonts w:eastAsia="Times New Roman" w:cs="Times New Roman"/>
                <w:snapToGrid w:val="0"/>
                <w:szCs w:val="24"/>
                <w:lang w:val="fr-FR" w:eastAsia="en-US"/>
              </w:rPr>
              <w:t>aux observatoires volcanologiques</w:t>
            </w:r>
            <w:r w:rsidR="00F94211" w:rsidRPr="009E062F">
              <w:rPr>
                <w:rFonts w:eastAsia="Times New Roman" w:cs="Times New Roman"/>
                <w:snapToGrid w:val="0"/>
                <w:szCs w:val="24"/>
                <w:lang w:val="fr-FR" w:eastAsia="en-US"/>
              </w:rPr>
              <w:t> ;</w:t>
            </w:r>
          </w:p>
          <w:p w14:paraId="75B8F2B6" w14:textId="4B7CBD1D" w:rsidR="00AE4BFE" w:rsidRPr="009E062F" w:rsidRDefault="00AE4BFE" w:rsidP="00CF783E">
            <w:pPr>
              <w:tabs>
                <w:tab w:val="left" w:pos="567"/>
                <w:tab w:val="left" w:pos="1452"/>
              </w:tabs>
              <w:adjustRightInd w:val="0"/>
              <w:snapToGrid w:val="0"/>
              <w:spacing w:after="240" w:line="240" w:lineRule="auto"/>
              <w:ind w:left="1168" w:hanging="1"/>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ab/>
            </w:r>
            <w:r w:rsidR="00CF783E" w:rsidRPr="009E062F">
              <w:rPr>
                <w:rFonts w:eastAsia="Times New Roman" w:cs="Times New Roman"/>
                <w:snapToGrid w:val="0"/>
                <w:szCs w:val="24"/>
                <w:lang w:val="fr-FR" w:eastAsia="en-US"/>
              </w:rPr>
              <w:t>-</w:t>
            </w:r>
            <w:r w:rsidR="00CF783E" w:rsidRPr="009E062F">
              <w:rPr>
                <w:rFonts w:eastAsia="Times New Roman" w:cs="Times New Roman"/>
                <w:snapToGrid w:val="0"/>
                <w:szCs w:val="24"/>
                <w:lang w:val="fr-FR" w:eastAsia="en-US"/>
              </w:rPr>
              <w:tab/>
            </w:r>
            <w:r w:rsidRPr="009E062F">
              <w:rPr>
                <w:rFonts w:eastAsia="Times New Roman" w:cs="Times New Roman"/>
                <w:snapToGrid w:val="0"/>
                <w:szCs w:val="24"/>
                <w:lang w:val="fr-FR" w:eastAsia="en-US"/>
              </w:rPr>
              <w:t>aux États membres de la COI</w:t>
            </w:r>
            <w:r w:rsidR="00F94211" w:rsidRPr="009E062F">
              <w:rPr>
                <w:rFonts w:eastAsia="Times New Roman" w:cs="Times New Roman"/>
                <w:snapToGrid w:val="0"/>
                <w:szCs w:val="24"/>
                <w:lang w:val="fr-FR" w:eastAsia="en-US"/>
              </w:rPr>
              <w:t> ;</w:t>
            </w:r>
          </w:p>
          <w:p w14:paraId="5344394F" w14:textId="5F4AEC02" w:rsidR="00AE4BFE" w:rsidRPr="009E062F" w:rsidRDefault="00AE4BFE" w:rsidP="00AD5AD6">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00FD60AB" w:rsidRPr="009E062F">
              <w:rPr>
                <w:rFonts w:eastAsia="Times New Roman" w:cs="Times New Roman"/>
                <w:snapToGrid w:val="0"/>
                <w:szCs w:val="24"/>
                <w:lang w:val="fr-FR" w:eastAsia="en-US"/>
              </w:rPr>
              <w:t>4</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Prolonge</w:t>
            </w:r>
            <w:r w:rsidRPr="009E062F">
              <w:rPr>
                <w:rFonts w:eastAsia="Times New Roman" w:cs="Times New Roman"/>
                <w:snapToGrid w:val="0"/>
                <w:szCs w:val="24"/>
                <w:lang w:val="fr-FR" w:eastAsia="en-US"/>
              </w:rPr>
              <w:t xml:space="preserve"> les fonctions du Groupe de travail sur les systèmes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alerte aux tsunamis et autres aléas liés au niveau de la mer, et de mitigation (TOWS-WG) et de ses équipes spéciales sur (i)</w:t>
            </w:r>
            <w:r w:rsidR="00F7626B"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la gestion et la préparation en cas de catastrophe (TTDMP) et (ii)</w:t>
            </w:r>
            <w:r w:rsidR="00F7626B"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les opérations de</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veille aux tsunamis (TTTWO), selon les mandats respectivement définis dans la résolution IOC</w:t>
            </w:r>
            <w:r w:rsidR="00F7626B" w:rsidRPr="009E062F">
              <w:rPr>
                <w:rFonts w:eastAsia="Times New Roman" w:cs="Times New Roman"/>
                <w:snapToGrid w:val="0"/>
                <w:szCs w:val="24"/>
                <w:lang w:val="fr-FR" w:eastAsia="en-US"/>
              </w:rPr>
              <w:noBreakHyphen/>
            </w:r>
            <w:r w:rsidRPr="009E062F">
              <w:rPr>
                <w:rFonts w:eastAsia="Times New Roman" w:cs="Times New Roman"/>
                <w:snapToGrid w:val="0"/>
                <w:szCs w:val="24"/>
                <w:lang w:val="fr-FR" w:eastAsia="en-US"/>
              </w:rPr>
              <w:t>XXIV-14,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annexe</w:t>
            </w:r>
            <w:r w:rsidR="007F1865"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II du document IOC/TOWS-WG-VI/3, et à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annexe</w:t>
            </w:r>
            <w:r w:rsidR="00F7626B"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II (appendice</w:t>
            </w:r>
            <w:r w:rsidR="00F7626B"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1) du document IOC/TOWS-WG-X/3</w:t>
            </w:r>
            <w:r w:rsidR="00F94211" w:rsidRPr="009E062F">
              <w:rPr>
                <w:rFonts w:eastAsia="Times New Roman" w:cs="Times New Roman"/>
                <w:snapToGrid w:val="0"/>
                <w:szCs w:val="24"/>
                <w:lang w:val="fr-FR" w:eastAsia="en-US"/>
              </w:rPr>
              <w:t> ;</w:t>
            </w:r>
          </w:p>
          <w:p w14:paraId="7B577C03" w14:textId="14C38E97" w:rsidR="00AE4BFE" w:rsidRPr="009E062F" w:rsidRDefault="00AE4BFE" w:rsidP="00AD5AD6">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00FD60AB" w:rsidRPr="009E062F">
              <w:rPr>
                <w:rFonts w:eastAsia="Times New Roman" w:cs="Times New Roman"/>
                <w:snapToGrid w:val="0"/>
                <w:szCs w:val="24"/>
                <w:lang w:val="fr-FR" w:eastAsia="en-US"/>
              </w:rPr>
              <w:t>5</w:t>
            </w:r>
            <w:r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Note</w:t>
            </w:r>
            <w:r w:rsidRPr="009E062F">
              <w:rPr>
                <w:rFonts w:eastAsia="Times New Roman" w:cs="Times New Roman"/>
                <w:snapToGrid w:val="0"/>
                <w:szCs w:val="24"/>
                <w:lang w:val="fr-FR" w:eastAsia="en-US"/>
              </w:rPr>
              <w:t xml:space="preserve"> que le budget ordinaire alloué à ces activités sera défini dans le cadre de la résolution globale portant sur les questions de gouvernance, de programmation et de budgétisation intéressant la Commission.</w:t>
            </w:r>
          </w:p>
        </w:tc>
      </w:tr>
    </w:tbl>
    <w:p w14:paraId="2811561A" w14:textId="419AD1B6" w:rsidR="00AE4BFE" w:rsidRPr="009E062F" w:rsidRDefault="00FD60AB" w:rsidP="00F7626B">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90</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Les représentants de ___ États membres ont pris la parole. Les États membres ci-après ont choisi de fournir le compte rendu de leur intervention en plénière sur ce point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ordre du jour pour inclusion dans l</w:t>
      </w:r>
      <w:r w:rsidR="006944C5" w:rsidRPr="009E062F">
        <w:rPr>
          <w:rFonts w:eastAsia="Times New Roman" w:cs="Times New Roman"/>
          <w:snapToGrid w:val="0"/>
          <w:szCs w:val="24"/>
          <w:lang w:val="fr-FR" w:eastAsia="en-US"/>
        </w:rPr>
        <w:t>’</w:t>
      </w:r>
      <w:r w:rsidR="0046093C" w:rsidRPr="009E062F">
        <w:rPr>
          <w:rFonts w:eastAsia="Times New Roman" w:cs="Times New Roman"/>
          <w:snapToGrid w:val="0"/>
          <w:szCs w:val="24"/>
          <w:lang w:val="fr-FR" w:eastAsia="en-US"/>
        </w:rPr>
        <w:t>a</w:t>
      </w:r>
      <w:r w:rsidR="00AE4BFE" w:rsidRPr="009E062F">
        <w:rPr>
          <w:rFonts w:eastAsia="Times New Roman" w:cs="Times New Roman"/>
          <w:snapToGrid w:val="0"/>
          <w:szCs w:val="24"/>
          <w:lang w:val="fr-FR" w:eastAsia="en-US"/>
        </w:rPr>
        <w:t>nnexe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au rapport de la réunion</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___________.</w:t>
      </w:r>
    </w:p>
    <w:p w14:paraId="3C20EFCC" w14:textId="2862A566" w:rsidR="00AE4BFE" w:rsidRPr="009E062F" w:rsidRDefault="00AE4BFE" w:rsidP="007F1865">
      <w:pPr>
        <w:pStyle w:val="Heading3"/>
        <w:ind w:left="709" w:hanging="709"/>
        <w:rPr>
          <w:b w:val="0"/>
          <w:bCs w:val="0"/>
          <w:snapToGrid w:val="0"/>
          <w:sz w:val="20"/>
          <w:szCs w:val="20"/>
          <w:lang w:val="fr-FR" w:eastAsia="en-US"/>
        </w:rPr>
      </w:pPr>
      <w:bookmarkStart w:id="129" w:name="_Toc137538946"/>
      <w:r w:rsidRPr="009E062F">
        <w:rPr>
          <w:snapToGrid w:val="0"/>
          <w:lang w:val="fr-FR" w:eastAsia="en-US"/>
        </w:rPr>
        <w:t>3.4.2</w:t>
      </w:r>
      <w:r w:rsidRPr="009E062F">
        <w:rPr>
          <w:snapToGrid w:val="0"/>
          <w:lang w:val="fr-FR" w:eastAsia="en-US"/>
        </w:rPr>
        <w:tab/>
        <w:t>Échange international des données et de l</w:t>
      </w:r>
      <w:r w:rsidR="006944C5" w:rsidRPr="009E062F">
        <w:rPr>
          <w:snapToGrid w:val="0"/>
          <w:lang w:val="fr-FR" w:eastAsia="en-US"/>
        </w:rPr>
        <w:t>’</w:t>
      </w:r>
      <w:r w:rsidRPr="009E062F">
        <w:rPr>
          <w:snapToGrid w:val="0"/>
          <w:lang w:val="fr-FR" w:eastAsia="en-US"/>
        </w:rPr>
        <w:t>information océanographiques</w:t>
      </w:r>
      <w:r w:rsidR="00F94211" w:rsidRPr="009E062F">
        <w:rPr>
          <w:snapToGrid w:val="0"/>
          <w:lang w:val="fr-FR" w:eastAsia="en-US"/>
        </w:rPr>
        <w:t> :</w:t>
      </w:r>
      <w:r w:rsidRPr="009E062F">
        <w:rPr>
          <w:snapToGrid w:val="0"/>
          <w:lang w:val="fr-FR" w:eastAsia="en-US"/>
        </w:rPr>
        <w:t xml:space="preserve"> </w:t>
      </w:r>
      <w:r w:rsidR="007F1865" w:rsidRPr="009E062F">
        <w:rPr>
          <w:snapToGrid w:val="0"/>
          <w:lang w:val="fr-FR" w:eastAsia="en-US"/>
        </w:rPr>
        <w:br/>
      </w:r>
      <w:r w:rsidRPr="009E062F">
        <w:rPr>
          <w:snapToGrid w:val="0"/>
          <w:lang w:val="fr-FR" w:eastAsia="en-US"/>
        </w:rPr>
        <w:t>27</w:t>
      </w:r>
      <w:r w:rsidRPr="009E062F">
        <w:rPr>
          <w:snapToGrid w:val="0"/>
          <w:vertAlign w:val="superscript"/>
          <w:lang w:val="fr-FR" w:eastAsia="en-US"/>
        </w:rPr>
        <w:t>e</w:t>
      </w:r>
      <w:r w:rsidRPr="009E062F">
        <w:rPr>
          <w:snapToGrid w:val="0"/>
          <w:lang w:val="fr-FR" w:eastAsia="en-US"/>
        </w:rPr>
        <w:t> session de l</w:t>
      </w:r>
      <w:r w:rsidR="006944C5" w:rsidRPr="009E062F">
        <w:rPr>
          <w:snapToGrid w:val="0"/>
          <w:lang w:val="fr-FR" w:eastAsia="en-US"/>
        </w:rPr>
        <w:t>’</w:t>
      </w:r>
      <w:r w:rsidRPr="009E062F">
        <w:rPr>
          <w:snapToGrid w:val="0"/>
          <w:lang w:val="fr-FR" w:eastAsia="en-US"/>
        </w:rPr>
        <w:t>IODE, 22-24 mars 2023</w:t>
      </w:r>
      <w:r w:rsidR="007F1865" w:rsidRPr="009E062F">
        <w:rPr>
          <w:snapToGrid w:val="0"/>
          <w:lang w:val="fr-FR" w:eastAsia="en-US"/>
        </w:rPr>
        <w:br/>
      </w:r>
      <w:r w:rsidRPr="009E062F">
        <w:rPr>
          <w:b w:val="0"/>
          <w:bCs w:val="0"/>
          <w:snapToGrid w:val="0"/>
          <w:sz w:val="20"/>
          <w:szCs w:val="20"/>
          <w:lang w:val="fr-FR" w:eastAsia="en-US"/>
        </w:rPr>
        <w:t>[Article 48.3 du Règlement intérieur]</w:t>
      </w:r>
      <w:bookmarkEnd w:id="129"/>
    </w:p>
    <w:tbl>
      <w:tblPr>
        <w:tblW w:w="9464" w:type="dxa"/>
        <w:tblLook w:val="0000" w:firstRow="0" w:lastRow="0" w:firstColumn="0" w:lastColumn="0" w:noHBand="0" w:noVBand="0"/>
      </w:tblPr>
      <w:tblGrid>
        <w:gridCol w:w="2268"/>
        <w:gridCol w:w="2390"/>
        <w:gridCol w:w="4648"/>
        <w:gridCol w:w="124"/>
        <w:gridCol w:w="34"/>
      </w:tblGrid>
      <w:tr w:rsidR="00AE4BFE" w:rsidRPr="009E062F" w14:paraId="79B407E0" w14:textId="77777777" w:rsidTr="004B7729">
        <w:tc>
          <w:tcPr>
            <w:tcW w:w="2268" w:type="dxa"/>
            <w:shd w:val="clear" w:color="auto" w:fill="FFFF99"/>
            <w:tcMar>
              <w:top w:w="57" w:type="dxa"/>
              <w:bottom w:w="57" w:type="dxa"/>
            </w:tcMar>
          </w:tcPr>
          <w:p w14:paraId="569C4278" w14:textId="3B6047D0"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 de travail</w:t>
            </w:r>
            <w:r w:rsidR="00F94211" w:rsidRPr="009E062F">
              <w:rPr>
                <w:rFonts w:eastAsia="Times New Roman" w:cs="Arial"/>
                <w:i/>
                <w:snapToGrid w:val="0"/>
                <w:color w:val="000000"/>
                <w:sz w:val="20"/>
                <w:szCs w:val="20"/>
                <w:lang w:val="fr-FR" w:eastAsia="en-US"/>
              </w:rPr>
              <w:t> :</w:t>
            </w:r>
          </w:p>
        </w:tc>
        <w:tc>
          <w:tcPr>
            <w:tcW w:w="2390" w:type="dxa"/>
            <w:shd w:val="clear" w:color="auto" w:fill="FFFF99"/>
            <w:tcMar>
              <w:top w:w="57" w:type="dxa"/>
              <w:bottom w:w="57" w:type="dxa"/>
            </w:tcMar>
          </w:tcPr>
          <w:p w14:paraId="43AEDBDF" w14:textId="71F32FC2" w:rsidR="00AE4BFE" w:rsidRPr="009E062F" w:rsidRDefault="00AE4BFE" w:rsidP="00AE4BFE">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color w:val="000000"/>
                <w:sz w:val="20"/>
                <w:szCs w:val="20"/>
                <w:lang w:val="fr-FR" w:eastAsia="en-US"/>
              </w:rPr>
              <w:t>IOC</w:t>
            </w:r>
            <w:r w:rsidR="002E3505" w:rsidRPr="009E062F">
              <w:rPr>
                <w:rFonts w:eastAsia="Times New Roman" w:cs="Arial"/>
                <w:snapToGrid w:val="0"/>
                <w:color w:val="000000"/>
                <w:sz w:val="20"/>
                <w:szCs w:val="20"/>
                <w:lang w:val="fr-FR" w:eastAsia="en-US"/>
              </w:rPr>
              <w:t>/A</w:t>
            </w:r>
            <w:r w:rsidRPr="009E062F">
              <w:rPr>
                <w:rFonts w:eastAsia="Times New Roman" w:cs="Arial"/>
                <w:snapToGrid w:val="0"/>
                <w:color w:val="000000"/>
                <w:sz w:val="20"/>
                <w:szCs w:val="20"/>
                <w:lang w:val="fr-FR" w:eastAsia="en-US"/>
              </w:rPr>
              <w:t>-32/3.4.2.Doc(1)</w:t>
            </w:r>
          </w:p>
        </w:tc>
        <w:tc>
          <w:tcPr>
            <w:tcW w:w="4806" w:type="dxa"/>
            <w:gridSpan w:val="3"/>
            <w:shd w:val="clear" w:color="auto" w:fill="FFFF99"/>
            <w:tcMar>
              <w:top w:w="57" w:type="dxa"/>
              <w:bottom w:w="57" w:type="dxa"/>
            </w:tcMar>
          </w:tcPr>
          <w:p w14:paraId="2635D188" w14:textId="2B571992" w:rsidR="00AE4BFE" w:rsidRPr="009E062F" w:rsidRDefault="00FD60AB" w:rsidP="00AE4BFE">
            <w:pPr>
              <w:tabs>
                <w:tab w:val="left" w:pos="567"/>
              </w:tabs>
              <w:snapToGrid w:val="0"/>
              <w:spacing w:after="60" w:line="240" w:lineRule="auto"/>
              <w:rPr>
                <w:rFonts w:eastAsia="Times New Roman" w:cs="Arial"/>
                <w:snapToGrid w:val="0"/>
                <w:color w:val="000000"/>
                <w:sz w:val="20"/>
                <w:szCs w:val="20"/>
                <w:highlight w:val="yellow"/>
                <w:lang w:val="fr-FR" w:eastAsia="en-US"/>
              </w:rPr>
            </w:pPr>
            <w:r w:rsidRPr="009E062F">
              <w:rPr>
                <w:rFonts w:eastAsia="Times New Roman" w:cs="Arial"/>
                <w:snapToGrid w:val="0"/>
                <w:color w:val="000000"/>
                <w:sz w:val="20"/>
                <w:szCs w:val="20"/>
                <w:lang w:val="fr-FR" w:eastAsia="en-US"/>
              </w:rPr>
              <w:t xml:space="preserve">Projet de </w:t>
            </w:r>
            <w:r w:rsidR="00AE4BFE" w:rsidRPr="009E062F">
              <w:rPr>
                <w:rFonts w:eastAsia="Times New Roman" w:cs="Arial"/>
                <w:snapToGrid w:val="0"/>
                <w:color w:val="000000"/>
                <w:sz w:val="20"/>
                <w:szCs w:val="20"/>
                <w:lang w:val="fr-FR" w:eastAsia="en-US"/>
              </w:rPr>
              <w:t>Plan stratégique de la COI pour la gestion des données et de l</w:t>
            </w:r>
            <w:r w:rsidR="006944C5" w:rsidRPr="009E062F">
              <w:rPr>
                <w:rFonts w:eastAsia="Times New Roman" w:cs="Arial"/>
                <w:snapToGrid w:val="0"/>
                <w:color w:val="000000"/>
                <w:sz w:val="20"/>
                <w:szCs w:val="20"/>
                <w:lang w:val="fr-FR" w:eastAsia="en-US"/>
              </w:rPr>
              <w:t>’</w:t>
            </w:r>
            <w:r w:rsidR="00AE4BFE" w:rsidRPr="009E062F">
              <w:rPr>
                <w:rFonts w:eastAsia="Times New Roman" w:cs="Arial"/>
                <w:snapToGrid w:val="0"/>
                <w:color w:val="000000"/>
                <w:sz w:val="20"/>
                <w:szCs w:val="20"/>
                <w:lang w:val="fr-FR" w:eastAsia="en-US"/>
              </w:rPr>
              <w:t>information océanographiques (2023</w:t>
            </w:r>
            <w:r w:rsidR="007F1865" w:rsidRPr="009E062F">
              <w:rPr>
                <w:rFonts w:eastAsia="Times New Roman" w:cs="Arial"/>
                <w:snapToGrid w:val="0"/>
                <w:color w:val="000000"/>
                <w:sz w:val="20"/>
                <w:szCs w:val="20"/>
                <w:lang w:val="fr-FR" w:eastAsia="en-US"/>
              </w:rPr>
              <w:noBreakHyphen/>
            </w:r>
            <w:r w:rsidR="00AE4BFE" w:rsidRPr="009E062F">
              <w:rPr>
                <w:rFonts w:eastAsia="Times New Roman" w:cs="Arial"/>
                <w:snapToGrid w:val="0"/>
                <w:color w:val="000000"/>
                <w:sz w:val="20"/>
                <w:szCs w:val="20"/>
                <w:lang w:val="fr-FR" w:eastAsia="en-US"/>
              </w:rPr>
              <w:t>2029)</w:t>
            </w:r>
            <w:r w:rsidR="00F94211" w:rsidRPr="009E062F">
              <w:rPr>
                <w:rFonts w:eastAsia="Times New Roman" w:cs="Arial"/>
                <w:snapToGrid w:val="0"/>
                <w:color w:val="000000"/>
                <w:sz w:val="20"/>
                <w:szCs w:val="20"/>
                <w:lang w:val="fr-FR" w:eastAsia="en-US"/>
              </w:rPr>
              <w:t> :</w:t>
            </w:r>
            <w:r w:rsidRPr="009E062F">
              <w:rPr>
                <w:rFonts w:eastAsia="Times New Roman" w:cs="Arial"/>
                <w:snapToGrid w:val="0"/>
                <w:color w:val="000000"/>
                <w:sz w:val="20"/>
                <w:szCs w:val="20"/>
                <w:lang w:val="fr-FR" w:eastAsia="en-US"/>
              </w:rPr>
              <w:t xml:space="preserve"> grandes lignes</w:t>
            </w:r>
          </w:p>
        </w:tc>
      </w:tr>
      <w:tr w:rsidR="00AE4BFE" w:rsidRPr="009E062F" w14:paraId="054EA4FB" w14:textId="77777777" w:rsidTr="004B7729">
        <w:trPr>
          <w:gridAfter w:val="2"/>
          <w:wAfter w:w="158" w:type="dxa"/>
          <w:trHeight w:hRule="exact" w:val="60"/>
        </w:trPr>
        <w:tc>
          <w:tcPr>
            <w:tcW w:w="2268" w:type="dxa"/>
            <w:shd w:val="clear" w:color="auto" w:fill="auto"/>
            <w:tcMar>
              <w:top w:w="0" w:type="dxa"/>
              <w:bottom w:w="0" w:type="dxa"/>
            </w:tcMar>
          </w:tcPr>
          <w:p w14:paraId="0A9F026E" w14:textId="77777777" w:rsidR="00AE4BFE" w:rsidRPr="009E062F" w:rsidRDefault="00AE4BFE" w:rsidP="00AE4BFE">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112CF8BA" w14:textId="77777777" w:rsidR="00AE4BFE" w:rsidRPr="009E062F" w:rsidRDefault="00AE4BFE" w:rsidP="00AE4BFE">
            <w:pPr>
              <w:tabs>
                <w:tab w:val="left" w:pos="567"/>
              </w:tabs>
              <w:snapToGrid w:val="0"/>
              <w:spacing w:after="0" w:line="240" w:lineRule="auto"/>
              <w:rPr>
                <w:rFonts w:eastAsia="Times New Roman" w:cs="Arial"/>
                <w:snapToGrid w:val="0"/>
                <w:color w:val="000000"/>
                <w:sz w:val="20"/>
                <w:szCs w:val="20"/>
                <w:highlight w:val="yellow"/>
                <w:lang w:val="fr-FR" w:eastAsia="en-US"/>
              </w:rPr>
            </w:pPr>
          </w:p>
        </w:tc>
      </w:tr>
      <w:tr w:rsidR="00AE4BFE" w:rsidRPr="009E062F" w14:paraId="7299F3B1" w14:textId="77777777" w:rsidTr="004B7729">
        <w:trPr>
          <w:gridAfter w:val="1"/>
          <w:wAfter w:w="34" w:type="dxa"/>
          <w:trHeight w:val="304"/>
        </w:trPr>
        <w:tc>
          <w:tcPr>
            <w:tcW w:w="2268" w:type="dxa"/>
            <w:shd w:val="clear" w:color="auto" w:fill="CCFFCC"/>
            <w:tcMar>
              <w:top w:w="57" w:type="dxa"/>
              <w:bottom w:w="57" w:type="dxa"/>
            </w:tcMar>
          </w:tcPr>
          <w:p w14:paraId="0A8D3428" w14:textId="23FE2381" w:rsidR="00AE4BFE" w:rsidRPr="009E062F" w:rsidRDefault="00AE4BFE" w:rsidP="00C147C3">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Rapport</w:t>
            </w:r>
            <w:r w:rsidR="00F94211" w:rsidRPr="009E062F">
              <w:rPr>
                <w:rFonts w:eastAsia="Times New Roman" w:cs="Arial"/>
                <w:i/>
                <w:snapToGrid w:val="0"/>
                <w:color w:val="000000"/>
                <w:sz w:val="20"/>
                <w:szCs w:val="20"/>
                <w:lang w:val="fr-FR" w:eastAsia="en-US"/>
              </w:rPr>
              <w:t> :</w:t>
            </w:r>
          </w:p>
        </w:tc>
        <w:tc>
          <w:tcPr>
            <w:tcW w:w="2390" w:type="dxa"/>
            <w:shd w:val="clear" w:color="auto" w:fill="auto"/>
            <w:tcMar>
              <w:top w:w="57" w:type="dxa"/>
              <w:bottom w:w="57" w:type="dxa"/>
            </w:tcMar>
          </w:tcPr>
          <w:p w14:paraId="66169269" w14:textId="77777777" w:rsidR="00AE4BFE" w:rsidRPr="009E062F" w:rsidRDefault="00AE4BFE" w:rsidP="00AE4BFE">
            <w:pPr>
              <w:tabs>
                <w:tab w:val="left" w:pos="567"/>
              </w:tabs>
              <w:snapToGrid w:val="0"/>
              <w:spacing w:after="0" w:line="240" w:lineRule="auto"/>
              <w:rPr>
                <w:rFonts w:eastAsia="Times New Roman" w:cs="Arial"/>
                <w:i/>
                <w:iCs/>
                <w:snapToGrid w:val="0"/>
                <w:color w:val="000000"/>
                <w:sz w:val="20"/>
                <w:szCs w:val="20"/>
                <w:lang w:val="fr-FR" w:eastAsia="en-US"/>
              </w:rPr>
            </w:pPr>
            <w:r w:rsidRPr="009E062F">
              <w:rPr>
                <w:rFonts w:eastAsia="Times New Roman" w:cs="Arial"/>
                <w:snapToGrid w:val="0"/>
                <w:color w:val="000000"/>
                <w:sz w:val="20"/>
                <w:szCs w:val="20"/>
                <w:lang w:val="fr-FR" w:eastAsia="en-US"/>
              </w:rPr>
              <w:t>IOC/IODE-XXVII/3s</w:t>
            </w:r>
          </w:p>
        </w:tc>
        <w:tc>
          <w:tcPr>
            <w:tcW w:w="4772" w:type="dxa"/>
            <w:gridSpan w:val="2"/>
            <w:shd w:val="clear" w:color="auto" w:fill="auto"/>
            <w:tcMar>
              <w:top w:w="57" w:type="dxa"/>
              <w:bottom w:w="57" w:type="dxa"/>
            </w:tcMar>
          </w:tcPr>
          <w:p w14:paraId="0AFBA29C" w14:textId="38E5D958" w:rsidR="00AE4BFE" w:rsidRPr="009E062F" w:rsidRDefault="00AE4BFE" w:rsidP="00AD5AD6">
            <w:pPr>
              <w:tabs>
                <w:tab w:val="left" w:pos="567"/>
              </w:tabs>
              <w:snapToGrid w:val="0"/>
              <w:spacing w:after="0" w:line="240" w:lineRule="auto"/>
              <w:rPr>
                <w:rFonts w:eastAsia="Times New Roman" w:cs="Arial"/>
                <w:i/>
                <w:iCs/>
                <w:snapToGrid w:val="0"/>
                <w:color w:val="000000"/>
                <w:sz w:val="20"/>
                <w:szCs w:val="20"/>
                <w:highlight w:val="yellow"/>
                <w:lang w:val="fr-FR" w:eastAsia="en-US"/>
              </w:rPr>
            </w:pPr>
            <w:r w:rsidRPr="009E062F">
              <w:rPr>
                <w:rFonts w:eastAsia="Times New Roman" w:cs="Arial"/>
                <w:bCs/>
                <w:snapToGrid w:val="0"/>
                <w:color w:val="000000"/>
                <w:sz w:val="20"/>
                <w:szCs w:val="20"/>
                <w:lang w:val="fr-FR" w:eastAsia="en-US"/>
              </w:rPr>
              <w:t>Executive Summary Report of the 27th session of</w:t>
            </w:r>
            <w:r w:rsidR="00AD5AD6" w:rsidRPr="009E062F">
              <w:rPr>
                <w:rFonts w:eastAsia="Times New Roman" w:cs="Arial"/>
                <w:bCs/>
                <w:snapToGrid w:val="0"/>
                <w:color w:val="000000"/>
                <w:sz w:val="20"/>
                <w:szCs w:val="20"/>
                <w:lang w:val="fr-FR" w:eastAsia="en-US"/>
              </w:rPr>
              <w:t> </w:t>
            </w:r>
            <w:r w:rsidRPr="009E062F">
              <w:rPr>
                <w:rFonts w:eastAsia="Times New Roman" w:cs="Arial"/>
                <w:bCs/>
                <w:snapToGrid w:val="0"/>
                <w:color w:val="000000"/>
                <w:sz w:val="20"/>
                <w:szCs w:val="20"/>
                <w:lang w:val="fr-FR" w:eastAsia="en-US"/>
              </w:rPr>
              <w:t>the International Oceanographic Data and Information Exchange Committee, UNESCO, Paris, 22</w:t>
            </w:r>
            <w:r w:rsidR="007F1865" w:rsidRPr="009E062F">
              <w:rPr>
                <w:rFonts w:eastAsia="Times New Roman" w:cs="Arial"/>
                <w:bCs/>
                <w:snapToGrid w:val="0"/>
                <w:color w:val="000000"/>
                <w:sz w:val="20"/>
                <w:szCs w:val="20"/>
                <w:lang w:val="fr-FR" w:eastAsia="en-US"/>
              </w:rPr>
              <w:noBreakHyphen/>
            </w:r>
            <w:r w:rsidRPr="009E062F">
              <w:rPr>
                <w:rFonts w:eastAsia="Times New Roman" w:cs="Arial"/>
                <w:bCs/>
                <w:snapToGrid w:val="0"/>
                <w:color w:val="000000"/>
                <w:sz w:val="20"/>
                <w:szCs w:val="20"/>
                <w:lang w:val="fr-FR" w:eastAsia="en-US"/>
              </w:rPr>
              <w:t>24 March 2023</w:t>
            </w:r>
          </w:p>
        </w:tc>
      </w:tr>
      <w:tr w:rsidR="00FD60AB" w:rsidRPr="009E062F" w14:paraId="523DF9CA" w14:textId="77777777" w:rsidTr="004B7729">
        <w:trPr>
          <w:gridAfter w:val="1"/>
          <w:wAfter w:w="34" w:type="dxa"/>
          <w:trHeight w:val="304"/>
        </w:trPr>
        <w:tc>
          <w:tcPr>
            <w:tcW w:w="2268" w:type="dxa"/>
            <w:shd w:val="clear" w:color="auto" w:fill="CCFFCC"/>
            <w:tcMar>
              <w:top w:w="57" w:type="dxa"/>
              <w:bottom w:w="57" w:type="dxa"/>
            </w:tcMar>
          </w:tcPr>
          <w:p w14:paraId="5E467194" w14:textId="38DA9F2A" w:rsidR="00FD60AB" w:rsidRPr="009E062F" w:rsidRDefault="00FD60AB" w:rsidP="00FD60AB">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snapToGrid w:val="0"/>
                <w:color w:val="000000"/>
                <w:sz w:val="20"/>
                <w:szCs w:val="20"/>
                <w:u w:val="single"/>
                <w:lang w:val="fr-FR" w:eastAsia="en-US"/>
              </w:rPr>
              <w:t>Document d</w:t>
            </w:r>
            <w:r w:rsidR="006944C5" w:rsidRPr="009E062F">
              <w:rPr>
                <w:rFonts w:eastAsia="Times New Roman" w:cs="Arial"/>
                <w:i/>
                <w:snapToGrid w:val="0"/>
                <w:color w:val="000000"/>
                <w:sz w:val="20"/>
                <w:szCs w:val="20"/>
                <w:u w:val="single"/>
                <w:lang w:val="fr-FR" w:eastAsia="en-US"/>
              </w:rPr>
              <w:t>’</w:t>
            </w:r>
            <w:r w:rsidRPr="009E062F">
              <w:rPr>
                <w:rFonts w:eastAsia="Times New Roman" w:cs="Arial"/>
                <w:i/>
                <w:snapToGrid w:val="0"/>
                <w:color w:val="000000"/>
                <w:sz w:val="20"/>
                <w:szCs w:val="20"/>
                <w:u w:val="single"/>
                <w:lang w:val="fr-FR" w:eastAsia="en-US"/>
              </w:rPr>
              <w:t>information</w:t>
            </w:r>
            <w:r w:rsidR="00C147C3" w:rsidRPr="009E062F">
              <w:rPr>
                <w:rFonts w:eastAsia="Times New Roman" w:cs="Arial"/>
                <w:i/>
                <w:snapToGrid w:val="0"/>
                <w:color w:val="000000"/>
                <w:sz w:val="20"/>
                <w:szCs w:val="20"/>
                <w:lang w:val="fr-FR" w:eastAsia="en-US"/>
              </w:rPr>
              <w:t> :</w:t>
            </w:r>
          </w:p>
        </w:tc>
        <w:tc>
          <w:tcPr>
            <w:tcW w:w="2390" w:type="dxa"/>
            <w:shd w:val="clear" w:color="auto" w:fill="auto"/>
            <w:tcMar>
              <w:top w:w="57" w:type="dxa"/>
              <w:bottom w:w="57" w:type="dxa"/>
            </w:tcMar>
          </w:tcPr>
          <w:p w14:paraId="4F802BC2" w14:textId="0224400B" w:rsidR="00FD60AB" w:rsidRPr="009E062F" w:rsidRDefault="00FD60AB" w:rsidP="00FD60AB">
            <w:pPr>
              <w:tabs>
                <w:tab w:val="left" w:pos="567"/>
              </w:tabs>
              <w:snapToGrid w:val="0"/>
              <w:spacing w:after="0" w:line="240" w:lineRule="auto"/>
              <w:rPr>
                <w:rFonts w:eastAsia="Times New Roman" w:cs="Arial"/>
                <w:snapToGrid w:val="0"/>
                <w:color w:val="000000"/>
                <w:sz w:val="20"/>
                <w:szCs w:val="20"/>
                <w:lang w:val="fr-FR" w:eastAsia="en-US"/>
              </w:rPr>
            </w:pPr>
            <w:r w:rsidRPr="009E062F">
              <w:rPr>
                <w:rFonts w:cs="Arial"/>
                <w:color w:val="000000"/>
                <w:sz w:val="20"/>
                <w:szCs w:val="20"/>
                <w:lang w:val="fr-FR"/>
              </w:rPr>
              <w:t>Draft IOC Manuals and Guides, 92</w:t>
            </w:r>
          </w:p>
        </w:tc>
        <w:tc>
          <w:tcPr>
            <w:tcW w:w="4772" w:type="dxa"/>
            <w:gridSpan w:val="2"/>
            <w:shd w:val="clear" w:color="auto" w:fill="auto"/>
            <w:tcMar>
              <w:top w:w="57" w:type="dxa"/>
              <w:bottom w:w="57" w:type="dxa"/>
            </w:tcMar>
          </w:tcPr>
          <w:p w14:paraId="031B8806" w14:textId="43B98A43" w:rsidR="00FD60AB" w:rsidRPr="009E062F" w:rsidRDefault="00FD60AB" w:rsidP="00FD60AB">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cs="Arial"/>
                <w:color w:val="000000"/>
                <w:sz w:val="20"/>
                <w:szCs w:val="20"/>
                <w:lang w:val="fr-FR"/>
              </w:rPr>
              <w:t>IOC Strategic Plan for Ocean Data and Information Management (2023–2029) – Draft</w:t>
            </w:r>
          </w:p>
        </w:tc>
      </w:tr>
    </w:tbl>
    <w:p w14:paraId="4237329E" w14:textId="38B49E7A" w:rsidR="00AE4BFE" w:rsidRPr="009E062F" w:rsidRDefault="00FD60AB" w:rsidP="00F7626B">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91</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Paula Correa Sierra, co</w:t>
      </w:r>
      <w:r w:rsidR="00DA4841" w:rsidRPr="009E062F">
        <w:rPr>
          <w:rFonts w:eastAsia="Times New Roman" w:cs="Times New Roman"/>
          <w:snapToGrid w:val="0"/>
          <w:szCs w:val="24"/>
          <w:lang w:val="fr-FR" w:eastAsia="en-US"/>
        </w:rPr>
        <w:noBreakHyphen/>
        <w:t>P</w:t>
      </w:r>
      <w:r w:rsidR="00AE4BFE" w:rsidRPr="009E062F">
        <w:rPr>
          <w:rFonts w:eastAsia="Times New Roman" w:cs="Times New Roman"/>
          <w:snapToGrid w:val="0"/>
          <w:szCs w:val="24"/>
          <w:lang w:val="fr-FR" w:eastAsia="en-US"/>
        </w:rPr>
        <w:t>résidente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a présenté ce point. Elle a informé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des conclusions de la 27</w:t>
      </w:r>
      <w:r w:rsidR="00AE4BFE"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du Comité sur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et de la 2</w:t>
      </w:r>
      <w:r w:rsidR="00AE4BFE"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Conférence internationale sur les données océaniques (IODC-II) qui avait précédé, les 20</w:t>
      </w:r>
      <w:r w:rsidR="00DA4841"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21</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mars 2023. </w:t>
      </w:r>
    </w:p>
    <w:p w14:paraId="5A9DC159" w14:textId="05E4E1B6" w:rsidR="00AE4BFE" w:rsidRPr="009E062F" w:rsidRDefault="00FD60AB" w:rsidP="00706A7C">
      <w:pPr>
        <w:tabs>
          <w:tab w:val="left" w:pos="567"/>
        </w:tabs>
        <w:adjustRightInd w:val="0"/>
        <w:snapToGrid w:val="0"/>
        <w:spacing w:after="22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92</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r>
      <w:r w:rsidR="00AE4BFE" w:rsidRPr="00706A7C">
        <w:rPr>
          <w:rFonts w:eastAsia="Times New Roman" w:cs="Times New Roman"/>
          <w:snapToGrid w:val="0"/>
          <w:spacing w:val="-1"/>
          <w:szCs w:val="24"/>
          <w:lang w:val="fr-FR" w:eastAsia="en-US"/>
        </w:rPr>
        <w:t>La 2</w:t>
      </w:r>
      <w:r w:rsidR="00AE4BFE" w:rsidRPr="00706A7C">
        <w:rPr>
          <w:rFonts w:eastAsia="Times New Roman" w:cs="Times New Roman"/>
          <w:snapToGrid w:val="0"/>
          <w:spacing w:val="-1"/>
          <w:szCs w:val="24"/>
          <w:vertAlign w:val="superscript"/>
          <w:lang w:val="fr-FR" w:eastAsia="en-US"/>
        </w:rPr>
        <w:t>e</w:t>
      </w:r>
      <w:r w:rsidR="00AE4BFE" w:rsidRPr="00706A7C">
        <w:rPr>
          <w:rFonts w:eastAsia="Times New Roman" w:cs="Times New Roman"/>
          <w:snapToGrid w:val="0"/>
          <w:spacing w:val="-1"/>
          <w:szCs w:val="24"/>
          <w:lang w:val="fr-FR" w:eastAsia="en-US"/>
        </w:rPr>
        <w:t xml:space="preserve"> Conférence internationale sur les données océaniques (IODC-II) a réuni 160</w:t>
      </w:r>
      <w:r w:rsidR="007F1865" w:rsidRPr="00706A7C">
        <w:rPr>
          <w:rFonts w:eastAsia="Times New Roman" w:cs="Times New Roman"/>
          <w:snapToGrid w:val="0"/>
          <w:spacing w:val="-1"/>
          <w:szCs w:val="24"/>
          <w:lang w:val="fr-FR" w:eastAsia="en-US"/>
        </w:rPr>
        <w:t> </w:t>
      </w:r>
      <w:r w:rsidR="00AE4BFE" w:rsidRPr="00706A7C">
        <w:rPr>
          <w:rFonts w:eastAsia="Times New Roman" w:cs="Times New Roman"/>
          <w:snapToGrid w:val="0"/>
          <w:spacing w:val="-1"/>
          <w:szCs w:val="24"/>
          <w:lang w:val="fr-FR" w:eastAsia="en-US"/>
        </w:rPr>
        <w:t>participants sur site et 296</w:t>
      </w:r>
      <w:r w:rsidR="007F1865" w:rsidRPr="00706A7C">
        <w:rPr>
          <w:rFonts w:eastAsia="Times New Roman" w:cs="Times New Roman"/>
          <w:snapToGrid w:val="0"/>
          <w:spacing w:val="-1"/>
          <w:szCs w:val="24"/>
          <w:lang w:val="fr-FR" w:eastAsia="en-US"/>
        </w:rPr>
        <w:t> </w:t>
      </w:r>
      <w:r w:rsidR="00AE4BFE" w:rsidRPr="00706A7C">
        <w:rPr>
          <w:rFonts w:eastAsia="Times New Roman" w:cs="Times New Roman"/>
          <w:snapToGrid w:val="0"/>
          <w:spacing w:val="-1"/>
          <w:szCs w:val="24"/>
          <w:lang w:val="fr-FR" w:eastAsia="en-US"/>
        </w:rPr>
        <w:t>en ligne (</w:t>
      </w:r>
      <w:hyperlink r:id="rId24" w:history="1">
        <w:r w:rsidR="00AE4BFE" w:rsidRPr="00706A7C">
          <w:rPr>
            <w:rFonts w:eastAsia="Times New Roman" w:cs="Times New Roman"/>
            <w:snapToGrid w:val="0"/>
            <w:color w:val="0563C1" w:themeColor="hyperlink"/>
            <w:spacing w:val="-1"/>
            <w:szCs w:val="24"/>
            <w:u w:val="single"/>
            <w:lang w:val="fr-FR" w:eastAsia="en-US"/>
          </w:rPr>
          <w:t>https://oceandataconference.org</w:t>
        </w:r>
      </w:hyperlink>
      <w:r w:rsidR="00AE4BFE" w:rsidRPr="00706A7C">
        <w:rPr>
          <w:rFonts w:eastAsia="Times New Roman" w:cs="Times New Roman"/>
          <w:snapToGrid w:val="0"/>
          <w:spacing w:val="-1"/>
          <w:szCs w:val="24"/>
          <w:lang w:val="fr-FR" w:eastAsia="en-US"/>
        </w:rPr>
        <w:t>). Elle avait pour objectif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examiner la mise en œuvre des engagements et des principales recommandations formulés lors de la première conférence (IODC-I), et s</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articulait donc autour de quatre sessions. La session</w:t>
      </w:r>
      <w:r w:rsidR="007F1865" w:rsidRPr="00706A7C">
        <w:rPr>
          <w:rFonts w:eastAsia="Times New Roman" w:cs="Times New Roman"/>
          <w:snapToGrid w:val="0"/>
          <w:spacing w:val="-1"/>
          <w:szCs w:val="24"/>
          <w:lang w:val="fr-FR" w:eastAsia="en-US"/>
        </w:rPr>
        <w:t> </w:t>
      </w:r>
      <w:r w:rsidR="00AE4BFE" w:rsidRPr="00706A7C">
        <w:rPr>
          <w:rFonts w:eastAsia="Times New Roman" w:cs="Times New Roman"/>
          <w:snapToGrid w:val="0"/>
          <w:spacing w:val="-1"/>
          <w:szCs w:val="24"/>
          <w:lang w:val="fr-FR" w:eastAsia="en-US"/>
        </w:rPr>
        <w:t>1 a mis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accent sur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importance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investir dans les services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intégration systématique des données, de proposer des interfaces de programmation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applications (API) et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utiliser les lexiques réglementés pour obtenir des données harmonisées et respectant les principes FAIR. Elle a également appelé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attention sur la nécessité de la collaboration entre les communautés se trouvant à des niveaux de maturité technologique différents et de disposer de licences les plus ouvertes possibles. La session</w:t>
      </w:r>
      <w:r w:rsidR="007F1865" w:rsidRPr="00706A7C">
        <w:rPr>
          <w:rFonts w:eastAsia="Times New Roman" w:cs="Times New Roman"/>
          <w:snapToGrid w:val="0"/>
          <w:spacing w:val="-1"/>
          <w:szCs w:val="24"/>
          <w:lang w:val="fr-FR" w:eastAsia="en-US"/>
        </w:rPr>
        <w:t> </w:t>
      </w:r>
      <w:r w:rsidR="00AE4BFE" w:rsidRPr="00706A7C">
        <w:rPr>
          <w:rFonts w:eastAsia="Times New Roman" w:cs="Times New Roman"/>
          <w:snapToGrid w:val="0"/>
          <w:spacing w:val="-1"/>
          <w:szCs w:val="24"/>
          <w:lang w:val="fr-FR" w:eastAsia="en-US"/>
        </w:rPr>
        <w:t>2 était axée sur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amélioration des mécanismes de coopération dans le cadre de partenariats multipartites, le renforcement de la documentation des expériences et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intégration du développement des capacités par des approches transdisciplinaires. La session</w:t>
      </w:r>
      <w:r w:rsidR="007F1865" w:rsidRPr="00706A7C">
        <w:rPr>
          <w:rFonts w:eastAsia="Times New Roman" w:cs="Times New Roman"/>
          <w:snapToGrid w:val="0"/>
          <w:spacing w:val="-1"/>
          <w:szCs w:val="24"/>
          <w:lang w:val="fr-FR" w:eastAsia="en-US"/>
        </w:rPr>
        <w:t> </w:t>
      </w:r>
      <w:r w:rsidR="00AE4BFE" w:rsidRPr="00706A7C">
        <w:rPr>
          <w:rFonts w:eastAsia="Times New Roman" w:cs="Times New Roman"/>
          <w:snapToGrid w:val="0"/>
          <w:spacing w:val="-1"/>
          <w:szCs w:val="24"/>
          <w:lang w:val="fr-FR" w:eastAsia="en-US"/>
        </w:rPr>
        <w:t>3 a appelé à davantage de coordination et à la co-gouvernance de normes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interopérabilité numérique, ainsi qu</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à élaborer des cartes des flux de données et de services claires, communes et calculables. Elle a aussi souligné la nécessité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actualiser les indicateurs de réussite et de rallier de potentiels co-responsables de mise en œuvre afin de mettre à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épreuve le plan de mise en œuvre de la Stratégie de la Décennie en matière de données et d</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informations. La session</w:t>
      </w:r>
      <w:r w:rsidR="007F1865" w:rsidRPr="00706A7C">
        <w:rPr>
          <w:rFonts w:eastAsia="Times New Roman" w:cs="Times New Roman"/>
          <w:snapToGrid w:val="0"/>
          <w:spacing w:val="-1"/>
          <w:szCs w:val="24"/>
          <w:lang w:val="fr-FR" w:eastAsia="en-US"/>
        </w:rPr>
        <w:t> </w:t>
      </w:r>
      <w:r w:rsidR="00AE4BFE" w:rsidRPr="00706A7C">
        <w:rPr>
          <w:rFonts w:eastAsia="Times New Roman" w:cs="Times New Roman"/>
          <w:snapToGrid w:val="0"/>
          <w:spacing w:val="-1"/>
          <w:szCs w:val="24"/>
          <w:lang w:val="fr-FR" w:eastAsia="en-US"/>
        </w:rPr>
        <w:t>4 a mis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accent sur le fait que des pratiques de recherche interdisciplinaires et transdisciplinaires étaient nécessaires pour assurer la diversité, la transparence,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équité,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inclusion et la confiance en matière de sciences océaniques. Les sciences sociales ont été reconnues comme un soutien essentiel pour améliorer l</w:t>
      </w:r>
      <w:r w:rsidR="006944C5" w:rsidRPr="00706A7C">
        <w:rPr>
          <w:rFonts w:eastAsia="Times New Roman" w:cs="Times New Roman"/>
          <w:snapToGrid w:val="0"/>
          <w:spacing w:val="-1"/>
          <w:szCs w:val="24"/>
          <w:lang w:val="fr-FR" w:eastAsia="en-US"/>
        </w:rPr>
        <w:t>’</w:t>
      </w:r>
      <w:r w:rsidR="00AE4BFE" w:rsidRPr="00706A7C">
        <w:rPr>
          <w:rFonts w:eastAsia="Times New Roman" w:cs="Times New Roman"/>
          <w:snapToGrid w:val="0"/>
          <w:spacing w:val="-1"/>
          <w:szCs w:val="24"/>
          <w:lang w:val="fr-FR" w:eastAsia="en-US"/>
        </w:rPr>
        <w:t>utilisation des données océanographiques et lutter contre les injustices et les discriminations dans les pratiques liées aux données.</w:t>
      </w:r>
    </w:p>
    <w:p w14:paraId="710F4706" w14:textId="67B77D8F" w:rsidR="00AE4BFE" w:rsidRPr="009E062F" w:rsidRDefault="00FD60AB" w:rsidP="00706A7C">
      <w:pPr>
        <w:tabs>
          <w:tab w:val="left" w:pos="567"/>
        </w:tabs>
        <w:adjustRightInd w:val="0"/>
        <w:snapToGrid w:val="0"/>
        <w:spacing w:after="22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93</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Sierra a indiqué que la XXVII</w:t>
      </w:r>
      <w:r w:rsidR="00AE4BFE" w:rsidRPr="009E062F">
        <w:rPr>
          <w:rFonts w:eastAsia="Times New Roman" w:cs="Times New Roman"/>
          <w:snapToGrid w:val="0"/>
          <w:szCs w:val="24"/>
          <w:vertAlign w:val="superscript"/>
          <w:lang w:val="fr-FR" w:eastAsia="en-US"/>
        </w:rPr>
        <w:t>e</w:t>
      </w:r>
      <w:r w:rsidR="00AE4BFE" w:rsidRPr="009E062F">
        <w:rPr>
          <w:rFonts w:eastAsia="Times New Roman" w:cs="Times New Roman"/>
          <w:snapToGrid w:val="0"/>
          <w:szCs w:val="24"/>
          <w:lang w:val="fr-FR" w:eastAsia="en-US"/>
        </w:rPr>
        <w:t> session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avait réuni 112</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participants venus de 38</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États membres de la COI et de 16</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organisations. Il a été déploré que cette fréquentation soit inférieure à celle de la 26</w:t>
      </w:r>
      <w:r w:rsidR="00AE4BFE"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en ligne (155</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participants de 65</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États membres de la COI et de </w:t>
      </w:r>
      <w:r w:rsidR="00EF33B3" w:rsidRPr="009E062F">
        <w:rPr>
          <w:rFonts w:eastAsia="Times New Roman" w:cs="Times New Roman"/>
          <w:snapToGrid w:val="0"/>
          <w:szCs w:val="24"/>
          <w:lang w:val="fr-FR" w:eastAsia="en-US"/>
        </w:rPr>
        <w:t>neuf</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organisations). Cela laissait penser que les futures sessions devraient peut-être se tenir selon des modalités hybrides.</w:t>
      </w:r>
    </w:p>
    <w:p w14:paraId="7224AD42" w14:textId="381AB22B" w:rsidR="00AE4BFE" w:rsidRPr="009E062F" w:rsidRDefault="00FD60AB" w:rsidP="00706A7C">
      <w:pPr>
        <w:tabs>
          <w:tab w:val="left" w:pos="567"/>
        </w:tabs>
        <w:adjustRightInd w:val="0"/>
        <w:snapToGrid w:val="0"/>
        <w:spacing w:after="22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94</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Comme cela avait été le cas pendant la précédente période intersessions, des informations relatives aux travaux des centres nationaux de données océanographiques (CNDO) et des unités de données associées (ADU)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ont été mises en ligne sur un site Web dédié (</w:t>
      </w:r>
      <w:hyperlink r:id="rId25" w:history="1">
        <w:r w:rsidR="007F1865" w:rsidRPr="009E062F">
          <w:rPr>
            <w:rStyle w:val="Hyperlink"/>
            <w:rFonts w:eastAsia="Times New Roman" w:cs="Times New Roman"/>
            <w:snapToGrid w:val="0"/>
            <w:szCs w:val="24"/>
            <w:lang w:val="fr-FR" w:eastAsia="en-US"/>
          </w:rPr>
          <w:t>https://surveys.iode.org/</w:t>
        </w:r>
        <w:r w:rsidR="007F1865" w:rsidRPr="009E062F">
          <w:rPr>
            <w:rStyle w:val="Hyperlink"/>
            <w:rFonts w:eastAsia="Times New Roman" w:cs="Times New Roman"/>
            <w:snapToGrid w:val="0"/>
            <w:szCs w:val="24"/>
            <w:lang w:val="fr-FR" w:eastAsia="en-US"/>
          </w:rPr>
          <w:br/>
          <w:t>iode-national-reports-2021-2022-survey-data-management-nodc-and-adu/</w:t>
        </w:r>
      </w:hyperlink>
      <w:r w:rsidR="00AE4BFE" w:rsidRPr="009E062F">
        <w:rPr>
          <w:rFonts w:eastAsia="Times New Roman" w:cs="Times New Roman"/>
          <w:snapToGrid w:val="0"/>
          <w:szCs w:val="24"/>
          <w:lang w:val="fr-FR" w:eastAsia="en-US"/>
        </w:rPr>
        <w:t>).</w:t>
      </w:r>
    </w:p>
    <w:p w14:paraId="0417B564" w14:textId="3577763A" w:rsidR="00AE4BFE" w:rsidRPr="00706A7C" w:rsidRDefault="00FD60AB" w:rsidP="00706A7C">
      <w:pPr>
        <w:tabs>
          <w:tab w:val="left" w:pos="567"/>
        </w:tabs>
        <w:adjustRightInd w:val="0"/>
        <w:snapToGrid w:val="0"/>
        <w:spacing w:after="220" w:line="240" w:lineRule="auto"/>
        <w:ind w:hanging="567"/>
        <w:jc w:val="both"/>
        <w:rPr>
          <w:rFonts w:eastAsia="Times New Roman" w:cs="Times New Roman"/>
          <w:snapToGrid w:val="0"/>
          <w:spacing w:val="-3"/>
          <w:szCs w:val="24"/>
          <w:lang w:val="fr-FR" w:eastAsia="en-US"/>
        </w:rPr>
      </w:pPr>
      <w:r w:rsidRPr="009E062F">
        <w:rPr>
          <w:rFonts w:eastAsia="Times New Roman" w:cs="Times New Roman"/>
          <w:i/>
          <w:snapToGrid w:val="0"/>
          <w:szCs w:val="24"/>
          <w:lang w:val="fr-FR" w:eastAsia="en-US"/>
        </w:rPr>
        <w:t>95</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r>
      <w:r w:rsidR="00AE4BFE" w:rsidRPr="00706A7C">
        <w:rPr>
          <w:rFonts w:eastAsia="Times New Roman" w:cs="Times New Roman"/>
          <w:snapToGrid w:val="0"/>
          <w:spacing w:val="-3"/>
          <w:szCs w:val="24"/>
          <w:lang w:val="fr-FR" w:eastAsia="en-US"/>
        </w:rPr>
        <w:t>Le Comité a porté son attention sur les questions clés suivantes</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(i)</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la situation du réseau de l</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IODE</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(ii)</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examen des progrès réalisés dans le cadre des 15</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projets mondiaux de l</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IODE</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(iii)</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la révision des éléments structurels du Programme IODE</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(iv)</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le règlement intérieur relatif aux activités de l</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IODE</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(v)</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le renforcement de la coopération avec les autres programmes de la COI et d</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autres organisations</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(vi)</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la suspension des projets ODIN</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(vii)</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les contributions de l</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IODE à la Décennie des Nations</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Unies pour les sciences océaniques au service du développement durable</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(viii)</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la révision du Plan stratégique de la COI pour la gestion des données et de l</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information océanographiques (2017-2021)</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(ix)</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la révision de la Politique de la COI en matière d</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échange de données océanographiques</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(x)</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les progrès et les perspectives de l</w:t>
      </w:r>
      <w:r w:rsidR="006944C5" w:rsidRPr="00706A7C">
        <w:rPr>
          <w:rFonts w:eastAsia="Times New Roman" w:cs="Times New Roman"/>
          <w:snapToGrid w:val="0"/>
          <w:spacing w:val="-3"/>
          <w:szCs w:val="24"/>
          <w:lang w:val="fr-FR" w:eastAsia="en-US"/>
        </w:rPr>
        <w:t>’</w:t>
      </w:r>
      <w:r w:rsidR="00AE4BFE" w:rsidRPr="00706A7C">
        <w:rPr>
          <w:rFonts w:eastAsia="Times New Roman" w:cs="Times New Roman"/>
          <w:snapToGrid w:val="0"/>
          <w:spacing w:val="-3"/>
          <w:szCs w:val="24"/>
          <w:lang w:val="fr-FR" w:eastAsia="en-US"/>
        </w:rPr>
        <w:t>ODIS</w:t>
      </w:r>
      <w:r w:rsidR="00F94211"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 xml:space="preserve"> (xi)</w:t>
      </w:r>
      <w:r w:rsidR="007F1865" w:rsidRPr="00706A7C">
        <w:rPr>
          <w:rFonts w:eastAsia="Times New Roman" w:cs="Times New Roman"/>
          <w:snapToGrid w:val="0"/>
          <w:spacing w:val="-3"/>
          <w:szCs w:val="24"/>
          <w:lang w:val="fr-FR" w:eastAsia="en-US"/>
        </w:rPr>
        <w:t> </w:t>
      </w:r>
      <w:r w:rsidR="00AE4BFE" w:rsidRPr="00706A7C">
        <w:rPr>
          <w:rFonts w:eastAsia="Times New Roman" w:cs="Times New Roman"/>
          <w:snapToGrid w:val="0"/>
          <w:spacing w:val="-3"/>
          <w:szCs w:val="24"/>
          <w:lang w:val="fr-FR" w:eastAsia="en-US"/>
        </w:rPr>
        <w:t>le plan de travail et le budget pour 2023-2024.</w:t>
      </w:r>
    </w:p>
    <w:p w14:paraId="1C966CE9" w14:textId="3C012DE5" w:rsidR="00AE4BFE" w:rsidRPr="009E062F" w:rsidRDefault="00FD60AB" w:rsidP="00706A7C">
      <w:pPr>
        <w:tabs>
          <w:tab w:val="left" w:pos="567"/>
        </w:tabs>
        <w:adjustRightInd w:val="0"/>
        <w:snapToGrid w:val="0"/>
        <w:spacing w:after="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96</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Au cours de la précédente période intersessions, deux États membres (Panama et Portugal) ont établi un CNDO, et sept organisations ont demandé avec succès le statut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ADU,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entre elles ayant également présenté une demande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accréditation (Système de gestion des informations marines (MIMS)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Afrique du Sud). Une demande de statut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unité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informations associées a été présentée par le Département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aquaculture du SEAFDEC (SEAFDEC/ASD) (Philippines) en</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2021, puis approuvée, ce qui portait à </w:t>
      </w:r>
      <w:r w:rsidR="007F1865" w:rsidRPr="009E062F">
        <w:rPr>
          <w:rFonts w:eastAsia="Times New Roman" w:cs="Times New Roman"/>
          <w:snapToGrid w:val="0"/>
          <w:szCs w:val="24"/>
          <w:lang w:val="fr-FR" w:eastAsia="en-US"/>
        </w:rPr>
        <w:t>six</w:t>
      </w:r>
      <w:r w:rsidR="00AE4BFE" w:rsidRPr="009E062F">
        <w:rPr>
          <w:rFonts w:eastAsia="Times New Roman" w:cs="Times New Roman"/>
          <w:snapToGrid w:val="0"/>
          <w:szCs w:val="24"/>
          <w:lang w:val="fr-FR" w:eastAsia="en-US"/>
        </w:rPr>
        <w:t xml:space="preserve"> le nombre total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AIU. Trois demandes de (ré)accréditation ont été examinées et recommandées par le SG-QMF et les CNDO/ADU suivants ont été accrédités</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(i)</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le Système de gestion des informations marines (MIMS)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Afrique du Sud a obtenu le statut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unité de données associées accréditée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(ii)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Institut de la mer (Irlande) a vu renouveler son accréditation et a conservé le statut de Centre national de données océanographiques accrédité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(iii)</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le Centre norvégien de données marines a obtenu le statut de centre national de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données océanographiques accrédité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Cela portait à 10</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le nombre total de CNDO accrédités et à </w:t>
      </w:r>
      <w:r w:rsidR="007F1865" w:rsidRPr="009E062F">
        <w:rPr>
          <w:rFonts w:eastAsia="Times New Roman" w:cs="Times New Roman"/>
          <w:snapToGrid w:val="0"/>
          <w:szCs w:val="24"/>
          <w:lang w:val="fr-FR" w:eastAsia="en-US"/>
        </w:rPr>
        <w:t>deux</w:t>
      </w:r>
      <w:r w:rsidR="00AE4BFE" w:rsidRPr="009E062F">
        <w:rPr>
          <w:rFonts w:eastAsia="Times New Roman" w:cs="Times New Roman"/>
          <w:snapToGrid w:val="0"/>
          <w:szCs w:val="24"/>
          <w:lang w:val="fr-FR" w:eastAsia="en-US"/>
        </w:rPr>
        <w:t xml:space="preserve"> le nombre total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ADU accréditées.</w:t>
      </w:r>
    </w:p>
    <w:p w14:paraId="51DCE73B" w14:textId="41027288" w:rsidR="00AE4BFE" w:rsidRPr="009E062F" w:rsidRDefault="00FD60AB" w:rsidP="00706A7C">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97</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Sierra a rappelé que, par sa décision A-31/3.4.2,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de la COI avait invité le Gouvernement de</w:t>
      </w:r>
      <w:r w:rsidR="00B773E4" w:rsidRPr="009E062F">
        <w:rPr>
          <w:rFonts w:eastAsia="Times New Roman" w:cs="Times New Roman"/>
          <w:snapToGrid w:val="0"/>
          <w:szCs w:val="24"/>
          <w:lang w:val="fr-FR" w:eastAsia="en-US"/>
        </w:rPr>
        <w:t xml:space="preserve"> la</w:t>
      </w:r>
      <w:r w:rsidR="00AE4BFE" w:rsidRPr="009E062F">
        <w:rPr>
          <w:rFonts w:eastAsia="Times New Roman" w:cs="Times New Roman"/>
          <w:snapToGrid w:val="0"/>
          <w:szCs w:val="24"/>
          <w:lang w:val="fr-FR" w:eastAsia="en-US"/>
        </w:rPr>
        <w:t xml:space="preserve"> Flandre à continuer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héberger le Bureau des projets de la COI pour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ainsi qu</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à maintenir ses contributions et son soutien considérables, financiers et en nature, et avait accepté le renouvellement du mémorandum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accord entre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UNESCO/COI et le Gouvernement flamand (Royaume de Belgique), par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intermédiaire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Institut flamand de la mer (VLIZ), qui établit</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le Bureau des projets de la COI pour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à Ostende, en Belgique. Mme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Sierra a informé</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qu</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 nouvel accord avait été signé pour la période allant de janvier</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2022 à décembre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2026.</w:t>
      </w:r>
    </w:p>
    <w:p w14:paraId="229FB24E" w14:textId="318BA996" w:rsidR="00AE4BFE" w:rsidRPr="009E062F" w:rsidRDefault="00FD60AB"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98</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Sierra a informé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que le Comité avait observé que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emploi du terme « projet » pour désigner les activités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donnait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impression que ces activités étaient limitées dans le temps et disposaient donc également de ressources limitées. Cela freinait les efforts déployés par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pour s</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associer avec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autres programmes et organisations, qui ne souhaitaient pas entamer de collaboration si celle-ci n</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était pas viable à long terme. C</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est pourquoi le Comité a décidé de désigner les activités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par les termes « composantes de programme », « activités de programme » et « projets ». Le Comité a chargé le Groupe de gestion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de</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(i)</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préciser davantage et affiner les définitions de ces termes</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(ii) proposer la désignation de toutes les autres activités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(iii)</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proposer des procédures pour guider les demandes relatives à de nouvelles composantes, de nouvelles activités et de nouveaux projets, afin de les lui soumettre à sa 28</w:t>
      </w:r>
      <w:r w:rsidR="00AE4BFE"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en</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2025. Afin de continuer à rationaliser la structure et le fonctionnement des activités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le Comité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a adopté un nouveau « Règlement intérieur concernant les composantes de programme, les activités de programme ou les projets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w:t>
      </w:r>
    </w:p>
    <w:p w14:paraId="63881514" w14:textId="1E3F8AFF" w:rsidR="00AE4BFE" w:rsidRPr="009E062F" w:rsidRDefault="00FD60AB"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99</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Sierra a indiqué que la coopération avec les autres programmes de la COI et avec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autres organisations s</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était considérablement développée, notamment avec HAIS, GO</w:t>
      </w:r>
      <w:r w:rsidR="00AE4BFE" w:rsidRPr="009E062F">
        <w:rPr>
          <w:rFonts w:eastAsia="Times New Roman" w:cs="Times New Roman"/>
          <w:snapToGrid w:val="0"/>
          <w:szCs w:val="24"/>
          <w:vertAlign w:val="subscript"/>
          <w:lang w:val="fr-FR" w:eastAsia="en-US"/>
        </w:rPr>
        <w:t>2</w:t>
      </w:r>
      <w:r w:rsidR="00AE4BFE" w:rsidRPr="009E062F">
        <w:rPr>
          <w:rFonts w:eastAsia="Times New Roman" w:cs="Times New Roman"/>
          <w:snapToGrid w:val="0"/>
          <w:szCs w:val="24"/>
          <w:lang w:val="fr-FR" w:eastAsia="en-US"/>
        </w:rPr>
        <w:t>NE, le portail de données sur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indicateur</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14.3.1 des ODD, le portail BioEco du GOOS, plusieurs cours de formation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OTGA, et que des projets étaient en cours avec GO</w:t>
      </w:r>
      <w:r w:rsidR="00AE4BFE" w:rsidRPr="009E062F">
        <w:rPr>
          <w:rFonts w:eastAsia="Times New Roman" w:cs="Times New Roman"/>
          <w:snapToGrid w:val="0"/>
          <w:szCs w:val="24"/>
          <w:vertAlign w:val="subscript"/>
          <w:lang w:val="fr-FR" w:eastAsia="en-US"/>
        </w:rPr>
        <w:t>2</w:t>
      </w:r>
      <w:r w:rsidR="00AE4BFE" w:rsidRPr="009E062F">
        <w:rPr>
          <w:rFonts w:eastAsia="Times New Roman" w:cs="Times New Roman"/>
          <w:snapToGrid w:val="0"/>
          <w:szCs w:val="24"/>
          <w:lang w:val="fr-FR" w:eastAsia="en-US"/>
        </w:rPr>
        <w:t>DAT.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participait également à divers projets financés par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Union européenne (essentiellement par le biais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OBIS).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restait membre du Système mondial de données (WDS), collaborait avec la FAO dans le cadre des Résumés des sciences aquatiques et halieutiques (ASFA) et étudiait la possibilité de renforcer la coopération entre OpenASFA et AquaDocs.</w:t>
      </w:r>
    </w:p>
    <w:p w14:paraId="769D89B0" w14:textId="224D8A32" w:rsidR="00AE4BFE" w:rsidRPr="009E062F" w:rsidRDefault="00FD60AB"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100</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Concernant la contribution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à la Décennie des Nations Unies pour les sciences océaniques au service du développement durable, Mme Sierra a indiqué que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avait soumis avec succès six actions de la Décennie, et que quatre actions de la Décennie avaient par ailleurs été présentées en coopération avec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En outre, le Bureau des projets de la COI pour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s</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était proposé avec succès pour accueillir le « Bureau de coordination de la Décennie pour le partage des données ». La DCU avait mobilisé des fonds (pour une durée de 11</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mois) destinés à financer un poste de chef de Bureau de coordination de la Décennie et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avis de vacance de poste avait été publié en mars</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2023.</w:t>
      </w:r>
    </w:p>
    <w:p w14:paraId="14B81495" w14:textId="16912564" w:rsidR="00AE4BFE" w:rsidRPr="009E062F" w:rsidRDefault="00FD60AB"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101</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Sierra a ensuite rappelé qu</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à sa 26</w:t>
      </w:r>
      <w:r w:rsidR="00AE4BFE"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en 2021,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avait chargé un groupe de travail intersessions de réviser le Plan stratégique de la COI pour la gestion des données et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océanographiques (2017-2021) (décision IODE-XXVI.6.3). Le nouveau plan stratégique pour 2023</w:t>
      </w:r>
      <w:r w:rsidR="00EA10A0"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2029 est soumis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examen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sous la cote IOC</w:t>
      </w:r>
      <w:r w:rsidR="002E3505" w:rsidRPr="009E062F">
        <w:rPr>
          <w:rFonts w:eastAsia="Times New Roman" w:cs="Times New Roman"/>
          <w:snapToGrid w:val="0"/>
          <w:szCs w:val="24"/>
          <w:lang w:val="fr-FR" w:eastAsia="en-US"/>
        </w:rPr>
        <w:t>/A</w:t>
      </w:r>
      <w:r w:rsidR="00AE4BFE" w:rsidRPr="009E062F">
        <w:rPr>
          <w:rFonts w:eastAsia="Times New Roman" w:cs="Times New Roman"/>
          <w:snapToGrid w:val="0"/>
          <w:szCs w:val="24"/>
          <w:lang w:val="fr-FR" w:eastAsia="en-US"/>
        </w:rPr>
        <w:t>-32/3.4.2.Doc(1) conformément à la Recommandation IODE-XXVII/6.2 sur le Plan stratégique de la COI pour la gestion des données et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océanographiques (2023-2029).</w:t>
      </w:r>
    </w:p>
    <w:p w14:paraId="74FA647A" w14:textId="6897EC9A" w:rsidR="00AE4BFE" w:rsidRPr="009E062F" w:rsidRDefault="00FD60AB" w:rsidP="00F7626B">
      <w:pPr>
        <w:tabs>
          <w:tab w:val="left" w:pos="567"/>
        </w:tabs>
        <w:adjustRightInd w:val="0"/>
        <w:snapToGrid w:val="0"/>
        <w:spacing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102</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La révision de la Politique de la COI en matière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échange de données océanographiques fait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objet du point 4.4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ordre du jour.</w:t>
      </w:r>
    </w:p>
    <w:p w14:paraId="44EDA00B" w14:textId="33DDDD62" w:rsidR="00AE4BFE" w:rsidRPr="009E062F" w:rsidRDefault="00FD60AB" w:rsidP="00706A7C">
      <w:pPr>
        <w:tabs>
          <w:tab w:val="left" w:pos="567"/>
        </w:tabs>
        <w:adjustRightInd w:val="0"/>
        <w:snapToGrid w:val="0"/>
        <w:spacing w:after="22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103</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Mme Sierra a rendu compte des progrès considérables réalisés concernant la mise en place du Système de données et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océanographiques (ODIS) de la COI. Elle a rappelé que le projet ODIS avait été proposé par le Comité sur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à sa 26</w:t>
      </w:r>
      <w:r w:rsidR="00AE4BFE" w:rsidRPr="009E062F">
        <w:rPr>
          <w:rFonts w:eastAsia="Times New Roman" w:cs="Times New Roman"/>
          <w:snapToGrid w:val="0"/>
          <w:szCs w:val="24"/>
          <w:vertAlign w:val="superscript"/>
          <w:lang w:val="fr-FR" w:eastAsia="en-US"/>
        </w:rPr>
        <w:t>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session, dans sa recommandation IODE</w:t>
      </w:r>
      <w:r w:rsidR="007F1865"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XXVI.6.1.1 (Établissement du Système de données et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océanographiques (ODIS)) et officiellement approuvé par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de la COI à sa 31</w:t>
      </w:r>
      <w:r w:rsidR="00AE4BFE" w:rsidRPr="009E062F">
        <w:rPr>
          <w:rFonts w:eastAsia="Times New Roman" w:cs="Times New Roman"/>
          <w:snapToGrid w:val="0"/>
          <w:szCs w:val="24"/>
          <w:vertAlign w:val="superscript"/>
          <w:lang w:val="fr-FR" w:eastAsia="en-US"/>
        </w:rPr>
        <w:t>e</w:t>
      </w:r>
      <w:r w:rsidR="00AE4BFE" w:rsidRPr="009E062F">
        <w:rPr>
          <w:rFonts w:eastAsia="Times New Roman" w:cs="Times New Roman"/>
          <w:snapToGrid w:val="0"/>
          <w:szCs w:val="24"/>
          <w:lang w:val="fr-FR" w:eastAsia="en-US"/>
        </w:rPr>
        <w:t> session, en juin</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2021 (Décision A-31/2.4.2). Elle a ensuite informé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Assemblée que la mise en place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ODIS avait été de pair avec la mise en œuvre du Projet Ocean InfoHub et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ODISCat (Projet de Catalogue de sources du Système de données et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océanographiques), qui ont été établis par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w:t>
      </w:r>
      <w:r w:rsidR="008B71EA" w:rsidRPr="009E062F">
        <w:rPr>
          <w:rFonts w:eastAsia="Times New Roman" w:cs="Times New Roman"/>
          <w:snapToGrid w:val="0"/>
          <w:szCs w:val="24"/>
          <w:lang w:val="fr-FR" w:eastAsia="en-US"/>
        </w:rPr>
        <w:noBreakHyphen/>
      </w:r>
      <w:r w:rsidR="00AE4BFE" w:rsidRPr="009E062F">
        <w:rPr>
          <w:rFonts w:eastAsia="Times New Roman" w:cs="Times New Roman"/>
          <w:snapToGrid w:val="0"/>
          <w:szCs w:val="24"/>
          <w:lang w:val="fr-FR" w:eastAsia="en-US"/>
        </w:rPr>
        <w:t>XXV en 2019. Concernant ODISCat, elle a fait observer que le catalogue contenait 3</w:t>
      </w:r>
      <w:r w:rsidR="008B71EA"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105</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références (avril 2023) de sources de données et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en ligne. Un programme de la Décennie intitulé « Système de données et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informations océanographiques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appui de la Décennie des Nations Unies pour les sciences océaniques au service du développement durable (OceanData</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2030) » a été enregistré auprès de la Décennie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Ce programme jouera un rôle central en contribuant à la mission de la Décennie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 qui consiste à imaginer des solutions transformatrices issues des sciences océaniques au service du développement durable, tissant ainsi un lien entre les populations et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océan.</w:t>
      </w:r>
    </w:p>
    <w:p w14:paraId="6B21AC6C" w14:textId="49AFCAB3" w:rsidR="00AE4BFE" w:rsidRPr="009E062F" w:rsidRDefault="00FD60AB" w:rsidP="00706A7C">
      <w:pPr>
        <w:tabs>
          <w:tab w:val="left" w:pos="567"/>
        </w:tabs>
        <w:adjustRightInd w:val="0"/>
        <w:snapToGrid w:val="0"/>
        <w:spacing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104</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r>
      <w:r w:rsidR="00AE4BFE" w:rsidRPr="009E062F">
        <w:rPr>
          <w:rFonts w:eastAsia="Times New Roman" w:cs="Times New Roman"/>
          <w:snapToGrid w:val="0"/>
          <w:spacing w:val="-2"/>
          <w:szCs w:val="24"/>
          <w:lang w:val="fr-FR" w:eastAsia="en-US"/>
        </w:rPr>
        <w:t>Pour conclure, la co</w:t>
      </w:r>
      <w:r w:rsidR="008B71EA" w:rsidRPr="009E062F">
        <w:rPr>
          <w:rFonts w:eastAsia="Times New Roman" w:cs="Times New Roman"/>
          <w:snapToGrid w:val="0"/>
          <w:spacing w:val="-2"/>
          <w:szCs w:val="24"/>
          <w:lang w:val="fr-FR" w:eastAsia="en-US"/>
        </w:rPr>
        <w:noBreakHyphen/>
        <w:t>P</w:t>
      </w:r>
      <w:r w:rsidR="00AE4BFE" w:rsidRPr="009E062F">
        <w:rPr>
          <w:rFonts w:eastAsia="Times New Roman" w:cs="Times New Roman"/>
          <w:snapToGrid w:val="0"/>
          <w:spacing w:val="-2"/>
          <w:szCs w:val="24"/>
          <w:lang w:val="fr-FR" w:eastAsia="en-US"/>
        </w:rPr>
        <w:t>résidente de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IODE a fait part des préoccupations du Comité concernant la baisse continue du budget du Programme ordinaire alloué à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IODE. Le Comité a déclaré que le montant actuellement disponible plaçait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IODE dans une situation critique, mettant le programme dans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incapacité d</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exécuter son plan de travail et de maintenir le réseau mondial de centres de données et d</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 xml:space="preserve">information constitué au cours des </w:t>
      </w:r>
      <w:r w:rsidR="008B71EA" w:rsidRPr="009E062F">
        <w:rPr>
          <w:rFonts w:eastAsia="Times New Roman" w:cs="Times New Roman"/>
          <w:snapToGrid w:val="0"/>
          <w:spacing w:val="-2"/>
          <w:szCs w:val="24"/>
          <w:lang w:val="fr-FR" w:eastAsia="en-US"/>
        </w:rPr>
        <w:t>60 </w:t>
      </w:r>
      <w:r w:rsidR="00AE4BFE" w:rsidRPr="009E062F">
        <w:rPr>
          <w:rFonts w:eastAsia="Times New Roman" w:cs="Times New Roman"/>
          <w:snapToGrid w:val="0"/>
          <w:spacing w:val="-2"/>
          <w:szCs w:val="24"/>
          <w:lang w:val="fr-FR" w:eastAsia="en-US"/>
        </w:rPr>
        <w:t>dernières années. Le niveau de financement actuel ne permettait plus de développer les capacités au niveau régional par le biais des réseaux régionaux de données et d</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information océanographiques (ODIN), ce qui avait des effets négatifs sur la participation équitable des États membres au sein de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IODE et sur le niveau des activités de gestion des données et de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information nécessaire pour contribuer avantageusement à la Décennie de l</w:t>
      </w:r>
      <w:r w:rsidR="006944C5" w:rsidRPr="009E062F">
        <w:rPr>
          <w:rFonts w:eastAsia="Times New Roman" w:cs="Times New Roman"/>
          <w:snapToGrid w:val="0"/>
          <w:spacing w:val="-2"/>
          <w:szCs w:val="24"/>
          <w:lang w:val="fr-FR" w:eastAsia="en-US"/>
        </w:rPr>
        <w:t>’</w:t>
      </w:r>
      <w:r w:rsidR="00AE4BFE" w:rsidRPr="009E062F">
        <w:rPr>
          <w:rFonts w:eastAsia="Times New Roman" w:cs="Times New Roman"/>
          <w:snapToGrid w:val="0"/>
          <w:spacing w:val="-2"/>
          <w:szCs w:val="24"/>
          <w:lang w:val="fr-FR" w:eastAsia="en-US"/>
        </w:rPr>
        <w:t>Océan.</w:t>
      </w:r>
    </w:p>
    <w:p w14:paraId="05E090B1" w14:textId="260CCB9A" w:rsidR="00AE4BFE" w:rsidRPr="009E062F" w:rsidRDefault="00FD60AB" w:rsidP="00706A7C">
      <w:pPr>
        <w:tabs>
          <w:tab w:val="left" w:pos="567"/>
        </w:tabs>
        <w:adjustRightInd w:val="0"/>
        <w:snapToGrid w:val="0"/>
        <w:spacing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105</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Le Comité a remercié le Gouvernement flamand (Royaume de Belgique) et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Institut flamand de la mer (VLIZ) pour leur soutien, qui représentait une contribution essentielle aux ressources nécessaires au programme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et a appelé le Gouvernement flamand (Royaume de Belgique) et le</w:t>
      </w:r>
      <w:r w:rsidR="007F1865"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VLIZ à continuer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apporter leur aide. Le Comité a également remercié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Agence norvégienne de coopération pour le développement (NORAD) pour son soutien financier extrabudgétaire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OBIS et au projet Ocean InfoHub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ODIS.</w:t>
      </w:r>
    </w:p>
    <w:p w14:paraId="131B87AE" w14:textId="6ECB55DF" w:rsidR="00AE4BFE" w:rsidRPr="009E062F" w:rsidRDefault="00FD60AB" w:rsidP="00706A7C">
      <w:pPr>
        <w:tabs>
          <w:tab w:val="left" w:pos="567"/>
        </w:tabs>
        <w:adjustRightInd w:val="0"/>
        <w:snapToGrid w:val="0"/>
        <w:spacing w:after="220" w:line="240" w:lineRule="auto"/>
        <w:ind w:hanging="567"/>
        <w:jc w:val="both"/>
        <w:rPr>
          <w:rFonts w:eastAsia="Times New Roman" w:cs="Times New Roman"/>
          <w:snapToGrid w:val="0"/>
          <w:szCs w:val="24"/>
          <w:lang w:val="fr-FR" w:eastAsia="en-US"/>
        </w:rPr>
      </w:pPr>
      <w:r w:rsidRPr="009E062F">
        <w:rPr>
          <w:rFonts w:eastAsia="Times New Roman" w:cs="Times New Roman"/>
          <w:i/>
          <w:iCs/>
          <w:snapToGrid w:val="0"/>
          <w:szCs w:val="24"/>
          <w:lang w:val="fr-FR" w:eastAsia="en-US"/>
        </w:rPr>
        <w:t>106</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 xml:space="preserve">À travers la voix de son </w:t>
      </w:r>
      <w:r w:rsidR="00BF592F" w:rsidRPr="009E062F">
        <w:rPr>
          <w:rFonts w:eastAsia="Times New Roman" w:cs="Times New Roman"/>
          <w:snapToGrid w:val="0"/>
          <w:szCs w:val="24"/>
          <w:lang w:val="fr-FR" w:eastAsia="en-US"/>
        </w:rPr>
        <w:t>V</w:t>
      </w:r>
      <w:r w:rsidR="00AE4BFE" w:rsidRPr="009E062F">
        <w:rPr>
          <w:rFonts w:eastAsia="Times New Roman" w:cs="Times New Roman"/>
          <w:snapToGrid w:val="0"/>
          <w:szCs w:val="24"/>
          <w:lang w:val="fr-FR" w:eastAsia="en-US"/>
        </w:rPr>
        <w:t>ice-</w:t>
      </w:r>
      <w:r w:rsidR="00BF592F" w:rsidRPr="009E062F">
        <w:rPr>
          <w:rFonts w:eastAsia="Times New Roman" w:cs="Times New Roman"/>
          <w:snapToGrid w:val="0"/>
          <w:szCs w:val="24"/>
          <w:lang w:val="fr-FR" w:eastAsia="en-US"/>
        </w:rPr>
        <w:t>P</w:t>
      </w:r>
      <w:r w:rsidR="00AE4BFE" w:rsidRPr="009E062F">
        <w:rPr>
          <w:rFonts w:eastAsia="Times New Roman" w:cs="Times New Roman"/>
          <w:snapToGrid w:val="0"/>
          <w:szCs w:val="24"/>
          <w:lang w:val="fr-FR" w:eastAsia="en-US"/>
        </w:rPr>
        <w:t>résident, le Comité a également exprimé sa déception quant au fait que, malgré plusieurs demandes du Comité sur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à ses précédentes sessions, aucun poste permanent supplémentaire n</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avait été créé et que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autres priorités avaient été fixées. Le Comité a constaté que le manque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effectifs stables au sein du Secrétariat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pouvait sérieusement nuire à la COI et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car le financement extrabudgétaire des principaux donateurs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ne pouvait plus assurer la viabilité à long terme de ses activités de programme essentielles telles que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OBIS,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ODIS, Ocean InfoHub,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OTGA,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OBPS et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autres.</w:t>
      </w:r>
    </w:p>
    <w:tbl>
      <w:tblPr>
        <w:tblStyle w:val="Grilledutableau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CD"/>
        <w:tblLook w:val="04A0" w:firstRow="1" w:lastRow="0" w:firstColumn="1" w:lastColumn="0" w:noHBand="0" w:noVBand="1"/>
      </w:tblPr>
      <w:tblGrid>
        <w:gridCol w:w="9583"/>
      </w:tblGrid>
      <w:tr w:rsidR="00AE4BFE" w:rsidRPr="009E062F" w14:paraId="3A7638D2" w14:textId="77777777" w:rsidTr="004B7729">
        <w:tc>
          <w:tcPr>
            <w:tcW w:w="9583" w:type="dxa"/>
            <w:shd w:val="clear" w:color="auto" w:fill="CCFFCD"/>
          </w:tcPr>
          <w:p w14:paraId="2230EC97" w14:textId="0E5C2340" w:rsidR="00AE4BFE" w:rsidRPr="009E062F" w:rsidRDefault="00AE4BFE" w:rsidP="00651756">
            <w:pPr>
              <w:tabs>
                <w:tab w:val="left" w:pos="567"/>
              </w:tabs>
              <w:adjustRightInd w:val="0"/>
              <w:snapToGrid w:val="0"/>
              <w:spacing w:before="120" w:after="240" w:line="240" w:lineRule="auto"/>
              <w:jc w:val="both"/>
              <w:rPr>
                <w:rFonts w:eastAsia="Times New Roman" w:cs="Times New Roman"/>
                <w:snapToGrid w:val="0"/>
                <w:szCs w:val="24"/>
                <w:u w:val="single"/>
                <w:lang w:val="fr-FR" w:eastAsia="en-US"/>
              </w:rPr>
            </w:pPr>
            <w:r w:rsidRPr="009E062F">
              <w:rPr>
                <w:rFonts w:eastAsia="Times New Roman" w:cs="Times New Roman"/>
                <w:snapToGrid w:val="0"/>
                <w:szCs w:val="24"/>
                <w:u w:val="single"/>
                <w:lang w:val="fr-FR" w:eastAsia="en-US"/>
              </w:rPr>
              <w:t>Déc</w:t>
            </w:r>
            <w:r w:rsidR="007E7C43" w:rsidRPr="009E062F">
              <w:rPr>
                <w:rFonts w:eastAsia="Times New Roman" w:cs="Times New Roman"/>
                <w:snapToGrid w:val="0"/>
                <w:szCs w:val="24"/>
                <w:u w:val="single"/>
                <w:lang w:val="fr-FR" w:eastAsia="en-US"/>
              </w:rPr>
              <w:t>ision</w:t>
            </w:r>
            <w:r w:rsidRPr="009E062F">
              <w:rPr>
                <w:rFonts w:eastAsia="Times New Roman" w:cs="Times New Roman"/>
                <w:snapToGrid w:val="0"/>
                <w:szCs w:val="24"/>
                <w:u w:val="single"/>
                <w:lang w:val="fr-FR" w:eastAsia="en-US"/>
              </w:rPr>
              <w:t xml:space="preserve"> </w:t>
            </w:r>
            <w:r w:rsidR="002E3505" w:rsidRPr="009E062F">
              <w:rPr>
                <w:rFonts w:eastAsia="Times New Roman" w:cs="Times New Roman"/>
                <w:snapToGrid w:val="0"/>
                <w:szCs w:val="24"/>
                <w:u w:val="single"/>
                <w:lang w:val="fr-FR" w:eastAsia="en-US"/>
              </w:rPr>
              <w:t>A</w:t>
            </w:r>
            <w:r w:rsidRPr="009E062F">
              <w:rPr>
                <w:rFonts w:eastAsia="Times New Roman" w:cs="Times New Roman"/>
                <w:snapToGrid w:val="0"/>
                <w:szCs w:val="24"/>
                <w:u w:val="single"/>
                <w:lang w:val="fr-FR" w:eastAsia="en-US"/>
              </w:rPr>
              <w:t>-32/3.4.2</w:t>
            </w:r>
          </w:p>
          <w:p w14:paraId="49F1102E" w14:textId="42C26D53" w:rsidR="00AE4BFE" w:rsidRPr="009E062F" w:rsidRDefault="00AE4BFE" w:rsidP="00AE4BFE">
            <w:pPr>
              <w:tabs>
                <w:tab w:val="left" w:pos="567"/>
              </w:tabs>
              <w:adjustRightInd w:val="0"/>
              <w:snapToGrid w:val="0"/>
              <w:spacing w:after="240" w:line="240" w:lineRule="auto"/>
              <w:jc w:val="center"/>
              <w:rPr>
                <w:rFonts w:eastAsia="Times New Roman" w:cs="Times New Roman"/>
                <w:b/>
                <w:snapToGrid w:val="0"/>
                <w:szCs w:val="24"/>
                <w:lang w:val="fr-FR" w:eastAsia="en-US"/>
              </w:rPr>
            </w:pPr>
            <w:r w:rsidRPr="009E062F">
              <w:rPr>
                <w:rFonts w:eastAsia="Times New Roman" w:cs="Times New Roman"/>
                <w:b/>
                <w:snapToGrid w:val="0"/>
                <w:szCs w:val="24"/>
                <w:lang w:val="fr-FR" w:eastAsia="en-US"/>
              </w:rPr>
              <w:t>Échange international des données et de l</w:t>
            </w:r>
            <w:r w:rsidR="006944C5" w:rsidRPr="009E062F">
              <w:rPr>
                <w:rFonts w:eastAsia="Times New Roman" w:cs="Times New Roman"/>
                <w:b/>
                <w:snapToGrid w:val="0"/>
                <w:szCs w:val="24"/>
                <w:lang w:val="fr-FR" w:eastAsia="en-US"/>
              </w:rPr>
              <w:t>’</w:t>
            </w:r>
            <w:r w:rsidRPr="009E062F">
              <w:rPr>
                <w:rFonts w:eastAsia="Times New Roman" w:cs="Times New Roman"/>
                <w:b/>
                <w:snapToGrid w:val="0"/>
                <w:szCs w:val="24"/>
                <w:lang w:val="fr-FR" w:eastAsia="en-US"/>
              </w:rPr>
              <w:t>information océanographiques</w:t>
            </w:r>
          </w:p>
          <w:p w14:paraId="40069ECF" w14:textId="7D58D06F" w:rsidR="00AE4BFE" w:rsidRPr="009E062F" w:rsidRDefault="00AE4BFE" w:rsidP="00AE4BFE">
            <w:pPr>
              <w:tabs>
                <w:tab w:val="left" w:pos="567"/>
              </w:tabs>
              <w:adjustRightInd w:val="0"/>
              <w:snapToGrid w:val="0"/>
              <w:spacing w:after="240" w:line="240" w:lineRule="auto"/>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Assemblée,</w:t>
            </w:r>
          </w:p>
          <w:p w14:paraId="59074CD4" w14:textId="03F1FCC3" w:rsidR="00AE4BFE" w:rsidRPr="009E062F" w:rsidRDefault="00AE4BFE" w:rsidP="007F1865">
            <w:pPr>
              <w:adjustRightInd w:val="0"/>
              <w:snapToGrid w:val="0"/>
              <w:spacing w:after="240" w:line="240" w:lineRule="auto"/>
              <w:jc w:val="center"/>
              <w:rPr>
                <w:rFonts w:eastAsia="Times New Roman" w:cs="Times New Roman"/>
                <w:b/>
                <w:bCs/>
                <w:snapToGrid w:val="0"/>
                <w:szCs w:val="24"/>
                <w:lang w:val="fr-FR" w:eastAsia="en-US"/>
              </w:rPr>
            </w:pPr>
            <w:r w:rsidRPr="009E062F">
              <w:rPr>
                <w:rFonts w:eastAsia="Times New Roman" w:cs="Times New Roman"/>
                <w:b/>
                <w:bCs/>
                <w:snapToGrid w:val="0"/>
                <w:szCs w:val="24"/>
                <w:lang w:val="fr-FR" w:eastAsia="en-US"/>
              </w:rPr>
              <w:t>I – 27</w:t>
            </w:r>
            <w:r w:rsidRPr="009E062F">
              <w:rPr>
                <w:rFonts w:eastAsia="Times New Roman" w:cs="Times New Roman"/>
                <w:b/>
                <w:bCs/>
                <w:snapToGrid w:val="0"/>
                <w:szCs w:val="24"/>
                <w:vertAlign w:val="superscript"/>
                <w:lang w:val="fr-FR" w:eastAsia="en-US"/>
              </w:rPr>
              <w:t>e</w:t>
            </w:r>
            <w:r w:rsidRPr="009E062F">
              <w:rPr>
                <w:rFonts w:eastAsia="Times New Roman" w:cs="Times New Roman"/>
                <w:b/>
                <w:bCs/>
                <w:snapToGrid w:val="0"/>
                <w:szCs w:val="24"/>
                <w:lang w:val="fr-FR" w:eastAsia="en-US"/>
              </w:rPr>
              <w:t xml:space="preserve"> session de l</w:t>
            </w:r>
            <w:r w:rsidR="006944C5" w:rsidRPr="009E062F">
              <w:rPr>
                <w:rFonts w:eastAsia="Times New Roman" w:cs="Times New Roman"/>
                <w:b/>
                <w:bCs/>
                <w:snapToGrid w:val="0"/>
                <w:szCs w:val="24"/>
                <w:lang w:val="fr-FR" w:eastAsia="en-US"/>
              </w:rPr>
              <w:t>’</w:t>
            </w:r>
            <w:r w:rsidRPr="009E062F">
              <w:rPr>
                <w:rFonts w:eastAsia="Times New Roman" w:cs="Times New Roman"/>
                <w:b/>
                <w:bCs/>
                <w:snapToGrid w:val="0"/>
                <w:szCs w:val="24"/>
                <w:lang w:val="fr-FR" w:eastAsia="en-US"/>
              </w:rPr>
              <w:t>IODE, 22-23 mars 2023</w:t>
            </w:r>
          </w:p>
          <w:p w14:paraId="081B54DC" w14:textId="20CEDB15" w:rsidR="00AE4BFE" w:rsidRPr="009E062F" w:rsidRDefault="00AE4BFE" w:rsidP="007F1865">
            <w:pPr>
              <w:tabs>
                <w:tab w:val="left" w:pos="567"/>
              </w:tabs>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Ayant examiné</w:t>
            </w:r>
            <w:r w:rsidRPr="009E062F">
              <w:rPr>
                <w:rFonts w:eastAsia="Times New Roman" w:cs="Times New Roman"/>
                <w:snapToGrid w:val="0"/>
                <w:szCs w:val="24"/>
                <w:lang w:val="fr-FR" w:eastAsia="en-US"/>
              </w:rPr>
              <w:t xml:space="preserve"> le résumé exécutif de la 27</w:t>
            </w:r>
            <w:r w:rsidRPr="009E062F">
              <w:rPr>
                <w:rFonts w:eastAsia="Times New Roman" w:cs="Times New Roman"/>
                <w:snapToGrid w:val="0"/>
                <w:szCs w:val="24"/>
                <w:vertAlign w:val="superscript"/>
                <w:lang w:val="fr-FR" w:eastAsia="en-US"/>
              </w:rPr>
              <w:t>e</w:t>
            </w:r>
            <w:r w:rsidRPr="009E062F">
              <w:rPr>
                <w:rFonts w:eastAsia="Times New Roman" w:cs="Times New Roman"/>
                <w:snapToGrid w:val="0"/>
                <w:szCs w:val="24"/>
                <w:lang w:val="fr-FR" w:eastAsia="en-US"/>
              </w:rPr>
              <w:t xml:space="preserve"> session du Comité de la COI sur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Échange international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(IODE-XXVII, 22-23 mars 2023) (IOC/IODE-XXVII/3s),</w:t>
            </w:r>
          </w:p>
          <w:p w14:paraId="1B93285B" w14:textId="03C24499" w:rsidR="00AE4BFE" w:rsidRPr="009E062F" w:rsidRDefault="00AE4BFE" w:rsidP="003D3A58">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2.</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Approuve</w:t>
            </w:r>
            <w:r w:rsidRPr="009E062F">
              <w:rPr>
                <w:rFonts w:eastAsia="Times New Roman" w:cs="Times New Roman"/>
                <w:snapToGrid w:val="0"/>
                <w:szCs w:val="24"/>
                <w:lang w:val="fr-FR" w:eastAsia="en-US"/>
              </w:rPr>
              <w:t xml:space="preserve"> le rapport de la 27</w:t>
            </w:r>
            <w:r w:rsidRPr="009E062F">
              <w:rPr>
                <w:rFonts w:eastAsia="Times New Roman" w:cs="Times New Roman"/>
                <w:snapToGrid w:val="0"/>
                <w:szCs w:val="24"/>
                <w:vertAlign w:val="superscript"/>
                <w:lang w:val="fr-FR" w:eastAsia="en-US"/>
              </w:rPr>
              <w:t>e</w:t>
            </w:r>
            <w:r w:rsidRPr="009E062F">
              <w:rPr>
                <w:rFonts w:eastAsia="Times New Roman" w:cs="Times New Roman"/>
                <w:snapToGrid w:val="0"/>
                <w:szCs w:val="24"/>
                <w:lang w:val="fr-FR" w:eastAsia="en-US"/>
              </w:rPr>
              <w:t xml:space="preserve"> session du Comité de la COI sur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Échange international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y compris les recommandations et le plan de travail pour 2023-2024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il contient</w:t>
            </w:r>
            <w:r w:rsidR="00F94211" w:rsidRPr="009E062F">
              <w:rPr>
                <w:rFonts w:eastAsia="Times New Roman" w:cs="Times New Roman"/>
                <w:snapToGrid w:val="0"/>
                <w:szCs w:val="24"/>
                <w:lang w:val="fr-FR" w:eastAsia="en-US"/>
              </w:rPr>
              <w:t> ;</w:t>
            </w:r>
          </w:p>
          <w:p w14:paraId="777FF9E1" w14:textId="5D234C4D" w:rsidR="00AE4BFE" w:rsidRPr="009E062F" w:rsidRDefault="00AE4BFE" w:rsidP="00706A7C">
            <w:pPr>
              <w:adjustRightInd w:val="0"/>
              <w:snapToGrid w:val="0"/>
              <w:spacing w:before="240" w:after="12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3.</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Encourage</w:t>
            </w:r>
            <w:r w:rsidR="005300D3" w:rsidRPr="009E062F">
              <w:rPr>
                <w:rFonts w:eastAsia="Times New Roman" w:cs="Times New Roman"/>
                <w:snapToGrid w:val="0"/>
                <w:szCs w:val="24"/>
                <w:u w:val="single"/>
                <w:lang w:val="fr-FR" w:eastAsia="en-US"/>
              </w:rPr>
              <w:t> </w:t>
            </w:r>
            <w:r w:rsidRPr="009E062F">
              <w:rPr>
                <w:rFonts w:eastAsia="Times New Roman" w:cs="Times New Roman"/>
                <w:snapToGrid w:val="0"/>
                <w:szCs w:val="24"/>
                <w:u w:val="single"/>
                <w:lang w:val="fr-FR" w:eastAsia="en-US"/>
              </w:rPr>
              <w:t>vivement</w:t>
            </w:r>
            <w:r w:rsidRPr="009E062F">
              <w:rPr>
                <w:rFonts w:eastAsia="Times New Roman" w:cs="Times New Roman"/>
                <w:snapToGrid w:val="0"/>
                <w:szCs w:val="24"/>
                <w:lang w:val="fr-FR" w:eastAsia="en-US"/>
              </w:rPr>
              <w:t xml:space="preserve"> les États membres à établir des centres nationaux de données océanographiques (CNDO), des unités de données associées (ADU) ou des unités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informations associées (AIU)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IODE</w:t>
            </w:r>
            <w:r w:rsidR="00F94211" w:rsidRPr="009E062F">
              <w:rPr>
                <w:rFonts w:eastAsia="Times New Roman" w:cs="Times New Roman"/>
                <w:snapToGrid w:val="0"/>
                <w:szCs w:val="24"/>
                <w:lang w:val="fr-FR" w:eastAsia="en-US"/>
              </w:rPr>
              <w:t> ;</w:t>
            </w:r>
          </w:p>
          <w:p w14:paraId="03A2303E" w14:textId="766FB604" w:rsidR="00AE4BFE" w:rsidRPr="009E062F" w:rsidRDefault="00AE4BFE" w:rsidP="00706A7C">
            <w:pPr>
              <w:adjustRightInd w:val="0"/>
              <w:snapToGrid w:val="0"/>
              <w:spacing w:before="240"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4.</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Note</w:t>
            </w:r>
            <w:r w:rsidRPr="009E062F">
              <w:rPr>
                <w:rFonts w:eastAsia="Times New Roman" w:cs="Times New Roman"/>
                <w:snapToGrid w:val="0"/>
                <w:szCs w:val="24"/>
                <w:lang w:val="fr-FR" w:eastAsia="en-US"/>
              </w:rPr>
              <w:t xml:space="preserve"> que le budget ordinaire consacré à ces activités sera défini dans le cadre de la résolution sur les questions de gouvernance, de programmation et de budgétisation intéressant la Commission</w:t>
            </w:r>
            <w:r w:rsidR="00F94211" w:rsidRPr="009E062F">
              <w:rPr>
                <w:rFonts w:eastAsia="Times New Roman" w:cs="Times New Roman"/>
                <w:snapToGrid w:val="0"/>
                <w:szCs w:val="24"/>
                <w:lang w:val="fr-FR" w:eastAsia="en-US"/>
              </w:rPr>
              <w:t> ;</w:t>
            </w:r>
          </w:p>
          <w:p w14:paraId="0021659D" w14:textId="45DE8163" w:rsidR="00AE4BFE" w:rsidRPr="009E062F" w:rsidRDefault="00AE4BFE" w:rsidP="007F1865">
            <w:pPr>
              <w:adjustRightInd w:val="0"/>
              <w:snapToGrid w:val="0"/>
              <w:spacing w:after="240" w:line="240" w:lineRule="auto"/>
              <w:ind w:left="33"/>
              <w:jc w:val="center"/>
              <w:rPr>
                <w:rFonts w:eastAsia="Times New Roman" w:cs="Times New Roman"/>
                <w:b/>
                <w:bCs/>
                <w:snapToGrid w:val="0"/>
                <w:szCs w:val="24"/>
                <w:lang w:val="fr-FR" w:eastAsia="en-US"/>
              </w:rPr>
            </w:pPr>
            <w:r w:rsidRPr="009E062F">
              <w:rPr>
                <w:rFonts w:eastAsia="Times New Roman" w:cs="Times New Roman"/>
                <w:b/>
                <w:bCs/>
                <w:snapToGrid w:val="0"/>
                <w:szCs w:val="24"/>
                <w:lang w:val="fr-FR" w:eastAsia="en-US"/>
              </w:rPr>
              <w:t>II</w:t>
            </w:r>
            <w:r w:rsidR="007F1865" w:rsidRPr="009E062F">
              <w:rPr>
                <w:rFonts w:eastAsia="Times New Roman" w:cs="Times New Roman"/>
                <w:b/>
                <w:bCs/>
                <w:snapToGrid w:val="0"/>
                <w:szCs w:val="24"/>
                <w:lang w:val="fr-FR" w:eastAsia="en-US"/>
              </w:rPr>
              <w:t> </w:t>
            </w:r>
            <w:r w:rsidRPr="009E062F">
              <w:rPr>
                <w:rFonts w:eastAsia="Times New Roman" w:cs="Times New Roman"/>
                <w:b/>
                <w:bCs/>
                <w:snapToGrid w:val="0"/>
                <w:szCs w:val="24"/>
                <w:lang w:val="fr-FR" w:eastAsia="en-US"/>
              </w:rPr>
              <w:t>–</w:t>
            </w:r>
            <w:r w:rsidR="007F1865" w:rsidRPr="009E062F">
              <w:rPr>
                <w:rFonts w:eastAsia="Times New Roman" w:cs="Times New Roman"/>
                <w:b/>
                <w:bCs/>
                <w:snapToGrid w:val="0"/>
                <w:szCs w:val="24"/>
                <w:lang w:val="fr-FR" w:eastAsia="en-US"/>
              </w:rPr>
              <w:t> </w:t>
            </w:r>
            <w:r w:rsidRPr="009E062F">
              <w:rPr>
                <w:rFonts w:eastAsia="Times New Roman" w:cs="Times New Roman"/>
                <w:b/>
                <w:bCs/>
                <w:snapToGrid w:val="0"/>
                <w:szCs w:val="24"/>
                <w:lang w:val="fr-FR" w:eastAsia="en-US"/>
              </w:rPr>
              <w:t xml:space="preserve">Plan stratégique de la COI pour la gestion des données </w:t>
            </w:r>
            <w:r w:rsidR="007F1865" w:rsidRPr="009E062F">
              <w:rPr>
                <w:rFonts w:eastAsia="Times New Roman" w:cs="Times New Roman"/>
                <w:b/>
                <w:bCs/>
                <w:snapToGrid w:val="0"/>
                <w:szCs w:val="24"/>
                <w:lang w:val="fr-FR" w:eastAsia="en-US"/>
              </w:rPr>
              <w:br/>
            </w:r>
            <w:r w:rsidRPr="009E062F">
              <w:rPr>
                <w:rFonts w:eastAsia="Times New Roman" w:cs="Times New Roman"/>
                <w:b/>
                <w:bCs/>
                <w:snapToGrid w:val="0"/>
                <w:szCs w:val="24"/>
                <w:lang w:val="fr-FR" w:eastAsia="en-US"/>
              </w:rPr>
              <w:t>et de l</w:t>
            </w:r>
            <w:r w:rsidR="006944C5" w:rsidRPr="009E062F">
              <w:rPr>
                <w:rFonts w:eastAsia="Times New Roman" w:cs="Times New Roman"/>
                <w:b/>
                <w:bCs/>
                <w:snapToGrid w:val="0"/>
                <w:szCs w:val="24"/>
                <w:lang w:val="fr-FR" w:eastAsia="en-US"/>
              </w:rPr>
              <w:t>’</w:t>
            </w:r>
            <w:r w:rsidRPr="009E062F">
              <w:rPr>
                <w:rFonts w:eastAsia="Times New Roman" w:cs="Times New Roman"/>
                <w:b/>
                <w:bCs/>
                <w:snapToGrid w:val="0"/>
                <w:szCs w:val="24"/>
                <w:lang w:val="fr-FR" w:eastAsia="en-US"/>
              </w:rPr>
              <w:t>information océanographiques (2023-2029)</w:t>
            </w:r>
          </w:p>
          <w:p w14:paraId="1C43D629" w14:textId="6D9DC99B" w:rsidR="00AE4BFE" w:rsidRPr="009E062F" w:rsidRDefault="00AE4BFE" w:rsidP="007F1865">
            <w:pPr>
              <w:tabs>
                <w:tab w:val="left" w:pos="567"/>
              </w:tabs>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5.</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Ayant examiné</w:t>
            </w:r>
            <w:r w:rsidRPr="009E062F">
              <w:rPr>
                <w:rFonts w:eastAsia="Times New Roman" w:cs="Times New Roman"/>
                <w:snapToGrid w:val="0"/>
                <w:szCs w:val="24"/>
                <w:lang w:val="fr-FR" w:eastAsia="en-US"/>
              </w:rPr>
              <w:t xml:space="preserve"> la proposition telle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elle figure dans le document IOC</w:t>
            </w:r>
            <w:r w:rsidR="002E3505" w:rsidRPr="009E062F">
              <w:rPr>
                <w:rFonts w:eastAsia="Times New Roman" w:cs="Times New Roman"/>
                <w:snapToGrid w:val="0"/>
                <w:szCs w:val="24"/>
                <w:lang w:val="fr-FR" w:eastAsia="en-US"/>
              </w:rPr>
              <w:t>/A</w:t>
            </w:r>
            <w:r w:rsidRPr="009E062F">
              <w:rPr>
                <w:rFonts w:eastAsia="Times New Roman" w:cs="Times New Roman"/>
                <w:snapToGrid w:val="0"/>
                <w:szCs w:val="24"/>
                <w:lang w:val="fr-FR" w:eastAsia="en-US"/>
              </w:rPr>
              <w:t>-32/3.4.2.Doc(1),</w:t>
            </w:r>
          </w:p>
          <w:p w14:paraId="717B971E" w14:textId="1176509C" w:rsidR="00AE4BFE" w:rsidRPr="009E062F" w:rsidRDefault="00AE4BFE" w:rsidP="003D3A58">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6.</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Rappelant</w:t>
            </w:r>
            <w:r w:rsidRPr="009E062F">
              <w:rPr>
                <w:rFonts w:eastAsia="Times New Roman" w:cs="Times New Roman"/>
                <w:snapToGrid w:val="0"/>
                <w:szCs w:val="24"/>
                <w:lang w:val="fr-FR" w:eastAsia="en-US"/>
              </w:rPr>
              <w:t xml:space="preserve"> la décision IOC-XXIX/6.2.2, par laquelle a été adopté le Plan stratégique de la</w:t>
            </w:r>
            <w:r w:rsidR="001C1B92" w:rsidRPr="009E062F">
              <w:rPr>
                <w:rFonts w:eastAsia="Times New Roman" w:cs="Times New Roman"/>
                <w:snapToGrid w:val="0"/>
                <w:szCs w:val="24"/>
                <w:lang w:val="fr-FR" w:eastAsia="en-US"/>
              </w:rPr>
              <w:t> </w:t>
            </w:r>
            <w:r w:rsidRPr="009E062F">
              <w:rPr>
                <w:rFonts w:eastAsia="Times New Roman" w:cs="Times New Roman"/>
                <w:snapToGrid w:val="0"/>
                <w:szCs w:val="24"/>
                <w:lang w:val="fr-FR" w:eastAsia="en-US"/>
              </w:rPr>
              <w:t>COI pour la gestion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(2017-2021), et aux termes de laquelle le Plan devait être régulièrement réexaminé et révisé par le Comité sur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échange international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(IODE),</w:t>
            </w:r>
          </w:p>
          <w:p w14:paraId="2D615947" w14:textId="36E2F5BE" w:rsidR="00AE4BFE" w:rsidRPr="009E062F" w:rsidRDefault="00AE4BFE" w:rsidP="003D3A58">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7.</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Rappelant</w:t>
            </w:r>
            <w:r w:rsidR="001C1B92" w:rsidRPr="009E062F">
              <w:rPr>
                <w:rFonts w:eastAsia="Times New Roman" w:cs="Times New Roman"/>
                <w:snapToGrid w:val="0"/>
                <w:szCs w:val="24"/>
                <w:u w:val="single"/>
                <w:lang w:val="fr-FR" w:eastAsia="en-US"/>
              </w:rPr>
              <w:t> </w:t>
            </w:r>
            <w:r w:rsidRPr="009E062F">
              <w:rPr>
                <w:rFonts w:eastAsia="Times New Roman" w:cs="Times New Roman"/>
                <w:snapToGrid w:val="0"/>
                <w:szCs w:val="24"/>
                <w:u w:val="single"/>
                <w:lang w:val="fr-FR" w:eastAsia="en-US"/>
              </w:rPr>
              <w:t>également</w:t>
            </w:r>
            <w:r w:rsidRPr="009E062F">
              <w:rPr>
                <w:rFonts w:eastAsia="Times New Roman" w:cs="Times New Roman"/>
                <w:snapToGrid w:val="0"/>
                <w:szCs w:val="24"/>
                <w:lang w:val="fr-FR" w:eastAsia="en-US"/>
              </w:rPr>
              <w:t xml:space="preserve"> la décision IODE-XXVI.6.3 (Création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 groupe de travail intersessions chargé de réviser le Plan stratégique de la COI pour la gestion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(2017-2021)),</w:t>
            </w:r>
          </w:p>
          <w:p w14:paraId="0AAACA8B" w14:textId="19335546" w:rsidR="00AE4BFE" w:rsidRPr="009E062F" w:rsidRDefault="00AE4BFE" w:rsidP="003D3A58">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8.</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Sachant</w:t>
            </w:r>
            <w:r w:rsidRPr="009E062F">
              <w:rPr>
                <w:rFonts w:eastAsia="Times New Roman" w:cs="Times New Roman"/>
                <w:snapToGrid w:val="0"/>
                <w:szCs w:val="24"/>
                <w:lang w:val="fr-FR" w:eastAsia="en-US"/>
              </w:rPr>
              <w:t xml:space="preserve"> que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IODE a mis en place un réseau mondial de centres nationaux de données océanographiques,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unités de données associées, de centres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et de réseaux connexes représentant une réserve considérable de compétences en gestion et partage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et que de nombreux États membres de la COI ont constitué</w:t>
            </w:r>
            <w:r w:rsidR="00706A7C">
              <w:rPr>
                <w:rFonts w:eastAsia="Times New Roman" w:cs="Times New Roman"/>
                <w:snapToGrid w:val="0"/>
                <w:szCs w:val="24"/>
                <w:lang w:val="fr-FR" w:eastAsia="en-US"/>
              </w:rPr>
              <w:t> </w:t>
            </w:r>
            <w:r w:rsidRPr="009E062F">
              <w:rPr>
                <w:rFonts w:eastAsia="Times New Roman" w:cs="Times New Roman"/>
                <w:snapToGrid w:val="0"/>
                <w:szCs w:val="24"/>
                <w:lang w:val="fr-FR" w:eastAsia="en-US"/>
              </w:rPr>
              <w:t>des réseaux décentralisés de dispositifs de gestion des données associant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IODE, ainsi que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autres centres, afin de traiter une grande diversité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observations océanographiques,</w:t>
            </w:r>
          </w:p>
          <w:p w14:paraId="5528F07D" w14:textId="09540293" w:rsidR="00AE4BFE" w:rsidRPr="009E062F" w:rsidRDefault="00AE4BFE" w:rsidP="003D3A58">
            <w:pPr>
              <w:adjustRightInd w:val="0"/>
              <w:snapToGrid w:val="0"/>
              <w:spacing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9.</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Considérant</w:t>
            </w:r>
            <w:r w:rsidRPr="009E062F">
              <w:rPr>
                <w:rFonts w:eastAsia="Times New Roman" w:cs="Times New Roman"/>
                <w:snapToGrid w:val="0"/>
                <w:szCs w:val="24"/>
                <w:lang w:val="fr-FR" w:eastAsia="en-US"/>
              </w:rPr>
              <w:t xml:space="preserve"> que le Plan stratégique de la COI pour la gestion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(2023-2029) a pour ambition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élaborer un système complet et intégré de données et d</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répondant aux besoins vastes et variés des États membres de la COI, à des fins de gestion, de formulation des politiques ainsi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à des fins scientifiques,</w:t>
            </w:r>
          </w:p>
          <w:p w14:paraId="1E9EDBE1" w14:textId="65E84768" w:rsidR="00AE4BFE" w:rsidRPr="009E062F" w:rsidRDefault="00AE4BFE" w:rsidP="00BD25CB">
            <w:pPr>
              <w:adjustRightInd w:val="0"/>
              <w:snapToGrid w:val="0"/>
              <w:spacing w:before="360"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10.</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Considérant également</w:t>
            </w:r>
            <w:r w:rsidRPr="009E062F">
              <w:rPr>
                <w:rFonts w:eastAsia="Times New Roman" w:cs="Times New Roman"/>
                <w:snapToGrid w:val="0"/>
                <w:szCs w:val="24"/>
                <w:lang w:val="fr-FR" w:eastAsia="en-US"/>
              </w:rPr>
              <w:t xml:space="preserve"> que le Plan stratégique de la COI pour la gestion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a pour objectifs</w:t>
            </w:r>
            <w:r w:rsidR="00F94211" w:rsidRPr="009E062F">
              <w:rPr>
                <w:rFonts w:eastAsia="Times New Roman" w:cs="Times New Roman"/>
                <w:snapToGrid w:val="0"/>
                <w:szCs w:val="24"/>
                <w:lang w:val="fr-FR" w:eastAsia="en-US"/>
              </w:rPr>
              <w:t> :</w:t>
            </w:r>
          </w:p>
          <w:p w14:paraId="4F6612DD" w14:textId="1D5E2E2E" w:rsidR="00AE4BFE" w:rsidRPr="009E062F" w:rsidRDefault="00676563" w:rsidP="00676563">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w:t>
            </w:r>
            <w:r w:rsidRPr="009E062F">
              <w:rPr>
                <w:rFonts w:eastAsia="Times New Roman" w:cs="Times New Roman"/>
                <w:snapToGrid w:val="0"/>
                <w:szCs w:val="24"/>
                <w:lang w:val="fr-FR" w:eastAsia="en-US"/>
              </w:rPr>
              <w:tab/>
            </w:r>
            <w:r w:rsidR="00AE4BFE" w:rsidRPr="009E062F">
              <w:rPr>
                <w:rFonts w:eastAsia="Times New Roman" w:cs="Times New Roman"/>
                <w:snapToGrid w:val="0"/>
                <w:szCs w:val="24"/>
                <w:lang w:val="fr-FR" w:eastAsia="en-US"/>
              </w:rPr>
              <w:t>de fournir des données interopérables ayant fait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objet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un contrôle qualité concernant toute une série de variables</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(i) produites selon des méthodes rationnelles sur les plans scientifique et opérationnel</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et (ii) systématiquement archivées conformément à des normes et des formats bien documentés et applicables à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échelle mondiale</w:t>
            </w:r>
            <w:r w:rsidR="00F94211" w:rsidRPr="009E062F">
              <w:rPr>
                <w:rFonts w:eastAsia="Times New Roman" w:cs="Times New Roman"/>
                <w:snapToGrid w:val="0"/>
                <w:szCs w:val="24"/>
                <w:lang w:val="fr-FR" w:eastAsia="en-US"/>
              </w:rPr>
              <w:t> ;</w:t>
            </w:r>
          </w:p>
          <w:p w14:paraId="19EE971B" w14:textId="42E6B665" w:rsidR="00AE4BFE" w:rsidRPr="009E062F" w:rsidRDefault="00676563" w:rsidP="00676563">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(ii)</w:t>
            </w:r>
            <w:r w:rsidRPr="009E062F">
              <w:rPr>
                <w:rFonts w:eastAsia="Times New Roman" w:cs="Times New Roman"/>
                <w:snapToGrid w:val="0"/>
                <w:szCs w:val="24"/>
                <w:lang w:val="fr-FR" w:eastAsia="en-US"/>
              </w:rPr>
              <w:tab/>
            </w:r>
            <w:r w:rsidR="00AE4BFE" w:rsidRPr="009E062F">
              <w:rPr>
                <w:rFonts w:eastAsia="Times New Roman" w:cs="Times New Roman"/>
                <w:snapToGrid w:val="0"/>
                <w:szCs w:val="24"/>
                <w:lang w:val="fr-FR" w:eastAsia="en-US"/>
              </w:rPr>
              <w:t>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assurer la diffusion en temps voulu de données concernant toute une série de variables (produites à partir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observations et de résultats obtenus au moyen de modèles) en temps réel et en « différé », en fonction des besoins des groupes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utilisateurs et de leurs capacités techniques (« à la demande » ou programmée automatiquement)</w:t>
            </w:r>
            <w:r w:rsidR="00F94211" w:rsidRPr="009E062F">
              <w:rPr>
                <w:rFonts w:eastAsia="Times New Roman" w:cs="Times New Roman"/>
                <w:snapToGrid w:val="0"/>
                <w:szCs w:val="24"/>
                <w:lang w:val="fr-FR" w:eastAsia="en-US"/>
              </w:rPr>
              <w:t> ;</w:t>
            </w:r>
            <w:r w:rsidR="00DC1635" w:rsidRPr="009E062F">
              <w:rPr>
                <w:rFonts w:eastAsia="Times New Roman" w:cs="Times New Roman"/>
                <w:snapToGrid w:val="0"/>
                <w:szCs w:val="24"/>
                <w:lang w:val="fr-FR" w:eastAsia="en-US"/>
              </w:rPr>
              <w:t xml:space="preserve"> </w:t>
            </w:r>
            <w:r w:rsidR="0067257D" w:rsidRPr="009E062F">
              <w:rPr>
                <w:rFonts w:eastAsia="Times New Roman" w:cs="Times New Roman"/>
                <w:snapToGrid w:val="0"/>
                <w:szCs w:val="24"/>
                <w:lang w:val="fr-FR" w:eastAsia="en-US"/>
              </w:rPr>
              <w:t xml:space="preserve"> </w:t>
            </w:r>
          </w:p>
          <w:p w14:paraId="7127B315" w14:textId="3FACD6CC" w:rsidR="00AE4BFE" w:rsidRPr="009E062F" w:rsidRDefault="00676563" w:rsidP="00676563">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(iii)</w:t>
            </w:r>
            <w:r w:rsidRPr="009E062F">
              <w:rPr>
                <w:rFonts w:eastAsia="Times New Roman" w:cs="Times New Roman"/>
                <w:snapToGrid w:val="0"/>
                <w:szCs w:val="24"/>
                <w:lang w:val="fr-FR" w:eastAsia="en-US"/>
              </w:rPr>
              <w:tab/>
            </w:r>
            <w:r w:rsidR="00AE4BFE" w:rsidRPr="009E062F">
              <w:rPr>
                <w:rFonts w:eastAsia="Times New Roman" w:cs="Times New Roman"/>
                <w:snapToGrid w:val="0"/>
                <w:szCs w:val="24"/>
                <w:lang w:val="fr-FR" w:eastAsia="en-US"/>
              </w:rPr>
              <w:t>de faciliter la découverte et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accessibilité des données et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 xml:space="preserve">information concernant </w:t>
            </w:r>
            <w:r w:rsidR="00B22319" w:rsidRPr="009E062F">
              <w:rPr>
                <w:rFonts w:eastAsia="Times New Roman" w:cs="Times New Roman"/>
                <w:snapToGrid w:val="0"/>
                <w:szCs w:val="24"/>
                <w:lang w:val="fr-FR" w:eastAsia="en-US"/>
              </w:rPr>
              <w:t>toute une série de variables et de produits dérivés (y compris des prévisions, des alertes et des avis), selon une méthode conviviale pour un large éventail d</w:t>
            </w:r>
            <w:r w:rsidR="006944C5" w:rsidRPr="009E062F">
              <w:rPr>
                <w:rFonts w:eastAsia="Times New Roman" w:cs="Times New Roman"/>
                <w:snapToGrid w:val="0"/>
                <w:szCs w:val="24"/>
                <w:lang w:val="fr-FR" w:eastAsia="en-US"/>
              </w:rPr>
              <w:t>’</w:t>
            </w:r>
            <w:r w:rsidR="00B22319" w:rsidRPr="009E062F">
              <w:rPr>
                <w:rFonts w:eastAsia="Times New Roman" w:cs="Times New Roman"/>
                <w:snapToGrid w:val="0"/>
                <w:szCs w:val="24"/>
                <w:lang w:val="fr-FR" w:eastAsia="en-US"/>
              </w:rPr>
              <w:t>utilisateurs</w:t>
            </w:r>
            <w:r w:rsidR="00F94211" w:rsidRPr="009E062F">
              <w:rPr>
                <w:rFonts w:eastAsia="Times New Roman" w:cs="Times New Roman"/>
                <w:snapToGrid w:val="0"/>
                <w:szCs w:val="24"/>
                <w:lang w:val="fr-FR" w:eastAsia="en-US"/>
              </w:rPr>
              <w:t> ;</w:t>
            </w:r>
          </w:p>
          <w:p w14:paraId="1B0E2963" w14:textId="2CD9147B" w:rsidR="00AE4BFE" w:rsidRPr="009E062F" w:rsidRDefault="00AE4BFE" w:rsidP="00706A7C">
            <w:pPr>
              <w:adjustRightInd w:val="0"/>
              <w:snapToGrid w:val="0"/>
              <w:spacing w:before="240"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11.</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Approuve</w:t>
            </w:r>
            <w:r w:rsidRPr="009E062F">
              <w:rPr>
                <w:rFonts w:eastAsia="Times New Roman" w:cs="Times New Roman"/>
                <w:snapToGrid w:val="0"/>
                <w:szCs w:val="24"/>
                <w:lang w:val="fr-FR" w:eastAsia="en-US"/>
              </w:rPr>
              <w:t xml:space="preserve"> le Plan stratégique de la COI pour la gestion des données et de l</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information océanographiques (2023-2029) tel qu</w:t>
            </w:r>
            <w:r w:rsidR="006944C5" w:rsidRPr="009E062F">
              <w:rPr>
                <w:rFonts w:eastAsia="Times New Roman" w:cs="Times New Roman"/>
                <w:snapToGrid w:val="0"/>
                <w:szCs w:val="24"/>
                <w:lang w:val="fr-FR" w:eastAsia="en-US"/>
              </w:rPr>
              <w:t>’</w:t>
            </w:r>
            <w:r w:rsidRPr="009E062F">
              <w:rPr>
                <w:rFonts w:eastAsia="Times New Roman" w:cs="Times New Roman"/>
                <w:snapToGrid w:val="0"/>
                <w:szCs w:val="24"/>
                <w:lang w:val="fr-FR" w:eastAsia="en-US"/>
              </w:rPr>
              <w:t>il figure dans le document IOC</w:t>
            </w:r>
            <w:r w:rsidR="002E3505" w:rsidRPr="009E062F">
              <w:rPr>
                <w:rFonts w:eastAsia="Times New Roman" w:cs="Times New Roman"/>
                <w:snapToGrid w:val="0"/>
                <w:szCs w:val="24"/>
                <w:lang w:val="fr-FR" w:eastAsia="en-US"/>
              </w:rPr>
              <w:t>/A</w:t>
            </w:r>
            <w:r w:rsidRPr="009E062F">
              <w:rPr>
                <w:rFonts w:eastAsia="Times New Roman" w:cs="Times New Roman"/>
                <w:snapToGrid w:val="0"/>
                <w:szCs w:val="24"/>
                <w:lang w:val="fr-FR" w:eastAsia="en-US"/>
              </w:rPr>
              <w:t>-32/3.4.2.Doc(1)</w:t>
            </w:r>
            <w:r w:rsidR="00F94211" w:rsidRPr="009E062F">
              <w:rPr>
                <w:rFonts w:eastAsia="Times New Roman" w:cs="Times New Roman"/>
                <w:snapToGrid w:val="0"/>
                <w:szCs w:val="24"/>
                <w:lang w:val="fr-FR" w:eastAsia="en-US"/>
              </w:rPr>
              <w:t> ;</w:t>
            </w:r>
          </w:p>
          <w:p w14:paraId="09567F14" w14:textId="30FF8212" w:rsidR="00AE4BFE" w:rsidRPr="009E062F" w:rsidRDefault="00AE4BFE" w:rsidP="00706A7C">
            <w:pPr>
              <w:tabs>
                <w:tab w:val="left" w:pos="567"/>
              </w:tabs>
              <w:adjustRightInd w:val="0"/>
              <w:snapToGrid w:val="0"/>
              <w:spacing w:before="360" w:after="240" w:line="240" w:lineRule="auto"/>
              <w:ind w:left="600"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12.</w:t>
            </w:r>
            <w:r w:rsidRPr="009E062F">
              <w:rPr>
                <w:rFonts w:eastAsia="Times New Roman" w:cs="Times New Roman"/>
                <w:snapToGrid w:val="0"/>
                <w:szCs w:val="24"/>
                <w:lang w:val="fr-FR" w:eastAsia="en-US"/>
              </w:rPr>
              <w:tab/>
            </w:r>
            <w:r w:rsidRPr="009E062F">
              <w:rPr>
                <w:rFonts w:eastAsia="Times New Roman" w:cs="Times New Roman"/>
                <w:snapToGrid w:val="0"/>
                <w:szCs w:val="24"/>
                <w:u w:val="single"/>
                <w:lang w:val="fr-FR" w:eastAsia="en-US"/>
              </w:rPr>
              <w:t>Convient</w:t>
            </w:r>
            <w:r w:rsidRPr="009E062F">
              <w:rPr>
                <w:rFonts w:eastAsia="Times New Roman" w:cs="Times New Roman"/>
                <w:snapToGrid w:val="0"/>
                <w:szCs w:val="24"/>
                <w:lang w:val="fr-FR" w:eastAsia="en-US"/>
              </w:rPr>
              <w:t xml:space="preserve"> que le Plan devrait</w:t>
            </w:r>
            <w:r w:rsidR="00F94211" w:rsidRPr="009E062F">
              <w:rPr>
                <w:rFonts w:eastAsia="Times New Roman" w:cs="Times New Roman"/>
                <w:snapToGrid w:val="0"/>
                <w:szCs w:val="24"/>
                <w:lang w:val="fr-FR" w:eastAsia="en-US"/>
              </w:rPr>
              <w:t> :</w:t>
            </w:r>
          </w:p>
          <w:p w14:paraId="5655DA03" w14:textId="7BD696BA" w:rsidR="00AE4BFE" w:rsidRPr="009E062F" w:rsidRDefault="00676563" w:rsidP="00676563">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w:t>
            </w:r>
            <w:r w:rsidRPr="009E062F">
              <w:rPr>
                <w:rFonts w:eastAsia="Times New Roman" w:cs="Times New Roman"/>
                <w:snapToGrid w:val="0"/>
                <w:szCs w:val="24"/>
                <w:lang w:val="fr-FR" w:eastAsia="en-US"/>
              </w:rPr>
              <w:tab/>
            </w:r>
            <w:r w:rsidR="00AE4BFE" w:rsidRPr="009E062F">
              <w:rPr>
                <w:rFonts w:eastAsia="Times New Roman" w:cs="Times New Roman"/>
                <w:snapToGrid w:val="0"/>
                <w:szCs w:val="24"/>
                <w:lang w:val="fr-FR" w:eastAsia="en-US"/>
              </w:rPr>
              <w:t>être publié et largement diffusé et servir de stratégie de base en matière de données dans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ensemble des programmes et projets de la COI</w:t>
            </w:r>
            <w:r w:rsidR="00F94211" w:rsidRPr="009E062F">
              <w:rPr>
                <w:rFonts w:eastAsia="Times New Roman" w:cs="Times New Roman"/>
                <w:snapToGrid w:val="0"/>
                <w:szCs w:val="24"/>
                <w:lang w:val="fr-FR" w:eastAsia="en-US"/>
              </w:rPr>
              <w:t> ;</w:t>
            </w:r>
          </w:p>
          <w:p w14:paraId="36998453" w14:textId="0B5FABFC" w:rsidR="00AE4BFE" w:rsidRPr="009E062F" w:rsidRDefault="00676563" w:rsidP="00676563">
            <w:pPr>
              <w:tabs>
                <w:tab w:val="left" w:pos="567"/>
              </w:tabs>
              <w:adjustRightInd w:val="0"/>
              <w:snapToGrid w:val="0"/>
              <w:spacing w:after="240" w:line="240" w:lineRule="auto"/>
              <w:ind w:left="1134" w:hanging="567"/>
              <w:jc w:val="both"/>
              <w:rPr>
                <w:rFonts w:eastAsia="Times New Roman" w:cs="Times New Roman"/>
                <w:snapToGrid w:val="0"/>
                <w:szCs w:val="24"/>
                <w:lang w:val="fr-FR" w:eastAsia="en-US"/>
              </w:rPr>
            </w:pPr>
            <w:r w:rsidRPr="009E062F">
              <w:rPr>
                <w:rFonts w:eastAsia="Times New Roman" w:cs="Times New Roman"/>
                <w:snapToGrid w:val="0"/>
                <w:szCs w:val="24"/>
                <w:lang w:val="fr-FR" w:eastAsia="en-US"/>
              </w:rPr>
              <w:t>(ii)</w:t>
            </w:r>
            <w:r w:rsidRPr="009E062F">
              <w:rPr>
                <w:rFonts w:eastAsia="Times New Roman" w:cs="Times New Roman"/>
                <w:snapToGrid w:val="0"/>
                <w:szCs w:val="24"/>
                <w:lang w:val="fr-FR" w:eastAsia="en-US"/>
              </w:rPr>
              <w:tab/>
            </w:r>
            <w:r w:rsidR="00AE4BFE" w:rsidRPr="009E062F">
              <w:rPr>
                <w:rFonts w:eastAsia="Times New Roman" w:cs="Times New Roman"/>
                <w:snapToGrid w:val="0"/>
                <w:szCs w:val="24"/>
                <w:lang w:val="fr-FR" w:eastAsia="en-US"/>
              </w:rPr>
              <w:t>être régulièrement réexaminé et révisé par le Comité sur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IODE, en étroite consultation avec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ensemble des programmes de la COI.</w:t>
            </w:r>
          </w:p>
        </w:tc>
      </w:tr>
    </w:tbl>
    <w:p w14:paraId="3334109B" w14:textId="7FCE6ACC" w:rsidR="00AE4BFE" w:rsidRPr="009E062F" w:rsidRDefault="00FD60AB" w:rsidP="00F7626B">
      <w:pPr>
        <w:tabs>
          <w:tab w:val="left" w:pos="567"/>
        </w:tabs>
        <w:adjustRightInd w:val="0"/>
        <w:snapToGrid w:val="0"/>
        <w:spacing w:before="240" w:after="240" w:line="240" w:lineRule="auto"/>
        <w:ind w:hanging="567"/>
        <w:jc w:val="both"/>
        <w:rPr>
          <w:rFonts w:eastAsia="Times New Roman" w:cs="Times New Roman"/>
          <w:snapToGrid w:val="0"/>
          <w:szCs w:val="24"/>
          <w:lang w:val="fr-FR" w:eastAsia="en-US"/>
        </w:rPr>
      </w:pPr>
      <w:r w:rsidRPr="009E062F">
        <w:rPr>
          <w:rFonts w:eastAsia="Times New Roman" w:cs="Times New Roman"/>
          <w:i/>
          <w:snapToGrid w:val="0"/>
          <w:szCs w:val="24"/>
          <w:lang w:val="fr-FR" w:eastAsia="en-US"/>
        </w:rPr>
        <w:t>107</w:t>
      </w:r>
      <w:r w:rsidR="00AE4BFE"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ab/>
        <w:t>Les représentants de ___ États membres ont pris la parole. Les États membres ci-après ont choisi de fournir le compte rendu de leur intervention en plénière sur ce point de l</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ordre du jour pour inclusion dans l</w:t>
      </w:r>
      <w:r w:rsidR="006944C5" w:rsidRPr="009E062F">
        <w:rPr>
          <w:rFonts w:eastAsia="Times New Roman" w:cs="Times New Roman"/>
          <w:snapToGrid w:val="0"/>
          <w:szCs w:val="24"/>
          <w:lang w:val="fr-FR" w:eastAsia="en-US"/>
        </w:rPr>
        <w:t>’</w:t>
      </w:r>
      <w:r w:rsidR="0046093C" w:rsidRPr="009E062F">
        <w:rPr>
          <w:rFonts w:eastAsia="Times New Roman" w:cs="Times New Roman"/>
          <w:snapToGrid w:val="0"/>
          <w:szCs w:val="24"/>
          <w:lang w:val="fr-FR" w:eastAsia="en-US"/>
        </w:rPr>
        <w:t>a</w:t>
      </w:r>
      <w:r w:rsidR="00AE4BFE" w:rsidRPr="009E062F">
        <w:rPr>
          <w:rFonts w:eastAsia="Times New Roman" w:cs="Times New Roman"/>
          <w:snapToGrid w:val="0"/>
          <w:szCs w:val="24"/>
          <w:lang w:val="fr-FR" w:eastAsia="en-US"/>
        </w:rPr>
        <w:t>nnexe d</w:t>
      </w:r>
      <w:r w:rsidR="006944C5" w:rsidRPr="009E062F">
        <w:rPr>
          <w:rFonts w:eastAsia="Times New Roman" w:cs="Times New Roman"/>
          <w:snapToGrid w:val="0"/>
          <w:szCs w:val="24"/>
          <w:lang w:val="fr-FR" w:eastAsia="en-US"/>
        </w:rPr>
        <w:t>’</w:t>
      </w:r>
      <w:r w:rsidR="00AE4BFE" w:rsidRPr="009E062F">
        <w:rPr>
          <w:rFonts w:eastAsia="Times New Roman" w:cs="Times New Roman"/>
          <w:snapToGrid w:val="0"/>
          <w:szCs w:val="24"/>
          <w:lang w:val="fr-FR" w:eastAsia="en-US"/>
        </w:rPr>
        <w:t>information au rapport de la réunion</w:t>
      </w:r>
      <w:r w:rsidR="00F94211" w:rsidRPr="009E062F">
        <w:rPr>
          <w:rFonts w:eastAsia="Times New Roman" w:cs="Times New Roman"/>
          <w:snapToGrid w:val="0"/>
          <w:szCs w:val="24"/>
          <w:lang w:val="fr-FR" w:eastAsia="en-US"/>
        </w:rPr>
        <w:t> :</w:t>
      </w:r>
      <w:r w:rsidR="00AE4BFE" w:rsidRPr="009E062F">
        <w:rPr>
          <w:rFonts w:eastAsia="Times New Roman" w:cs="Times New Roman"/>
          <w:snapToGrid w:val="0"/>
          <w:szCs w:val="24"/>
          <w:lang w:val="fr-FR" w:eastAsia="en-US"/>
        </w:rPr>
        <w:t xml:space="preserve"> ___________.</w:t>
      </w:r>
    </w:p>
    <w:p w14:paraId="204A4BE0" w14:textId="0744048B" w:rsidR="00136CB2" w:rsidRPr="009E062F" w:rsidRDefault="00136CB2" w:rsidP="00136CB2">
      <w:pPr>
        <w:pStyle w:val="Heading3"/>
        <w:rPr>
          <w:b w:val="0"/>
          <w:bCs w:val="0"/>
          <w:snapToGrid w:val="0"/>
          <w:lang w:val="fr-FR" w:eastAsia="en-US"/>
        </w:rPr>
      </w:pPr>
      <w:bookmarkStart w:id="130" w:name="_Toc131777751"/>
      <w:bookmarkStart w:id="131" w:name="_Toc134002200"/>
      <w:bookmarkStart w:id="132" w:name="_Toc134002378"/>
      <w:bookmarkStart w:id="133" w:name="_Toc137538947"/>
      <w:bookmarkStart w:id="134" w:name="_Toc531253830"/>
      <w:bookmarkStart w:id="135" w:name="_Toc2766661"/>
      <w:bookmarkStart w:id="136" w:name="_Toc419707314"/>
      <w:bookmarkEnd w:id="113"/>
      <w:r w:rsidRPr="009E062F">
        <w:rPr>
          <w:snapToGrid w:val="0"/>
          <w:lang w:val="fr-FR" w:eastAsia="en-US"/>
        </w:rPr>
        <w:t>3.4.</w:t>
      </w:r>
      <w:r w:rsidR="00DE2B11" w:rsidRPr="009E062F">
        <w:rPr>
          <w:snapToGrid w:val="0"/>
          <w:lang w:val="fr-FR" w:eastAsia="en-US"/>
        </w:rPr>
        <w:t>3</w:t>
      </w:r>
      <w:r w:rsidRPr="009E062F">
        <w:rPr>
          <w:snapToGrid w:val="0"/>
          <w:lang w:val="fr-FR" w:eastAsia="en-US"/>
        </w:rPr>
        <w:tab/>
        <w:t>Groupe intergouvernemental de la COI-FAO chargé d</w:t>
      </w:r>
      <w:r w:rsidR="006944C5" w:rsidRPr="009E062F">
        <w:rPr>
          <w:snapToGrid w:val="0"/>
          <w:lang w:val="fr-FR" w:eastAsia="en-US"/>
        </w:rPr>
        <w:t>’</w:t>
      </w:r>
      <w:r w:rsidRPr="009E062F">
        <w:rPr>
          <w:snapToGrid w:val="0"/>
          <w:lang w:val="fr-FR" w:eastAsia="en-US"/>
        </w:rPr>
        <w:t>étudier les efflorescences algales nuisibles</w:t>
      </w:r>
      <w:r w:rsidR="00F94211" w:rsidRPr="009E062F">
        <w:rPr>
          <w:snapToGrid w:val="0"/>
          <w:lang w:val="fr-FR" w:eastAsia="en-US"/>
        </w:rPr>
        <w:t> :</w:t>
      </w:r>
      <w:r w:rsidRPr="009E062F">
        <w:rPr>
          <w:snapToGrid w:val="0"/>
          <w:lang w:val="fr-FR" w:eastAsia="en-US"/>
        </w:rPr>
        <w:t xml:space="preserve"> 16</w:t>
      </w:r>
      <w:r w:rsidRPr="009E062F">
        <w:rPr>
          <w:snapToGrid w:val="0"/>
          <w:vertAlign w:val="superscript"/>
          <w:lang w:val="fr-FR" w:eastAsia="en-US"/>
        </w:rPr>
        <w:t>e</w:t>
      </w:r>
      <w:r w:rsidRPr="009E062F">
        <w:rPr>
          <w:snapToGrid w:val="0"/>
          <w:lang w:val="fr-FR" w:eastAsia="en-US"/>
        </w:rPr>
        <w:t> session de l</w:t>
      </w:r>
      <w:r w:rsidR="006944C5" w:rsidRPr="009E062F">
        <w:rPr>
          <w:snapToGrid w:val="0"/>
          <w:lang w:val="fr-FR" w:eastAsia="en-US"/>
        </w:rPr>
        <w:t>’</w:t>
      </w:r>
      <w:r w:rsidRPr="009E062F">
        <w:rPr>
          <w:snapToGrid w:val="0"/>
          <w:lang w:val="fr-FR" w:eastAsia="en-US"/>
        </w:rPr>
        <w:t xml:space="preserve">IPHAB, Siège de la FAO, Rome, 27-29 mars 2023 </w:t>
      </w:r>
      <w:r w:rsidRPr="009E062F">
        <w:rPr>
          <w:snapToGrid w:val="0"/>
          <w:lang w:val="fr-FR" w:eastAsia="en-US"/>
        </w:rPr>
        <w:br/>
      </w:r>
      <w:r w:rsidRPr="009E062F">
        <w:rPr>
          <w:b w:val="0"/>
          <w:bCs w:val="0"/>
          <w:snapToGrid w:val="0"/>
          <w:sz w:val="20"/>
          <w:lang w:val="fr-FR" w:eastAsia="en-US"/>
        </w:rPr>
        <w:t>[Article 48.3 du Règlement intérieur]</w:t>
      </w:r>
      <w:bookmarkEnd w:id="130"/>
      <w:bookmarkEnd w:id="131"/>
      <w:bookmarkEnd w:id="132"/>
      <w:bookmarkEnd w:id="133"/>
    </w:p>
    <w:tbl>
      <w:tblPr>
        <w:tblW w:w="9639" w:type="dxa"/>
        <w:tblLayout w:type="fixed"/>
        <w:tblLook w:val="0000" w:firstRow="0" w:lastRow="0" w:firstColumn="0" w:lastColumn="0" w:noHBand="0" w:noVBand="0"/>
      </w:tblPr>
      <w:tblGrid>
        <w:gridCol w:w="2276"/>
        <w:gridCol w:w="2399"/>
        <w:gridCol w:w="4964"/>
      </w:tblGrid>
      <w:tr w:rsidR="00136CB2" w:rsidRPr="009E062F" w14:paraId="0035111B" w14:textId="77777777" w:rsidTr="00C147C3">
        <w:trPr>
          <w:trHeight w:val="304"/>
        </w:trPr>
        <w:tc>
          <w:tcPr>
            <w:tcW w:w="2276" w:type="dxa"/>
            <w:shd w:val="clear" w:color="auto" w:fill="CCFFCC"/>
            <w:tcMar>
              <w:top w:w="57" w:type="dxa"/>
              <w:bottom w:w="57" w:type="dxa"/>
            </w:tcMar>
          </w:tcPr>
          <w:p w14:paraId="070F1716" w14:textId="074A5419" w:rsidR="00136CB2" w:rsidRPr="009E062F" w:rsidRDefault="00136CB2" w:rsidP="001E0C6E">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Rapport</w:t>
            </w:r>
            <w:r w:rsidR="00F94211" w:rsidRPr="009E062F">
              <w:rPr>
                <w:rFonts w:eastAsia="Times New Roman" w:cs="Arial"/>
                <w:i/>
                <w:iCs/>
                <w:snapToGrid w:val="0"/>
                <w:sz w:val="20"/>
                <w:szCs w:val="20"/>
                <w:lang w:val="fr-FR" w:eastAsia="en-US"/>
              </w:rPr>
              <w:t> :</w:t>
            </w:r>
          </w:p>
        </w:tc>
        <w:tc>
          <w:tcPr>
            <w:tcW w:w="2399" w:type="dxa"/>
            <w:shd w:val="clear" w:color="auto" w:fill="auto"/>
            <w:tcMar>
              <w:top w:w="57" w:type="dxa"/>
              <w:bottom w:w="57" w:type="dxa"/>
            </w:tcMar>
          </w:tcPr>
          <w:p w14:paraId="68F56DA6"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IOC-FAO/IPHAB-XVI/3s</w:t>
            </w:r>
          </w:p>
        </w:tc>
        <w:tc>
          <w:tcPr>
            <w:tcW w:w="4964" w:type="dxa"/>
            <w:shd w:val="clear" w:color="auto" w:fill="auto"/>
            <w:tcMar>
              <w:top w:w="57" w:type="dxa"/>
              <w:bottom w:w="57" w:type="dxa"/>
              <w:right w:w="28" w:type="dxa"/>
            </w:tcMar>
          </w:tcPr>
          <w:p w14:paraId="2A7C5E29" w14:textId="3B2A16AF" w:rsidR="00136CB2" w:rsidRPr="009E062F" w:rsidRDefault="00136CB2" w:rsidP="00136CB2">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Rapport succinct de la 16</w:t>
            </w:r>
            <w:r w:rsidRPr="009E062F">
              <w:rPr>
                <w:rFonts w:eastAsia="Times New Roman" w:cs="Arial"/>
                <w:snapToGrid w:val="0"/>
                <w:sz w:val="20"/>
                <w:szCs w:val="20"/>
                <w:vertAlign w:val="superscript"/>
                <w:lang w:val="fr-FR" w:eastAsia="en-US"/>
              </w:rPr>
              <w:t>e</w:t>
            </w:r>
            <w:r w:rsidRPr="009E062F">
              <w:rPr>
                <w:rFonts w:eastAsia="Times New Roman" w:cs="Arial"/>
                <w:snapToGrid w:val="0"/>
                <w:sz w:val="20"/>
                <w:szCs w:val="20"/>
                <w:lang w:val="fr-FR" w:eastAsia="en-US"/>
              </w:rPr>
              <w:t> session du Groupe intergouvernemental de la COI-FAO chargé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étudier les efflorescences algales nuisibles, Siège de la FAO, Rome, 27-29 mars 2023</w:t>
            </w:r>
          </w:p>
        </w:tc>
      </w:tr>
    </w:tbl>
    <w:p w14:paraId="73E0D121" w14:textId="7DB79068" w:rsidR="00136CB2" w:rsidRPr="009E062F" w:rsidRDefault="00FD60AB" w:rsidP="00D9060A">
      <w:pPr>
        <w:pStyle w:val="Marge"/>
        <w:spacing w:before="240"/>
        <w:ind w:hanging="567"/>
        <w:rPr>
          <w:lang w:val="fr-FR" w:eastAsia="en-US"/>
        </w:rPr>
      </w:pPr>
      <w:r w:rsidRPr="009E062F">
        <w:rPr>
          <w:i/>
          <w:iCs/>
          <w:lang w:val="fr-FR" w:eastAsia="en-US"/>
        </w:rPr>
        <w:t>108</w:t>
      </w:r>
      <w:r w:rsidR="00DE2B11" w:rsidRPr="009E062F">
        <w:rPr>
          <w:lang w:val="fr-FR" w:eastAsia="en-US"/>
        </w:rPr>
        <w:t>.</w:t>
      </w:r>
      <w:r w:rsidR="00DE2B11" w:rsidRPr="009E062F">
        <w:rPr>
          <w:lang w:val="fr-FR" w:eastAsia="en-US"/>
        </w:rPr>
        <w:tab/>
      </w:r>
      <w:r w:rsidR="00B55C63" w:rsidRPr="009E062F">
        <w:rPr>
          <w:lang w:val="fr-FR" w:eastAsia="en-US"/>
        </w:rPr>
        <w:t>M. </w:t>
      </w:r>
      <w:r w:rsidR="00136CB2" w:rsidRPr="009E062F">
        <w:rPr>
          <w:lang w:val="fr-FR" w:eastAsia="en-US"/>
        </w:rPr>
        <w:t>Joe Silke, ancien Président du Groupe intergouvernemental de la COI-FAO chargé d</w:t>
      </w:r>
      <w:r w:rsidR="006944C5" w:rsidRPr="009E062F">
        <w:rPr>
          <w:lang w:val="fr-FR" w:eastAsia="en-US"/>
        </w:rPr>
        <w:t>’</w:t>
      </w:r>
      <w:r w:rsidR="00136CB2" w:rsidRPr="009E062F">
        <w:rPr>
          <w:lang w:val="fr-FR" w:eastAsia="en-US"/>
        </w:rPr>
        <w:t>étudier les efflorescences algales nuisibles (IPHAB), a présenté les principales conclusions de la 16</w:t>
      </w:r>
      <w:r w:rsidR="00136CB2" w:rsidRPr="009E062F">
        <w:rPr>
          <w:vertAlign w:val="superscript"/>
          <w:lang w:val="fr-FR" w:eastAsia="en-US"/>
        </w:rPr>
        <w:t>e</w:t>
      </w:r>
      <w:r w:rsidR="00136CB2" w:rsidRPr="009E062F">
        <w:rPr>
          <w:lang w:val="fr-FR" w:eastAsia="en-US"/>
        </w:rPr>
        <w:t> session du Groupe. La 16</w:t>
      </w:r>
      <w:r w:rsidR="00136CB2" w:rsidRPr="009E062F">
        <w:rPr>
          <w:vertAlign w:val="superscript"/>
          <w:lang w:val="fr-FR" w:eastAsia="en-US"/>
        </w:rPr>
        <w:t>e</w:t>
      </w:r>
      <w:r w:rsidR="00136CB2" w:rsidRPr="009E062F">
        <w:rPr>
          <w:lang w:val="fr-FR" w:eastAsia="en-US"/>
        </w:rPr>
        <w:t> session de l</w:t>
      </w:r>
      <w:r w:rsidR="006944C5" w:rsidRPr="009E062F">
        <w:rPr>
          <w:lang w:val="fr-FR" w:eastAsia="en-US"/>
        </w:rPr>
        <w:t>’</w:t>
      </w:r>
      <w:r w:rsidR="00136CB2" w:rsidRPr="009E062F">
        <w:rPr>
          <w:lang w:val="fr-FR" w:eastAsia="en-US"/>
        </w:rPr>
        <w:t>IPHAB (IPHAB-XVI) s</w:t>
      </w:r>
      <w:r w:rsidR="006944C5" w:rsidRPr="009E062F">
        <w:rPr>
          <w:lang w:val="fr-FR" w:eastAsia="en-US"/>
        </w:rPr>
        <w:t>’</w:t>
      </w:r>
      <w:r w:rsidR="00136CB2" w:rsidRPr="009E062F">
        <w:rPr>
          <w:lang w:val="fr-FR" w:eastAsia="en-US"/>
        </w:rPr>
        <w:t>est tenue au Siège de l</w:t>
      </w:r>
      <w:r w:rsidR="006944C5" w:rsidRPr="009E062F">
        <w:rPr>
          <w:lang w:val="fr-FR" w:eastAsia="en-US"/>
        </w:rPr>
        <w:t>’</w:t>
      </w:r>
      <w:r w:rsidR="00136CB2" w:rsidRPr="009E062F">
        <w:rPr>
          <w:lang w:val="fr-FR" w:eastAsia="en-US"/>
        </w:rPr>
        <w:t xml:space="preserve">Organisation des </w:t>
      </w:r>
      <w:r w:rsidR="00B55C63" w:rsidRPr="009E062F">
        <w:rPr>
          <w:lang w:val="fr-FR" w:eastAsia="en-US"/>
        </w:rPr>
        <w:t>Nations Unies</w:t>
      </w:r>
      <w:r w:rsidR="00136CB2" w:rsidRPr="009E062F">
        <w:rPr>
          <w:lang w:val="fr-FR" w:eastAsia="en-US"/>
        </w:rPr>
        <w:t xml:space="preserve"> pour l</w:t>
      </w:r>
      <w:r w:rsidR="006944C5" w:rsidRPr="009E062F">
        <w:rPr>
          <w:lang w:val="fr-FR" w:eastAsia="en-US"/>
        </w:rPr>
        <w:t>’</w:t>
      </w:r>
      <w:r w:rsidR="00136CB2" w:rsidRPr="009E062F">
        <w:rPr>
          <w:lang w:val="fr-FR" w:eastAsia="en-US"/>
        </w:rPr>
        <w:t>alimentation et l</w:t>
      </w:r>
      <w:r w:rsidR="006944C5" w:rsidRPr="009E062F">
        <w:rPr>
          <w:lang w:val="fr-FR" w:eastAsia="en-US"/>
        </w:rPr>
        <w:t>’</w:t>
      </w:r>
      <w:r w:rsidR="00136CB2" w:rsidRPr="009E062F">
        <w:rPr>
          <w:lang w:val="fr-FR" w:eastAsia="en-US"/>
        </w:rPr>
        <w:t xml:space="preserve">agriculture (FAO) du 27 au 29 mars 2023. </w:t>
      </w:r>
      <w:r w:rsidR="00B55C63" w:rsidRPr="009E062F">
        <w:rPr>
          <w:lang w:val="fr-FR" w:eastAsia="en-US"/>
        </w:rPr>
        <w:t>M. </w:t>
      </w:r>
      <w:r w:rsidR="00136CB2" w:rsidRPr="009E062F">
        <w:rPr>
          <w:lang w:val="fr-FR" w:eastAsia="en-US"/>
        </w:rPr>
        <w:t>Silke a souligné qu</w:t>
      </w:r>
      <w:r w:rsidR="006944C5" w:rsidRPr="009E062F">
        <w:rPr>
          <w:lang w:val="fr-FR" w:eastAsia="en-US"/>
        </w:rPr>
        <w:t>’</w:t>
      </w:r>
      <w:r w:rsidR="00136CB2" w:rsidRPr="009E062F">
        <w:rPr>
          <w:lang w:val="fr-FR" w:eastAsia="en-US"/>
        </w:rPr>
        <w:t>il s</w:t>
      </w:r>
      <w:r w:rsidR="006944C5" w:rsidRPr="009E062F">
        <w:rPr>
          <w:lang w:val="fr-FR" w:eastAsia="en-US"/>
        </w:rPr>
        <w:t>’</w:t>
      </w:r>
      <w:r w:rsidR="00136CB2" w:rsidRPr="009E062F">
        <w:rPr>
          <w:lang w:val="fr-FR" w:eastAsia="en-US"/>
        </w:rPr>
        <w:t>agissait de la première session où la FAO retrouvait son rôle d</w:t>
      </w:r>
      <w:r w:rsidR="006944C5" w:rsidRPr="009E062F">
        <w:rPr>
          <w:lang w:val="fr-FR" w:eastAsia="en-US"/>
        </w:rPr>
        <w:t>’</w:t>
      </w:r>
      <w:r w:rsidR="00136CB2" w:rsidRPr="009E062F">
        <w:rPr>
          <w:lang w:val="fr-FR" w:eastAsia="en-US"/>
        </w:rPr>
        <w:t>organisation co</w:t>
      </w:r>
      <w:r w:rsidR="00082C8A" w:rsidRPr="009E062F">
        <w:rPr>
          <w:lang w:val="fr-FR" w:eastAsia="en-US"/>
        </w:rPr>
        <w:noBreakHyphen/>
      </w:r>
      <w:r w:rsidR="00136CB2" w:rsidRPr="009E062F">
        <w:rPr>
          <w:lang w:val="fr-FR" w:eastAsia="en-US"/>
        </w:rPr>
        <w:t>parrainant l</w:t>
      </w:r>
      <w:r w:rsidR="006944C5" w:rsidRPr="009E062F">
        <w:rPr>
          <w:lang w:val="fr-FR" w:eastAsia="en-US"/>
        </w:rPr>
        <w:t>’</w:t>
      </w:r>
      <w:r w:rsidR="00136CB2" w:rsidRPr="009E062F">
        <w:rPr>
          <w:lang w:val="fr-FR" w:eastAsia="en-US"/>
        </w:rPr>
        <w:t>IPHAB, comme le prévoyait la résolution XVI-4 de l</w:t>
      </w:r>
      <w:r w:rsidR="006944C5" w:rsidRPr="009E062F">
        <w:rPr>
          <w:lang w:val="fr-FR" w:eastAsia="en-US"/>
        </w:rPr>
        <w:t>’</w:t>
      </w:r>
      <w:r w:rsidR="00136CB2" w:rsidRPr="009E062F">
        <w:rPr>
          <w:lang w:val="fr-FR" w:eastAsia="en-US"/>
        </w:rPr>
        <w:t>Assemblée de la COI.</w:t>
      </w:r>
    </w:p>
    <w:p w14:paraId="12C3CC85" w14:textId="5DE75C2F" w:rsidR="00136CB2" w:rsidRPr="009E062F" w:rsidRDefault="00FD60AB" w:rsidP="00D9060A">
      <w:pPr>
        <w:pStyle w:val="Marge"/>
        <w:ind w:hanging="567"/>
        <w:rPr>
          <w:lang w:val="fr-FR" w:eastAsia="en-US"/>
        </w:rPr>
      </w:pPr>
      <w:r w:rsidRPr="009E062F">
        <w:rPr>
          <w:i/>
          <w:iCs/>
          <w:lang w:val="fr-FR" w:eastAsia="en-US"/>
        </w:rPr>
        <w:t>109</w:t>
      </w:r>
      <w:r w:rsidR="00DE2B11" w:rsidRPr="009E062F">
        <w:rPr>
          <w:lang w:val="fr-FR" w:eastAsia="en-US"/>
        </w:rPr>
        <w:t>.</w:t>
      </w:r>
      <w:r w:rsidR="00DE2B11" w:rsidRPr="009E062F">
        <w:rPr>
          <w:lang w:val="fr-FR" w:eastAsia="en-US"/>
        </w:rPr>
        <w:tab/>
      </w:r>
      <w:r w:rsidR="00136CB2" w:rsidRPr="009E062F">
        <w:rPr>
          <w:lang w:val="fr-FR" w:eastAsia="en-US"/>
        </w:rPr>
        <w:t>Le Groupe a passé en revue les activités menées au cours de la période intersessions, pris note des progrès accomplis et constaté que plusieurs défis de la Décennie de l</w:t>
      </w:r>
      <w:r w:rsidR="006944C5" w:rsidRPr="009E062F">
        <w:rPr>
          <w:lang w:val="fr-FR" w:eastAsia="en-US"/>
        </w:rPr>
        <w:t>’</w:t>
      </w:r>
      <w:r w:rsidR="00136CB2" w:rsidRPr="009E062F">
        <w:rPr>
          <w:lang w:val="fr-FR" w:eastAsia="en-US"/>
        </w:rPr>
        <w:t>Océan étaient pris à bras</w:t>
      </w:r>
      <w:r w:rsidR="001E0C6E" w:rsidRPr="009E062F">
        <w:rPr>
          <w:lang w:val="fr-FR" w:eastAsia="en-US"/>
        </w:rPr>
        <w:t> </w:t>
      </w:r>
      <w:r w:rsidR="00136CB2" w:rsidRPr="009E062F">
        <w:rPr>
          <w:lang w:val="fr-FR" w:eastAsia="en-US"/>
        </w:rPr>
        <w:t>le corps. Le Groupe a conclu que les décisions et recommandations de la 15</w:t>
      </w:r>
      <w:r w:rsidR="00136CB2" w:rsidRPr="009E062F">
        <w:rPr>
          <w:vertAlign w:val="superscript"/>
          <w:lang w:val="fr-FR" w:eastAsia="en-US"/>
        </w:rPr>
        <w:t>e</w:t>
      </w:r>
      <w:r w:rsidR="00136CB2" w:rsidRPr="009E062F">
        <w:rPr>
          <w:lang w:val="fr-FR" w:eastAsia="en-US"/>
        </w:rPr>
        <w:t> session (mars 2021) avaient été mises en œuvre de manière très satisfaisante en utilisant les ressources disponibles.</w:t>
      </w:r>
    </w:p>
    <w:p w14:paraId="7C89B4CC" w14:textId="499A1B46" w:rsidR="00136CB2" w:rsidRPr="009E062F" w:rsidRDefault="00FD60AB" w:rsidP="00D9060A">
      <w:pPr>
        <w:pStyle w:val="Marge"/>
        <w:ind w:hanging="567"/>
        <w:rPr>
          <w:spacing w:val="-2"/>
          <w:lang w:val="fr-FR" w:eastAsia="en-US"/>
        </w:rPr>
      </w:pPr>
      <w:r w:rsidRPr="009E062F">
        <w:rPr>
          <w:i/>
          <w:iCs/>
          <w:lang w:val="fr-FR" w:eastAsia="en-US"/>
        </w:rPr>
        <w:t>110</w:t>
      </w:r>
      <w:r w:rsidR="00DE2B11" w:rsidRPr="009E062F">
        <w:rPr>
          <w:lang w:val="fr-FR" w:eastAsia="en-US"/>
        </w:rPr>
        <w:t>.</w:t>
      </w:r>
      <w:r w:rsidR="00DE2B11" w:rsidRPr="009E062F">
        <w:rPr>
          <w:lang w:val="fr-FR" w:eastAsia="en-US"/>
        </w:rPr>
        <w:tab/>
      </w:r>
      <w:r w:rsidR="00136CB2" w:rsidRPr="009E062F">
        <w:rPr>
          <w:spacing w:val="-2"/>
          <w:lang w:val="fr-FR" w:eastAsia="en-US"/>
        </w:rPr>
        <w:t>Le Groupe a pris 11 décisions et approuvé deux recommandations qui seront soumises à l</w:t>
      </w:r>
      <w:r w:rsidR="006944C5" w:rsidRPr="009E062F">
        <w:rPr>
          <w:spacing w:val="-2"/>
          <w:lang w:val="fr-FR" w:eastAsia="en-US"/>
        </w:rPr>
        <w:t>’</w:t>
      </w:r>
      <w:r w:rsidR="00136CB2" w:rsidRPr="009E062F">
        <w:rPr>
          <w:spacing w:val="-2"/>
          <w:lang w:val="fr-FR" w:eastAsia="en-US"/>
        </w:rPr>
        <w:t>examen de l</w:t>
      </w:r>
      <w:r w:rsidR="006944C5" w:rsidRPr="009E062F">
        <w:rPr>
          <w:spacing w:val="-2"/>
          <w:lang w:val="fr-FR" w:eastAsia="en-US"/>
        </w:rPr>
        <w:t>’</w:t>
      </w:r>
      <w:r w:rsidR="00136CB2" w:rsidRPr="009E062F">
        <w:rPr>
          <w:spacing w:val="-2"/>
          <w:lang w:val="fr-FR" w:eastAsia="en-US"/>
        </w:rPr>
        <w:t>Assemblée de la COI à sa 3</w:t>
      </w:r>
      <w:r w:rsidR="003C38A5" w:rsidRPr="009E062F">
        <w:rPr>
          <w:spacing w:val="-2"/>
          <w:lang w:val="fr-FR" w:eastAsia="en-US"/>
        </w:rPr>
        <w:t>2</w:t>
      </w:r>
      <w:r w:rsidR="00136CB2" w:rsidRPr="009E062F">
        <w:rPr>
          <w:spacing w:val="-2"/>
          <w:vertAlign w:val="superscript"/>
          <w:lang w:val="fr-FR" w:eastAsia="en-US"/>
        </w:rPr>
        <w:t>e</w:t>
      </w:r>
      <w:r w:rsidR="00136CB2" w:rsidRPr="009E062F">
        <w:rPr>
          <w:spacing w:val="-2"/>
          <w:lang w:val="fr-FR" w:eastAsia="en-US"/>
        </w:rPr>
        <w:t> session et du Comité des pêches de la FAO (COFI). Ces décisions portent sur</w:t>
      </w:r>
      <w:r w:rsidR="00F94211" w:rsidRPr="009E062F">
        <w:rPr>
          <w:spacing w:val="-2"/>
          <w:lang w:val="fr-FR" w:eastAsia="en-US"/>
        </w:rPr>
        <w:t> :</w:t>
      </w:r>
      <w:r w:rsidR="00136CB2" w:rsidRPr="009E062F">
        <w:rPr>
          <w:spacing w:val="-2"/>
          <w:lang w:val="fr-FR" w:eastAsia="en-US"/>
        </w:rPr>
        <w:t xml:space="preserve"> (i) le développement du Programme HAB à l</w:t>
      </w:r>
      <w:r w:rsidR="006944C5" w:rsidRPr="009E062F">
        <w:rPr>
          <w:spacing w:val="-2"/>
          <w:lang w:val="fr-FR" w:eastAsia="en-US"/>
        </w:rPr>
        <w:t>’</w:t>
      </w:r>
      <w:r w:rsidR="00136CB2" w:rsidRPr="009E062F">
        <w:rPr>
          <w:spacing w:val="-2"/>
          <w:lang w:val="fr-FR" w:eastAsia="en-US"/>
        </w:rPr>
        <w:t>échelle régionale, en tenant compte des écarts de soutien entre les différents groupes et réseaux selon qu</w:t>
      </w:r>
      <w:r w:rsidR="006944C5" w:rsidRPr="009E062F">
        <w:rPr>
          <w:spacing w:val="-2"/>
          <w:lang w:val="fr-FR" w:eastAsia="en-US"/>
        </w:rPr>
        <w:t>’</w:t>
      </w:r>
      <w:r w:rsidR="00136CB2" w:rsidRPr="009E062F">
        <w:rPr>
          <w:spacing w:val="-2"/>
          <w:lang w:val="fr-FR" w:eastAsia="en-US"/>
        </w:rPr>
        <w:t>ils relèvent ou non d</w:t>
      </w:r>
      <w:r w:rsidR="006944C5" w:rsidRPr="009E062F">
        <w:rPr>
          <w:spacing w:val="-2"/>
          <w:lang w:val="fr-FR" w:eastAsia="en-US"/>
        </w:rPr>
        <w:t>’</w:t>
      </w:r>
      <w:r w:rsidR="00136CB2" w:rsidRPr="009E062F">
        <w:rPr>
          <w:spacing w:val="-2"/>
          <w:lang w:val="fr-FR" w:eastAsia="en-US"/>
        </w:rPr>
        <w:t>un organe subsidiaire régional de la COI</w:t>
      </w:r>
      <w:r w:rsidR="00F94211" w:rsidRPr="009E062F">
        <w:rPr>
          <w:spacing w:val="-2"/>
          <w:lang w:val="fr-FR" w:eastAsia="en-US"/>
        </w:rPr>
        <w:t> ;</w:t>
      </w:r>
      <w:r w:rsidR="00136CB2" w:rsidRPr="009E062F">
        <w:rPr>
          <w:spacing w:val="-2"/>
          <w:lang w:val="fr-FR" w:eastAsia="en-US"/>
        </w:rPr>
        <w:t xml:space="preserve"> (ii) le maintien, avec un nouveau mandat, de l</w:t>
      </w:r>
      <w:r w:rsidR="006944C5" w:rsidRPr="009E062F">
        <w:rPr>
          <w:spacing w:val="-2"/>
          <w:lang w:val="fr-FR" w:eastAsia="en-US"/>
        </w:rPr>
        <w:t>’</w:t>
      </w:r>
      <w:r w:rsidR="00136CB2" w:rsidRPr="009E062F">
        <w:rPr>
          <w:spacing w:val="-2"/>
          <w:lang w:val="fr-FR" w:eastAsia="en-US"/>
        </w:rPr>
        <w:t>Équipe spéciale pour la détection, l</w:t>
      </w:r>
      <w:r w:rsidR="006944C5" w:rsidRPr="009E062F">
        <w:rPr>
          <w:spacing w:val="-2"/>
          <w:lang w:val="fr-FR" w:eastAsia="en-US"/>
        </w:rPr>
        <w:t>’</w:t>
      </w:r>
      <w:r w:rsidR="00136CB2" w:rsidRPr="009E062F">
        <w:rPr>
          <w:spacing w:val="-2"/>
          <w:lang w:val="fr-FR" w:eastAsia="en-US"/>
        </w:rPr>
        <w:t>alerte et la prévision rapides concernant les phénomènes d</w:t>
      </w:r>
      <w:r w:rsidR="006944C5" w:rsidRPr="009E062F">
        <w:rPr>
          <w:spacing w:val="-2"/>
          <w:lang w:val="fr-FR" w:eastAsia="en-US"/>
        </w:rPr>
        <w:t>’</w:t>
      </w:r>
      <w:r w:rsidR="00136CB2" w:rsidRPr="009E062F">
        <w:rPr>
          <w:spacing w:val="-2"/>
          <w:lang w:val="fr-FR" w:eastAsia="en-US"/>
        </w:rPr>
        <w:t>efflorescences algales nuisibles</w:t>
      </w:r>
      <w:r w:rsidR="00F94211" w:rsidRPr="009E062F">
        <w:rPr>
          <w:spacing w:val="-2"/>
          <w:lang w:val="fr-FR" w:eastAsia="en-US"/>
        </w:rPr>
        <w:t> ;</w:t>
      </w:r>
      <w:r w:rsidR="00136CB2" w:rsidRPr="009E062F">
        <w:rPr>
          <w:spacing w:val="-2"/>
          <w:lang w:val="fr-FR" w:eastAsia="en-US"/>
        </w:rPr>
        <w:t xml:space="preserve"> (iii) le maintien, avec un nouveau mandat, de l</w:t>
      </w:r>
      <w:r w:rsidR="006944C5" w:rsidRPr="009E062F">
        <w:rPr>
          <w:spacing w:val="-2"/>
          <w:lang w:val="fr-FR" w:eastAsia="en-US"/>
        </w:rPr>
        <w:t>’</w:t>
      </w:r>
      <w:r w:rsidR="00136CB2" w:rsidRPr="009E062F">
        <w:rPr>
          <w:spacing w:val="-2"/>
          <w:lang w:val="fr-FR" w:eastAsia="en-US"/>
        </w:rPr>
        <w:t>Équipe spéciale sur la mise en place d</w:t>
      </w:r>
      <w:r w:rsidR="006944C5" w:rsidRPr="009E062F">
        <w:rPr>
          <w:spacing w:val="-2"/>
          <w:lang w:val="fr-FR" w:eastAsia="en-US"/>
        </w:rPr>
        <w:t>’</w:t>
      </w:r>
      <w:r w:rsidR="00136CB2" w:rsidRPr="009E062F">
        <w:rPr>
          <w:spacing w:val="-2"/>
          <w:lang w:val="fr-FR" w:eastAsia="en-US"/>
        </w:rPr>
        <w:t>un système d</w:t>
      </w:r>
      <w:r w:rsidR="006944C5" w:rsidRPr="009E062F">
        <w:rPr>
          <w:spacing w:val="-2"/>
          <w:lang w:val="fr-FR" w:eastAsia="en-US"/>
        </w:rPr>
        <w:t>’</w:t>
      </w:r>
      <w:r w:rsidR="00136CB2" w:rsidRPr="009E062F">
        <w:rPr>
          <w:spacing w:val="-2"/>
          <w:lang w:val="fr-FR" w:eastAsia="en-US"/>
        </w:rPr>
        <w:t>information sur les algues nuisibles et l</w:t>
      </w:r>
      <w:r w:rsidR="006944C5" w:rsidRPr="009E062F">
        <w:rPr>
          <w:spacing w:val="-2"/>
          <w:lang w:val="fr-FR" w:eastAsia="en-US"/>
        </w:rPr>
        <w:t>’</w:t>
      </w:r>
      <w:r w:rsidR="00136CB2" w:rsidRPr="009E062F">
        <w:rPr>
          <w:spacing w:val="-2"/>
          <w:lang w:val="fr-FR" w:eastAsia="en-US"/>
        </w:rPr>
        <w:t>élaboration d</w:t>
      </w:r>
      <w:r w:rsidR="006944C5" w:rsidRPr="009E062F">
        <w:rPr>
          <w:spacing w:val="-2"/>
          <w:lang w:val="fr-FR" w:eastAsia="en-US"/>
        </w:rPr>
        <w:t>’</w:t>
      </w:r>
      <w:r w:rsidR="00136CB2" w:rsidRPr="009E062F">
        <w:rPr>
          <w:spacing w:val="-2"/>
          <w:lang w:val="fr-FR" w:eastAsia="en-US"/>
        </w:rPr>
        <w:t>un rapport mondial périodique sur la situation des efflorescences algales nuisibles</w:t>
      </w:r>
      <w:r w:rsidR="00F94211" w:rsidRPr="009E062F">
        <w:rPr>
          <w:spacing w:val="-2"/>
          <w:lang w:val="fr-FR" w:eastAsia="en-US"/>
        </w:rPr>
        <w:t> ;</w:t>
      </w:r>
      <w:r w:rsidR="00136CB2" w:rsidRPr="009E062F">
        <w:rPr>
          <w:spacing w:val="-2"/>
          <w:lang w:val="fr-FR" w:eastAsia="en-US"/>
        </w:rPr>
        <w:t xml:space="preserve"> (iv) le maintien, avec un mandat actualisé, de l</w:t>
      </w:r>
      <w:r w:rsidR="006944C5" w:rsidRPr="009E062F">
        <w:rPr>
          <w:spacing w:val="-2"/>
          <w:lang w:val="fr-FR" w:eastAsia="en-US"/>
        </w:rPr>
        <w:t>’</w:t>
      </w:r>
      <w:r w:rsidR="00136CB2" w:rsidRPr="009E062F">
        <w:rPr>
          <w:spacing w:val="-2"/>
          <w:lang w:val="fr-FR" w:eastAsia="en-US"/>
        </w:rPr>
        <w:t>Équipe spéciale pour une stratégie mondiale visant à améliorer la recherche et la gestion relatives à la ciguatera</w:t>
      </w:r>
      <w:r w:rsidR="00F94211" w:rsidRPr="009E062F">
        <w:rPr>
          <w:spacing w:val="-2"/>
          <w:lang w:val="fr-FR" w:eastAsia="en-US"/>
        </w:rPr>
        <w:t> ;</w:t>
      </w:r>
      <w:r w:rsidR="00136CB2" w:rsidRPr="009E062F">
        <w:rPr>
          <w:spacing w:val="-2"/>
          <w:lang w:val="fr-FR" w:eastAsia="en-US"/>
        </w:rPr>
        <w:t xml:space="preserve"> (v) le maintien de l</w:t>
      </w:r>
      <w:r w:rsidR="006944C5" w:rsidRPr="009E062F">
        <w:rPr>
          <w:spacing w:val="-2"/>
          <w:lang w:val="fr-FR" w:eastAsia="en-US"/>
        </w:rPr>
        <w:t>’</w:t>
      </w:r>
      <w:r w:rsidR="00136CB2" w:rsidRPr="009E062F">
        <w:rPr>
          <w:spacing w:val="-2"/>
          <w:lang w:val="fr-FR" w:eastAsia="en-US"/>
        </w:rPr>
        <w:t>Équipe spéciale sur les algues nuisibles et la désalinisation de l</w:t>
      </w:r>
      <w:r w:rsidR="006944C5" w:rsidRPr="009E062F">
        <w:rPr>
          <w:spacing w:val="-2"/>
          <w:lang w:val="fr-FR" w:eastAsia="en-US"/>
        </w:rPr>
        <w:t>’</w:t>
      </w:r>
      <w:r w:rsidR="00136CB2" w:rsidRPr="009E062F">
        <w:rPr>
          <w:spacing w:val="-2"/>
          <w:lang w:val="fr-FR" w:eastAsia="en-US"/>
        </w:rPr>
        <w:t>eau de mer en vue de formuler une proposition d</w:t>
      </w:r>
      <w:r w:rsidR="006944C5" w:rsidRPr="009E062F">
        <w:rPr>
          <w:spacing w:val="-2"/>
          <w:lang w:val="fr-FR" w:eastAsia="en-US"/>
        </w:rPr>
        <w:t>’</w:t>
      </w:r>
      <w:r w:rsidR="00136CB2" w:rsidRPr="009E062F">
        <w:rPr>
          <w:spacing w:val="-2"/>
          <w:lang w:val="fr-FR" w:eastAsia="en-US"/>
        </w:rPr>
        <w:t>évaluation conjointe FAO</w:t>
      </w:r>
      <w:r w:rsidR="0091663A" w:rsidRPr="009E062F">
        <w:rPr>
          <w:spacing w:val="-2"/>
          <w:lang w:val="fr-FR" w:eastAsia="en-US"/>
        </w:rPr>
        <w:noBreakHyphen/>
      </w:r>
      <w:r w:rsidR="00136CB2" w:rsidRPr="009E062F">
        <w:rPr>
          <w:spacing w:val="-2"/>
          <w:lang w:val="fr-FR" w:eastAsia="en-US"/>
        </w:rPr>
        <w:t>OMS des risques pour la sécurité sanitaire de l</w:t>
      </w:r>
      <w:r w:rsidR="006944C5" w:rsidRPr="009E062F">
        <w:rPr>
          <w:spacing w:val="-2"/>
          <w:lang w:val="fr-FR" w:eastAsia="en-US"/>
        </w:rPr>
        <w:t>’</w:t>
      </w:r>
      <w:r w:rsidR="00136CB2" w:rsidRPr="009E062F">
        <w:rPr>
          <w:spacing w:val="-2"/>
          <w:lang w:val="fr-FR" w:eastAsia="en-US"/>
        </w:rPr>
        <w:t>eau concernant l</w:t>
      </w:r>
      <w:r w:rsidR="006944C5" w:rsidRPr="009E062F">
        <w:rPr>
          <w:spacing w:val="-2"/>
          <w:lang w:val="fr-FR" w:eastAsia="en-US"/>
        </w:rPr>
        <w:t>’</w:t>
      </w:r>
      <w:r w:rsidR="00136CB2" w:rsidRPr="009E062F">
        <w:rPr>
          <w:spacing w:val="-2"/>
          <w:lang w:val="fr-FR" w:eastAsia="en-US"/>
        </w:rPr>
        <w:t>eau potable provenant des installations de dessalement</w:t>
      </w:r>
      <w:r w:rsidR="00F94211" w:rsidRPr="009E062F">
        <w:rPr>
          <w:spacing w:val="-2"/>
          <w:lang w:val="fr-FR" w:eastAsia="en-US"/>
        </w:rPr>
        <w:t> ;</w:t>
      </w:r>
      <w:r w:rsidR="00136CB2" w:rsidRPr="009E062F">
        <w:rPr>
          <w:spacing w:val="-2"/>
          <w:lang w:val="fr-FR" w:eastAsia="en-US"/>
        </w:rPr>
        <w:t xml:space="preserve"> (vi) le maintien, avec un nouveau mandat, de l</w:t>
      </w:r>
      <w:r w:rsidR="006944C5" w:rsidRPr="009E062F">
        <w:rPr>
          <w:spacing w:val="-2"/>
          <w:lang w:val="fr-FR" w:eastAsia="en-US"/>
        </w:rPr>
        <w:t>’</w:t>
      </w:r>
      <w:r w:rsidR="00136CB2" w:rsidRPr="009E062F">
        <w:rPr>
          <w:spacing w:val="-2"/>
          <w:lang w:val="fr-FR" w:eastAsia="en-US"/>
        </w:rPr>
        <w:t>Équipe spéciale sur la surveillance et la gestion des biotoxines et les réglementations applicables</w:t>
      </w:r>
      <w:r w:rsidR="00F94211" w:rsidRPr="009E062F">
        <w:rPr>
          <w:spacing w:val="-2"/>
          <w:lang w:val="fr-FR" w:eastAsia="en-US"/>
        </w:rPr>
        <w:t> ;</w:t>
      </w:r>
      <w:r w:rsidR="00136CB2" w:rsidRPr="009E062F">
        <w:rPr>
          <w:spacing w:val="-2"/>
          <w:lang w:val="fr-FR" w:eastAsia="en-US"/>
        </w:rPr>
        <w:t xml:space="preserve"> (vii) le maintien, avec un nouveau mandat, de l</w:t>
      </w:r>
      <w:r w:rsidR="006944C5" w:rsidRPr="009E062F">
        <w:rPr>
          <w:spacing w:val="-2"/>
          <w:lang w:val="fr-FR" w:eastAsia="en-US"/>
        </w:rPr>
        <w:t>’</w:t>
      </w:r>
      <w:r w:rsidR="00136CB2" w:rsidRPr="009E062F">
        <w:rPr>
          <w:spacing w:val="-2"/>
          <w:lang w:val="fr-FR" w:eastAsia="en-US"/>
        </w:rPr>
        <w:t>Équipe spéciale sur la taxinomie des algues</w:t>
      </w:r>
      <w:r w:rsidR="00F94211" w:rsidRPr="009E062F">
        <w:rPr>
          <w:spacing w:val="-2"/>
          <w:lang w:val="fr-FR" w:eastAsia="en-US"/>
        </w:rPr>
        <w:t> ;</w:t>
      </w:r>
      <w:r w:rsidR="00136CB2" w:rsidRPr="009E062F">
        <w:rPr>
          <w:spacing w:val="-2"/>
          <w:lang w:val="fr-FR" w:eastAsia="en-US"/>
        </w:rPr>
        <w:t xml:space="preserve"> (viii) le maintien, avec un nouveau mandat, de l</w:t>
      </w:r>
      <w:r w:rsidR="006944C5" w:rsidRPr="009E062F">
        <w:rPr>
          <w:spacing w:val="-2"/>
          <w:lang w:val="fr-FR" w:eastAsia="en-US"/>
        </w:rPr>
        <w:t>’</w:t>
      </w:r>
      <w:r w:rsidR="00136CB2" w:rsidRPr="009E062F">
        <w:rPr>
          <w:spacing w:val="-2"/>
          <w:lang w:val="fr-FR" w:eastAsia="en-US"/>
        </w:rPr>
        <w:t>Équipe spéciale sur les microalgues mortelles pour les poissons et leurs effets sur les écosystèmes</w:t>
      </w:r>
      <w:r w:rsidR="00F94211" w:rsidRPr="009E062F">
        <w:rPr>
          <w:spacing w:val="-2"/>
          <w:lang w:val="fr-FR" w:eastAsia="en-US"/>
        </w:rPr>
        <w:t> ;</w:t>
      </w:r>
      <w:r w:rsidR="00136CB2" w:rsidRPr="009E062F">
        <w:rPr>
          <w:spacing w:val="-2"/>
          <w:lang w:val="fr-FR" w:eastAsia="en-US"/>
        </w:rPr>
        <w:t xml:space="preserve"> (ix) la création d</w:t>
      </w:r>
      <w:r w:rsidR="006944C5" w:rsidRPr="009E062F">
        <w:rPr>
          <w:spacing w:val="-2"/>
          <w:lang w:val="fr-FR" w:eastAsia="en-US"/>
        </w:rPr>
        <w:t>’</w:t>
      </w:r>
      <w:r w:rsidR="00136CB2" w:rsidRPr="009E062F">
        <w:rPr>
          <w:spacing w:val="-2"/>
          <w:lang w:val="fr-FR" w:eastAsia="en-US"/>
        </w:rPr>
        <w:t>une Équipe spéciale sur la communication relative aux efflorescences algales nuisibles</w:t>
      </w:r>
      <w:r w:rsidR="00F94211" w:rsidRPr="009E062F">
        <w:rPr>
          <w:spacing w:val="-2"/>
          <w:lang w:val="fr-FR" w:eastAsia="en-US"/>
        </w:rPr>
        <w:t> ;</w:t>
      </w:r>
      <w:r w:rsidR="00136CB2" w:rsidRPr="009E062F">
        <w:rPr>
          <w:spacing w:val="-2"/>
          <w:lang w:val="fr-FR" w:eastAsia="en-US"/>
        </w:rPr>
        <w:t xml:space="preserve"> (x) le programme GlobalHAB COI-SCOR au-delà de 2025</w:t>
      </w:r>
      <w:r w:rsidR="00F94211" w:rsidRPr="009E062F">
        <w:rPr>
          <w:spacing w:val="-2"/>
          <w:lang w:val="fr-FR" w:eastAsia="en-US"/>
        </w:rPr>
        <w:t> ;</w:t>
      </w:r>
      <w:r w:rsidR="00136CB2" w:rsidRPr="009E062F">
        <w:rPr>
          <w:spacing w:val="-2"/>
          <w:lang w:val="fr-FR" w:eastAsia="en-US"/>
        </w:rPr>
        <w:t xml:space="preserve"> (xi) l</w:t>
      </w:r>
      <w:r w:rsidR="006944C5" w:rsidRPr="009E062F">
        <w:rPr>
          <w:spacing w:val="-2"/>
          <w:lang w:val="fr-FR" w:eastAsia="en-US"/>
        </w:rPr>
        <w:t>’</w:t>
      </w:r>
      <w:r w:rsidR="00136CB2" w:rsidRPr="009E062F">
        <w:rPr>
          <w:spacing w:val="-2"/>
          <w:lang w:val="fr-FR" w:eastAsia="en-US"/>
        </w:rPr>
        <w:t>élaboration de Solutions HAB (HAB-S) en tant que proposition de programme dans le cadre de la Décennie de l</w:t>
      </w:r>
      <w:r w:rsidR="006944C5" w:rsidRPr="009E062F">
        <w:rPr>
          <w:spacing w:val="-2"/>
          <w:lang w:val="fr-FR" w:eastAsia="en-US"/>
        </w:rPr>
        <w:t>’</w:t>
      </w:r>
      <w:r w:rsidR="00136CB2" w:rsidRPr="009E062F">
        <w:rPr>
          <w:spacing w:val="-2"/>
          <w:lang w:val="fr-FR" w:eastAsia="en-US"/>
        </w:rPr>
        <w:t>Océan.</w:t>
      </w:r>
    </w:p>
    <w:p w14:paraId="49E9F5F0" w14:textId="0534D3C3" w:rsidR="00136CB2" w:rsidRPr="009E062F" w:rsidRDefault="00FD60AB" w:rsidP="007D13BA">
      <w:pPr>
        <w:pStyle w:val="Marge"/>
        <w:spacing w:after="220"/>
        <w:ind w:hanging="567"/>
        <w:rPr>
          <w:lang w:val="fr-FR" w:eastAsia="en-US"/>
        </w:rPr>
      </w:pPr>
      <w:r w:rsidRPr="009E062F">
        <w:rPr>
          <w:i/>
          <w:iCs/>
          <w:lang w:val="fr-FR" w:eastAsia="en-US"/>
        </w:rPr>
        <w:t>111</w:t>
      </w:r>
      <w:r w:rsidR="00DE2B11" w:rsidRPr="009E062F">
        <w:rPr>
          <w:lang w:val="fr-FR" w:eastAsia="en-US"/>
        </w:rPr>
        <w:t>.</w:t>
      </w:r>
      <w:r w:rsidR="00DE2B11" w:rsidRPr="009E062F">
        <w:rPr>
          <w:lang w:val="fr-FR" w:eastAsia="en-US"/>
        </w:rPr>
        <w:tab/>
      </w:r>
      <w:r w:rsidR="00136CB2" w:rsidRPr="009E062F">
        <w:rPr>
          <w:lang w:val="fr-FR" w:eastAsia="en-US"/>
        </w:rPr>
        <w:t>En outre, le Groupe intergouvernemental a exposé à l</w:t>
      </w:r>
      <w:r w:rsidR="006944C5" w:rsidRPr="009E062F">
        <w:rPr>
          <w:lang w:val="fr-FR" w:eastAsia="en-US"/>
        </w:rPr>
        <w:t>’</w:t>
      </w:r>
      <w:r w:rsidR="00136CB2" w:rsidRPr="009E062F">
        <w:rPr>
          <w:lang w:val="fr-FR" w:eastAsia="en-US"/>
        </w:rPr>
        <w:t>Assemblée les activités qu</w:t>
      </w:r>
      <w:r w:rsidR="006944C5" w:rsidRPr="009E062F">
        <w:rPr>
          <w:lang w:val="fr-FR" w:eastAsia="en-US"/>
        </w:rPr>
        <w:t>’</w:t>
      </w:r>
      <w:r w:rsidR="00136CB2" w:rsidRPr="009E062F">
        <w:rPr>
          <w:lang w:val="fr-FR" w:eastAsia="en-US"/>
        </w:rPr>
        <w:t>il avait prévu de mener au cours de la période intersessions en lui présentant le plan de travail et le budget du Programme HAB de la COI pour 2024-2025 et lui a recommandé de maintenir l</w:t>
      </w:r>
      <w:r w:rsidR="006944C5" w:rsidRPr="009E062F">
        <w:rPr>
          <w:lang w:val="fr-FR" w:eastAsia="en-US"/>
        </w:rPr>
        <w:t>’</w:t>
      </w:r>
      <w:r w:rsidR="00136CB2" w:rsidRPr="009E062F">
        <w:rPr>
          <w:lang w:val="fr-FR" w:eastAsia="en-US"/>
        </w:rPr>
        <w:t>IPHAB en tant qu</w:t>
      </w:r>
      <w:r w:rsidR="006944C5" w:rsidRPr="009E062F">
        <w:rPr>
          <w:lang w:val="fr-FR" w:eastAsia="en-US"/>
        </w:rPr>
        <w:t>’</w:t>
      </w:r>
      <w:r w:rsidR="00136CB2" w:rsidRPr="009E062F">
        <w:rPr>
          <w:lang w:val="fr-FR" w:eastAsia="en-US"/>
        </w:rPr>
        <w:t>organe technique subsidiaire majeur, avec un mandat identique.</w:t>
      </w:r>
    </w:p>
    <w:p w14:paraId="2F8CCD88" w14:textId="56290ABB" w:rsidR="00136CB2" w:rsidRPr="009E062F" w:rsidRDefault="00FD60AB" w:rsidP="007D13BA">
      <w:pPr>
        <w:pStyle w:val="Marge"/>
        <w:spacing w:after="220"/>
        <w:ind w:hanging="567"/>
        <w:rPr>
          <w:lang w:val="fr-FR" w:eastAsia="en-US"/>
        </w:rPr>
      </w:pPr>
      <w:r w:rsidRPr="009E062F">
        <w:rPr>
          <w:i/>
          <w:iCs/>
          <w:lang w:val="fr-FR" w:eastAsia="en-US"/>
        </w:rPr>
        <w:t>112</w:t>
      </w:r>
      <w:r w:rsidR="00DE2B11" w:rsidRPr="009E062F">
        <w:rPr>
          <w:lang w:val="fr-FR" w:eastAsia="en-US"/>
        </w:rPr>
        <w:t>.</w:t>
      </w:r>
      <w:r w:rsidR="00DE2B11" w:rsidRPr="009E062F">
        <w:rPr>
          <w:lang w:val="fr-FR" w:eastAsia="en-US"/>
        </w:rPr>
        <w:tab/>
      </w:r>
      <w:r w:rsidR="00136CB2" w:rsidRPr="009E062F">
        <w:rPr>
          <w:lang w:val="fr-FR" w:eastAsia="en-US"/>
        </w:rPr>
        <w:t>Le Président de l</w:t>
      </w:r>
      <w:r w:rsidR="006944C5" w:rsidRPr="009E062F">
        <w:rPr>
          <w:lang w:val="fr-FR" w:eastAsia="en-US"/>
        </w:rPr>
        <w:t>’</w:t>
      </w:r>
      <w:r w:rsidR="00136CB2" w:rsidRPr="009E062F">
        <w:rPr>
          <w:lang w:val="fr-FR" w:eastAsia="en-US"/>
        </w:rPr>
        <w:t>IPHAB a fait savoir à l</w:t>
      </w:r>
      <w:r w:rsidR="006944C5" w:rsidRPr="009E062F">
        <w:rPr>
          <w:lang w:val="fr-FR" w:eastAsia="en-US"/>
        </w:rPr>
        <w:t>’</w:t>
      </w:r>
      <w:r w:rsidR="00136CB2" w:rsidRPr="009E062F">
        <w:rPr>
          <w:lang w:val="fr-FR" w:eastAsia="en-US"/>
        </w:rPr>
        <w:t>Assemblée que le mémorandum d</w:t>
      </w:r>
      <w:r w:rsidR="006944C5" w:rsidRPr="009E062F">
        <w:rPr>
          <w:lang w:val="fr-FR" w:eastAsia="en-US"/>
        </w:rPr>
        <w:t>’</w:t>
      </w:r>
      <w:r w:rsidR="00136CB2" w:rsidRPr="009E062F">
        <w:rPr>
          <w:lang w:val="fr-FR" w:eastAsia="en-US"/>
        </w:rPr>
        <w:t>accord entre la FAO, l</w:t>
      </w:r>
      <w:r w:rsidR="006944C5" w:rsidRPr="009E062F">
        <w:rPr>
          <w:lang w:val="fr-FR" w:eastAsia="en-US"/>
        </w:rPr>
        <w:t>’</w:t>
      </w:r>
      <w:r w:rsidR="00136CB2" w:rsidRPr="009E062F">
        <w:rPr>
          <w:lang w:val="fr-FR" w:eastAsia="en-US"/>
        </w:rPr>
        <w:t>Agence internationale de l</w:t>
      </w:r>
      <w:r w:rsidR="006944C5" w:rsidRPr="009E062F">
        <w:rPr>
          <w:lang w:val="fr-FR" w:eastAsia="en-US"/>
        </w:rPr>
        <w:t>’</w:t>
      </w:r>
      <w:r w:rsidR="00136CB2" w:rsidRPr="009E062F">
        <w:rPr>
          <w:lang w:val="fr-FR" w:eastAsia="en-US"/>
        </w:rPr>
        <w:t>énergie atomique (AIEA), la COI et l</w:t>
      </w:r>
      <w:r w:rsidR="006944C5" w:rsidRPr="009E062F">
        <w:rPr>
          <w:lang w:val="fr-FR" w:eastAsia="en-US"/>
        </w:rPr>
        <w:t>’</w:t>
      </w:r>
      <w:r w:rsidR="00136CB2" w:rsidRPr="009E062F">
        <w:rPr>
          <w:lang w:val="fr-FR" w:eastAsia="en-US"/>
        </w:rPr>
        <w:t>Organisation mondiale de la Santé (OMS) sur l</w:t>
      </w:r>
      <w:r w:rsidR="006944C5" w:rsidRPr="009E062F">
        <w:rPr>
          <w:lang w:val="fr-FR" w:eastAsia="en-US"/>
        </w:rPr>
        <w:t>’</w:t>
      </w:r>
      <w:r w:rsidR="00136CB2" w:rsidRPr="009E062F">
        <w:rPr>
          <w:lang w:val="fr-FR" w:eastAsia="en-US"/>
        </w:rPr>
        <w:t>intoxication par la ciguatera, présenté l</w:t>
      </w:r>
      <w:r w:rsidR="006944C5" w:rsidRPr="009E062F">
        <w:rPr>
          <w:lang w:val="fr-FR" w:eastAsia="en-US"/>
        </w:rPr>
        <w:t>’</w:t>
      </w:r>
      <w:r w:rsidR="00136CB2" w:rsidRPr="009E062F">
        <w:rPr>
          <w:lang w:val="fr-FR" w:eastAsia="en-US"/>
        </w:rPr>
        <w:t>Assemblée à sa 30</w:t>
      </w:r>
      <w:r w:rsidR="00136CB2" w:rsidRPr="009E062F">
        <w:rPr>
          <w:vertAlign w:val="superscript"/>
          <w:lang w:val="fr-FR" w:eastAsia="en-US"/>
        </w:rPr>
        <w:t>e</w:t>
      </w:r>
      <w:r w:rsidR="00136CB2" w:rsidRPr="009E062F">
        <w:rPr>
          <w:lang w:val="fr-FR" w:eastAsia="en-US"/>
        </w:rPr>
        <w:t> session sous la cote IOC</w:t>
      </w:r>
      <w:r w:rsidR="00B635F5" w:rsidRPr="009E062F">
        <w:rPr>
          <w:lang w:val="fr-FR" w:eastAsia="en-US"/>
        </w:rPr>
        <w:noBreakHyphen/>
      </w:r>
      <w:r w:rsidR="00136CB2" w:rsidRPr="009E062F">
        <w:rPr>
          <w:lang w:val="fr-FR" w:eastAsia="en-US"/>
        </w:rPr>
        <w:t>XXX/Inf.4 puis approuvé par le Conseil exécutif de l</w:t>
      </w:r>
      <w:r w:rsidR="006944C5" w:rsidRPr="009E062F">
        <w:rPr>
          <w:lang w:val="fr-FR" w:eastAsia="en-US"/>
        </w:rPr>
        <w:t>’</w:t>
      </w:r>
      <w:r w:rsidR="00136CB2" w:rsidRPr="009E062F">
        <w:rPr>
          <w:lang w:val="fr-FR" w:eastAsia="en-US"/>
        </w:rPr>
        <w:t>UNESCO, n</w:t>
      </w:r>
      <w:r w:rsidR="006944C5" w:rsidRPr="009E062F">
        <w:rPr>
          <w:lang w:val="fr-FR" w:eastAsia="en-US"/>
        </w:rPr>
        <w:t>’</w:t>
      </w:r>
      <w:r w:rsidR="00136CB2" w:rsidRPr="009E062F">
        <w:rPr>
          <w:lang w:val="fr-FR" w:eastAsia="en-US"/>
        </w:rPr>
        <w:t>avait pas été signé par l</w:t>
      </w:r>
      <w:r w:rsidR="006944C5" w:rsidRPr="009E062F">
        <w:rPr>
          <w:lang w:val="fr-FR" w:eastAsia="en-US"/>
        </w:rPr>
        <w:t>’</w:t>
      </w:r>
      <w:r w:rsidR="00136CB2" w:rsidRPr="009E062F">
        <w:rPr>
          <w:lang w:val="fr-FR" w:eastAsia="en-US"/>
        </w:rPr>
        <w:t>OMS et restait donc en suspens. Il a également notifié l</w:t>
      </w:r>
      <w:r w:rsidR="006944C5" w:rsidRPr="009E062F">
        <w:rPr>
          <w:lang w:val="fr-FR" w:eastAsia="en-US"/>
        </w:rPr>
        <w:t>’</w:t>
      </w:r>
      <w:r w:rsidR="00136CB2" w:rsidRPr="009E062F">
        <w:rPr>
          <w:lang w:val="fr-FR" w:eastAsia="en-US"/>
        </w:rPr>
        <w:t>Assemblée qu</w:t>
      </w:r>
      <w:r w:rsidR="006944C5" w:rsidRPr="009E062F">
        <w:rPr>
          <w:lang w:val="fr-FR" w:eastAsia="en-US"/>
        </w:rPr>
        <w:t>’</w:t>
      </w:r>
      <w:r w:rsidR="00136CB2" w:rsidRPr="009E062F">
        <w:rPr>
          <w:lang w:val="fr-FR" w:eastAsia="en-US"/>
        </w:rPr>
        <w:t>en application de la résolution XVI</w:t>
      </w:r>
      <w:r w:rsidR="00B635F5" w:rsidRPr="009E062F">
        <w:rPr>
          <w:lang w:val="fr-FR" w:eastAsia="en-US"/>
        </w:rPr>
        <w:noBreakHyphen/>
      </w:r>
      <w:r w:rsidR="00136CB2" w:rsidRPr="009E062F">
        <w:rPr>
          <w:lang w:val="fr-FR" w:eastAsia="en-US"/>
        </w:rPr>
        <w:t>4 de l</w:t>
      </w:r>
      <w:r w:rsidR="006944C5" w:rsidRPr="009E062F">
        <w:rPr>
          <w:lang w:val="fr-FR" w:eastAsia="en-US"/>
        </w:rPr>
        <w:t>’</w:t>
      </w:r>
      <w:r w:rsidR="00136CB2" w:rsidRPr="009E062F">
        <w:rPr>
          <w:lang w:val="fr-FR" w:eastAsia="en-US"/>
        </w:rPr>
        <w:t>Assemblée de la COI, un projet de mémorandum d</w:t>
      </w:r>
      <w:r w:rsidR="006944C5" w:rsidRPr="009E062F">
        <w:rPr>
          <w:lang w:val="fr-FR" w:eastAsia="en-US"/>
        </w:rPr>
        <w:t>’</w:t>
      </w:r>
      <w:r w:rsidR="00136CB2" w:rsidRPr="009E062F">
        <w:rPr>
          <w:lang w:val="fr-FR" w:eastAsia="en-US"/>
        </w:rPr>
        <w:t>accord avec la FAO portant sur l</w:t>
      </w:r>
      <w:r w:rsidR="006944C5" w:rsidRPr="009E062F">
        <w:rPr>
          <w:lang w:val="fr-FR" w:eastAsia="en-US"/>
        </w:rPr>
        <w:t>’</w:t>
      </w:r>
      <w:r w:rsidR="00136CB2" w:rsidRPr="009E062F">
        <w:rPr>
          <w:lang w:val="fr-FR" w:eastAsia="en-US"/>
        </w:rPr>
        <w:t>IPHAB devrait être soumis à l</w:t>
      </w:r>
      <w:r w:rsidR="006944C5" w:rsidRPr="009E062F">
        <w:rPr>
          <w:lang w:val="fr-FR" w:eastAsia="en-US"/>
        </w:rPr>
        <w:t>’</w:t>
      </w:r>
      <w:r w:rsidR="00136CB2" w:rsidRPr="009E062F">
        <w:rPr>
          <w:lang w:val="fr-FR" w:eastAsia="en-US"/>
        </w:rPr>
        <w:t>approbation du Conseil exécutif de l</w:t>
      </w:r>
      <w:r w:rsidR="006944C5" w:rsidRPr="009E062F">
        <w:rPr>
          <w:lang w:val="fr-FR" w:eastAsia="en-US"/>
        </w:rPr>
        <w:t>’</w:t>
      </w:r>
      <w:r w:rsidR="00136CB2" w:rsidRPr="009E062F">
        <w:rPr>
          <w:lang w:val="fr-FR" w:eastAsia="en-US"/>
        </w:rPr>
        <w:t>UNESCO à sa</w:t>
      </w:r>
      <w:r w:rsidR="00AE5F55" w:rsidRPr="009E062F">
        <w:rPr>
          <w:lang w:val="fr-FR" w:eastAsia="en-US"/>
        </w:rPr>
        <w:t> </w:t>
      </w:r>
      <w:r w:rsidR="00136CB2" w:rsidRPr="009E062F">
        <w:rPr>
          <w:lang w:val="fr-FR" w:eastAsia="en-US"/>
        </w:rPr>
        <w:t>217</w:t>
      </w:r>
      <w:r w:rsidR="00136CB2" w:rsidRPr="009E062F">
        <w:rPr>
          <w:vertAlign w:val="superscript"/>
          <w:lang w:val="fr-FR" w:eastAsia="en-US"/>
        </w:rPr>
        <w:t>e</w:t>
      </w:r>
      <w:r w:rsidR="00136CB2" w:rsidRPr="009E062F">
        <w:rPr>
          <w:lang w:val="fr-FR" w:eastAsia="en-US"/>
        </w:rPr>
        <w:t> session (automne 2023).</w:t>
      </w:r>
    </w:p>
    <w:p w14:paraId="47B5AFF9" w14:textId="5F4489A4" w:rsidR="00136CB2" w:rsidRPr="009E062F" w:rsidRDefault="00FD60AB" w:rsidP="00D9060A">
      <w:pPr>
        <w:pStyle w:val="Marge"/>
        <w:ind w:hanging="567"/>
        <w:rPr>
          <w:lang w:val="fr-FR" w:eastAsia="en-US"/>
        </w:rPr>
      </w:pPr>
      <w:r w:rsidRPr="009E062F">
        <w:rPr>
          <w:i/>
          <w:iCs/>
          <w:lang w:val="fr-FR" w:eastAsia="en-US"/>
        </w:rPr>
        <w:t>113</w:t>
      </w:r>
      <w:r w:rsidR="00DE2B11" w:rsidRPr="009E062F">
        <w:rPr>
          <w:lang w:val="fr-FR" w:eastAsia="en-US"/>
        </w:rPr>
        <w:t>.</w:t>
      </w:r>
      <w:r w:rsidR="00DE2B11" w:rsidRPr="009E062F">
        <w:rPr>
          <w:lang w:val="fr-FR" w:eastAsia="en-US"/>
        </w:rPr>
        <w:tab/>
      </w:r>
      <w:r w:rsidR="00136CB2" w:rsidRPr="009E062F">
        <w:rPr>
          <w:lang w:val="fr-FR" w:eastAsia="en-US"/>
        </w:rPr>
        <w:t>L</w:t>
      </w:r>
      <w:r w:rsidR="006944C5" w:rsidRPr="009E062F">
        <w:rPr>
          <w:lang w:val="fr-FR" w:eastAsia="en-US"/>
        </w:rPr>
        <w:t>’</w:t>
      </w:r>
      <w:r w:rsidR="00136CB2" w:rsidRPr="009E062F">
        <w:rPr>
          <w:lang w:val="fr-FR" w:eastAsia="en-US"/>
        </w:rPr>
        <w:t xml:space="preserve">Assemblée a été informée que </w:t>
      </w:r>
      <w:r w:rsidR="00B55C63" w:rsidRPr="009E062F">
        <w:rPr>
          <w:lang w:val="fr-FR" w:eastAsia="en-US"/>
        </w:rPr>
        <w:t>M. </w:t>
      </w:r>
      <w:r w:rsidR="00136CB2" w:rsidRPr="009E062F">
        <w:rPr>
          <w:lang w:val="fr-FR" w:eastAsia="en-US"/>
        </w:rPr>
        <w:t>Philipp Hess (France) avait été élu Président et Mme Maggie Broadwater (États-Unis), Vice-Présidente.</w:t>
      </w:r>
    </w:p>
    <w:tbl>
      <w:tblPr>
        <w:tblW w:w="9639" w:type="dxa"/>
        <w:shd w:val="clear" w:color="auto" w:fill="CCFFCC"/>
        <w:tblLayout w:type="fixed"/>
        <w:tblLook w:val="0000" w:firstRow="0" w:lastRow="0" w:firstColumn="0" w:lastColumn="0" w:noHBand="0" w:noVBand="0"/>
      </w:tblPr>
      <w:tblGrid>
        <w:gridCol w:w="9639"/>
      </w:tblGrid>
      <w:tr w:rsidR="00136CB2" w:rsidRPr="009E062F" w14:paraId="400CA10D" w14:textId="77777777" w:rsidTr="0041514D">
        <w:tc>
          <w:tcPr>
            <w:tcW w:w="9639" w:type="dxa"/>
            <w:shd w:val="clear" w:color="auto" w:fill="CCFFCC"/>
            <w:tcMar>
              <w:top w:w="113" w:type="dxa"/>
              <w:bottom w:w="113" w:type="dxa"/>
            </w:tcMar>
          </w:tcPr>
          <w:p w14:paraId="202CCDEF" w14:textId="0CC56D65" w:rsidR="00136CB2" w:rsidRPr="009E062F" w:rsidRDefault="00136CB2" w:rsidP="00136CB2">
            <w:pPr>
              <w:tabs>
                <w:tab w:val="left" w:pos="567"/>
              </w:tabs>
              <w:snapToGrid w:val="0"/>
              <w:spacing w:after="240" w:line="240" w:lineRule="auto"/>
              <w:rPr>
                <w:rFonts w:eastAsia="Times New Roman" w:cs="Arial"/>
                <w:snapToGrid w:val="0"/>
                <w:lang w:val="fr-FR" w:eastAsia="en-US"/>
              </w:rPr>
            </w:pPr>
            <w:r w:rsidRPr="009E062F">
              <w:rPr>
                <w:rFonts w:eastAsia="Times New Roman" w:cs="Arial"/>
                <w:snapToGrid w:val="0"/>
                <w:u w:val="single"/>
                <w:lang w:val="fr-FR" w:eastAsia="en-US"/>
              </w:rPr>
              <w:t>Décision</w:t>
            </w:r>
            <w:r w:rsidR="007E7C43" w:rsidRPr="009E062F">
              <w:rPr>
                <w:rFonts w:eastAsia="Times New Roman" w:cs="Arial"/>
                <w:snapToGrid w:val="0"/>
                <w:u w:val="single"/>
                <w:lang w:val="fr-FR" w:eastAsia="en-US"/>
              </w:rPr>
              <w:t xml:space="preserve"> </w:t>
            </w:r>
            <w:r w:rsidR="002E3505" w:rsidRPr="009E062F">
              <w:rPr>
                <w:rFonts w:eastAsia="Times New Roman" w:cs="Arial"/>
                <w:snapToGrid w:val="0"/>
                <w:u w:val="single"/>
                <w:lang w:val="fr-FR" w:eastAsia="en-US"/>
              </w:rPr>
              <w:t>A</w:t>
            </w:r>
            <w:r w:rsidRPr="009E062F">
              <w:rPr>
                <w:rFonts w:eastAsia="Times New Roman" w:cs="Arial"/>
                <w:snapToGrid w:val="0"/>
                <w:u w:val="single"/>
                <w:lang w:val="fr-FR" w:eastAsia="en-US"/>
              </w:rPr>
              <w:t>-32/3.4.3</w:t>
            </w:r>
          </w:p>
          <w:p w14:paraId="71E50191" w14:textId="615B25D6" w:rsidR="00136CB2" w:rsidRPr="009E062F" w:rsidRDefault="00136CB2" w:rsidP="00706A7C">
            <w:pPr>
              <w:tabs>
                <w:tab w:val="left" w:pos="567"/>
              </w:tabs>
              <w:snapToGrid w:val="0"/>
              <w:spacing w:after="240" w:line="240" w:lineRule="auto"/>
              <w:jc w:val="center"/>
              <w:rPr>
                <w:rFonts w:eastAsia="Calibri" w:cs="Arial"/>
                <w:b/>
                <w:snapToGrid w:val="0"/>
                <w:lang w:val="fr-FR" w:eastAsia="en-US"/>
              </w:rPr>
            </w:pPr>
            <w:r w:rsidRPr="009E062F">
              <w:rPr>
                <w:rFonts w:eastAsia="Times New Roman" w:cs="Arial"/>
                <w:b/>
                <w:bCs/>
                <w:snapToGrid w:val="0"/>
                <w:lang w:val="fr-FR" w:eastAsia="en-US"/>
              </w:rPr>
              <w:t>Efflorescences algales nuisibles</w:t>
            </w:r>
            <w:r w:rsidRPr="009E062F">
              <w:rPr>
                <w:rFonts w:eastAsia="Times New Roman" w:cs="Arial"/>
                <w:snapToGrid w:val="0"/>
                <w:lang w:val="fr-FR" w:eastAsia="en-US"/>
              </w:rPr>
              <w:t xml:space="preserve"> </w:t>
            </w:r>
          </w:p>
          <w:p w14:paraId="797A1D45" w14:textId="1810FAE3" w:rsidR="00136CB2" w:rsidRPr="009E062F" w:rsidRDefault="00136CB2" w:rsidP="00706A7C">
            <w:pPr>
              <w:tabs>
                <w:tab w:val="left" w:pos="567"/>
              </w:tabs>
              <w:snapToGrid w:val="0"/>
              <w:spacing w:after="24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5CC1DB2C" w14:textId="2C8B811E" w:rsidR="00136CB2" w:rsidRPr="009E062F" w:rsidRDefault="00DE2B11" w:rsidP="00706A7C">
            <w:pPr>
              <w:pStyle w:val="Marge"/>
              <w:ind w:left="567" w:hanging="567"/>
              <w:rPr>
                <w:iCs/>
                <w:snapToGrid w:val="0"/>
                <w:lang w:val="fr-FR" w:eastAsia="en-US"/>
              </w:rPr>
            </w:pPr>
            <w:r w:rsidRPr="009E062F">
              <w:rPr>
                <w:snapToGrid w:val="0"/>
                <w:lang w:val="fr-FR" w:eastAsia="en-US"/>
              </w:rPr>
              <w:t>1.</w:t>
            </w:r>
            <w:r w:rsidRPr="009E062F">
              <w:rPr>
                <w:snapToGrid w:val="0"/>
                <w:lang w:val="fr-FR" w:eastAsia="en-US"/>
              </w:rPr>
              <w:tab/>
            </w:r>
            <w:r w:rsidR="00136CB2" w:rsidRPr="009E062F">
              <w:rPr>
                <w:snapToGrid w:val="0"/>
                <w:spacing w:val="-2"/>
                <w:u w:val="single"/>
                <w:lang w:val="fr-FR" w:eastAsia="en-US"/>
              </w:rPr>
              <w:t>Ayant examiné</w:t>
            </w:r>
            <w:r w:rsidR="00136CB2" w:rsidRPr="009E062F">
              <w:rPr>
                <w:snapToGrid w:val="0"/>
                <w:spacing w:val="-2"/>
                <w:lang w:val="fr-FR" w:eastAsia="en-US"/>
              </w:rPr>
              <w:t xml:space="preserve"> le rapport succinct de la 16</w:t>
            </w:r>
            <w:r w:rsidR="00136CB2" w:rsidRPr="009E062F">
              <w:rPr>
                <w:snapToGrid w:val="0"/>
                <w:spacing w:val="-2"/>
                <w:vertAlign w:val="superscript"/>
                <w:lang w:val="fr-FR" w:eastAsia="en-US"/>
              </w:rPr>
              <w:t>e</w:t>
            </w:r>
            <w:r w:rsidR="00136CB2" w:rsidRPr="009E062F">
              <w:rPr>
                <w:snapToGrid w:val="0"/>
                <w:spacing w:val="-2"/>
                <w:lang w:val="fr-FR" w:eastAsia="en-US"/>
              </w:rPr>
              <w:t> session (Rome, Italie, 27-29 mars 2023) du Groupe intergouvernemental de la COI-FAO sur les efflorescences algales nuisibles (IPHAB),</w:t>
            </w:r>
          </w:p>
          <w:p w14:paraId="1402119C" w14:textId="65543D6D" w:rsidR="00136CB2" w:rsidRPr="009E062F" w:rsidRDefault="00BA3F2A" w:rsidP="00706A7C">
            <w:pPr>
              <w:pStyle w:val="Marge"/>
              <w:ind w:left="567" w:hanging="567"/>
              <w:rPr>
                <w:iCs/>
                <w:snapToGrid w:val="0"/>
                <w:lang w:val="fr-FR" w:eastAsia="en-US"/>
              </w:rPr>
            </w:pPr>
            <w:r w:rsidRPr="009E062F">
              <w:rPr>
                <w:snapToGrid w:val="0"/>
                <w:lang w:val="fr-FR" w:eastAsia="en-US"/>
              </w:rPr>
              <w:t>2.</w:t>
            </w:r>
            <w:r w:rsidRPr="009E062F">
              <w:rPr>
                <w:snapToGrid w:val="0"/>
                <w:lang w:val="fr-FR" w:eastAsia="en-US"/>
              </w:rPr>
              <w:tab/>
            </w:r>
            <w:r w:rsidR="00136CB2" w:rsidRPr="009E062F">
              <w:rPr>
                <w:snapToGrid w:val="0"/>
                <w:u w:val="single"/>
                <w:lang w:val="fr-FR" w:eastAsia="en-US"/>
              </w:rPr>
              <w:t>Approuve</w:t>
            </w:r>
            <w:r w:rsidR="00136CB2" w:rsidRPr="009E062F">
              <w:rPr>
                <w:snapToGrid w:val="0"/>
                <w:lang w:val="fr-FR" w:eastAsia="en-US"/>
              </w:rPr>
              <w:t xml:space="preserve"> le rapport succinct de l</w:t>
            </w:r>
            <w:r w:rsidR="006944C5" w:rsidRPr="009E062F">
              <w:rPr>
                <w:snapToGrid w:val="0"/>
                <w:lang w:val="fr-FR" w:eastAsia="en-US"/>
              </w:rPr>
              <w:t>’</w:t>
            </w:r>
            <w:r w:rsidR="00136CB2" w:rsidRPr="009E062F">
              <w:rPr>
                <w:snapToGrid w:val="0"/>
                <w:lang w:val="fr-FR" w:eastAsia="en-US"/>
              </w:rPr>
              <w:t>IPHAB-XVI et les recommandations qu</w:t>
            </w:r>
            <w:r w:rsidR="006944C5" w:rsidRPr="009E062F">
              <w:rPr>
                <w:snapToGrid w:val="0"/>
                <w:lang w:val="fr-FR" w:eastAsia="en-US"/>
              </w:rPr>
              <w:t>’</w:t>
            </w:r>
            <w:r w:rsidR="00136CB2" w:rsidRPr="009E062F">
              <w:rPr>
                <w:snapToGrid w:val="0"/>
                <w:lang w:val="fr-FR" w:eastAsia="en-US"/>
              </w:rPr>
              <w:t>il contient (IOC</w:t>
            </w:r>
            <w:r w:rsidR="00AE5F55" w:rsidRPr="009E062F">
              <w:rPr>
                <w:snapToGrid w:val="0"/>
                <w:lang w:val="fr-FR" w:eastAsia="en-US"/>
              </w:rPr>
              <w:noBreakHyphen/>
            </w:r>
            <w:r w:rsidR="00136CB2" w:rsidRPr="009E062F">
              <w:rPr>
                <w:snapToGrid w:val="0"/>
                <w:lang w:val="fr-FR" w:eastAsia="en-US"/>
              </w:rPr>
              <w:t>FAO/IPHAB-XVI/3s)</w:t>
            </w:r>
            <w:r w:rsidR="00F94211" w:rsidRPr="009E062F">
              <w:rPr>
                <w:snapToGrid w:val="0"/>
                <w:lang w:val="fr-FR" w:eastAsia="en-US"/>
              </w:rPr>
              <w:t> ;</w:t>
            </w:r>
          </w:p>
          <w:p w14:paraId="2E6A535B" w14:textId="04F0A7D1" w:rsidR="00136CB2" w:rsidRPr="009E062F" w:rsidRDefault="00BA3F2A" w:rsidP="007D13BA">
            <w:pPr>
              <w:pStyle w:val="Marge"/>
              <w:spacing w:after="180"/>
              <w:ind w:left="567" w:hanging="567"/>
              <w:rPr>
                <w:snapToGrid w:val="0"/>
                <w:lang w:val="fr-FR" w:eastAsia="en-US"/>
              </w:rPr>
            </w:pPr>
            <w:r w:rsidRPr="009E062F">
              <w:rPr>
                <w:snapToGrid w:val="0"/>
                <w:lang w:val="fr-FR" w:eastAsia="en-US"/>
              </w:rPr>
              <w:t>3.</w:t>
            </w:r>
            <w:r w:rsidRPr="009E062F">
              <w:rPr>
                <w:snapToGrid w:val="0"/>
                <w:lang w:val="fr-FR" w:eastAsia="en-US"/>
              </w:rPr>
              <w:tab/>
            </w:r>
            <w:r w:rsidR="00136CB2" w:rsidRPr="009E062F">
              <w:rPr>
                <w:snapToGrid w:val="0"/>
                <w:u w:val="single"/>
                <w:lang w:val="fr-FR" w:eastAsia="en-US"/>
              </w:rPr>
              <w:t>Note</w:t>
            </w:r>
            <w:r w:rsidR="00136CB2" w:rsidRPr="009E062F">
              <w:rPr>
                <w:snapToGrid w:val="0"/>
                <w:lang w:val="fr-FR" w:eastAsia="en-US"/>
              </w:rPr>
              <w:t xml:space="preserve"> que le budget ordinaire pour ces activités sera défini dans le cadre de la résolution générale sur les questions de gouvernance, de programmation et de budgétisation intéressant la Commission.</w:t>
            </w:r>
          </w:p>
        </w:tc>
      </w:tr>
    </w:tbl>
    <w:p w14:paraId="5CE8529D" w14:textId="0641FD37" w:rsidR="00136CB2" w:rsidRPr="009E062F" w:rsidRDefault="00FD60AB" w:rsidP="007D13BA">
      <w:pPr>
        <w:pStyle w:val="Marge"/>
        <w:spacing w:before="220" w:after="200"/>
        <w:ind w:hanging="567"/>
        <w:rPr>
          <w:lang w:val="fr-FR" w:eastAsia="en-US"/>
        </w:rPr>
      </w:pPr>
      <w:r w:rsidRPr="009E062F">
        <w:rPr>
          <w:i/>
          <w:iCs/>
          <w:lang w:val="fr-FR" w:eastAsia="en-US"/>
        </w:rPr>
        <w:t>114</w:t>
      </w:r>
      <w:r w:rsidR="00BA3F2A" w:rsidRPr="009E062F">
        <w:rPr>
          <w:lang w:val="fr-FR" w:eastAsia="en-US"/>
        </w:rPr>
        <w:t>.</w:t>
      </w:r>
      <w:r w:rsidR="00BA3F2A" w:rsidRPr="009E062F">
        <w:rPr>
          <w:lang w:val="fr-FR" w:eastAsia="en-US"/>
        </w:rPr>
        <w:tab/>
      </w:r>
      <w:r w:rsidR="00136CB2" w:rsidRPr="009E062F">
        <w:rPr>
          <w:lang w:val="fr-FR" w:eastAsia="en-US"/>
        </w:rPr>
        <w:t>Les représentants de __ États membres ont pris la parole. Les États membres ci</w:t>
      </w:r>
      <w:r w:rsidR="00B635F5" w:rsidRPr="009E062F">
        <w:rPr>
          <w:lang w:val="fr-FR" w:eastAsia="en-US"/>
        </w:rPr>
        <w:noBreakHyphen/>
      </w:r>
      <w:r w:rsidR="00136CB2" w:rsidRPr="009E062F">
        <w:rPr>
          <w:lang w:val="fr-FR" w:eastAsia="en-US"/>
        </w:rPr>
        <w:t>après ont choisi de fournir le compte rendu de leur intervention en plénière sur ce point de l</w:t>
      </w:r>
      <w:r w:rsidR="006944C5" w:rsidRPr="009E062F">
        <w:rPr>
          <w:lang w:val="fr-FR" w:eastAsia="en-US"/>
        </w:rPr>
        <w:t>’</w:t>
      </w:r>
      <w:r w:rsidR="00136CB2" w:rsidRPr="009E062F">
        <w:rPr>
          <w:lang w:val="fr-FR" w:eastAsia="en-US"/>
        </w:rPr>
        <w:t>ordre du jour pour inclusion dans l</w:t>
      </w:r>
      <w:r w:rsidR="006944C5" w:rsidRPr="009E062F">
        <w:rPr>
          <w:lang w:val="fr-FR" w:eastAsia="en-US"/>
        </w:rPr>
        <w:t>’</w:t>
      </w:r>
      <w:r w:rsidR="00136CB2" w:rsidRPr="009E062F">
        <w:rPr>
          <w:lang w:val="fr-FR" w:eastAsia="en-US"/>
        </w:rPr>
        <w:t>annexe d</w:t>
      </w:r>
      <w:r w:rsidR="006944C5" w:rsidRPr="009E062F">
        <w:rPr>
          <w:lang w:val="fr-FR" w:eastAsia="en-US"/>
        </w:rPr>
        <w:t>’</w:t>
      </w:r>
      <w:r w:rsidR="00136CB2" w:rsidRPr="009E062F">
        <w:rPr>
          <w:lang w:val="fr-FR" w:eastAsia="en-US"/>
        </w:rPr>
        <w:t>information au rapport de la réunion</w:t>
      </w:r>
      <w:r w:rsidR="00F94211" w:rsidRPr="009E062F">
        <w:rPr>
          <w:lang w:val="fr-FR" w:eastAsia="en-US"/>
        </w:rPr>
        <w:t> :</w:t>
      </w:r>
      <w:r w:rsidR="00136CB2" w:rsidRPr="009E062F">
        <w:rPr>
          <w:lang w:val="fr-FR" w:eastAsia="en-US"/>
        </w:rPr>
        <w:t xml:space="preserve"> ___________.</w:t>
      </w:r>
    </w:p>
    <w:p w14:paraId="57B63763" w14:textId="1053EA88" w:rsidR="00136CB2" w:rsidRPr="009E062F" w:rsidRDefault="0041514D" w:rsidP="007D13BA">
      <w:pPr>
        <w:pStyle w:val="Heading3"/>
        <w:spacing w:before="220" w:after="200"/>
        <w:rPr>
          <w:snapToGrid w:val="0"/>
          <w:sz w:val="20"/>
          <w:szCs w:val="20"/>
          <w:lang w:val="fr-FR" w:eastAsia="en-US"/>
        </w:rPr>
      </w:pPr>
      <w:bookmarkStart w:id="137" w:name="_Toc131777752"/>
      <w:bookmarkStart w:id="138" w:name="_Toc134002201"/>
      <w:bookmarkStart w:id="139" w:name="_Toc134002379"/>
      <w:bookmarkStart w:id="140" w:name="_Toc137538948"/>
      <w:r w:rsidRPr="009E062F">
        <w:rPr>
          <w:b w:val="0"/>
          <w:bCs w:val="0"/>
          <w:snapToGrid w:val="0"/>
          <w:lang w:val="fr-FR" w:eastAsia="en-US"/>
        </w:rPr>
        <w:t>3.5</w:t>
      </w:r>
      <w:r w:rsidRPr="009E062F">
        <w:rPr>
          <w:b w:val="0"/>
          <w:bCs w:val="0"/>
          <w:snapToGrid w:val="0"/>
          <w:lang w:val="fr-FR" w:eastAsia="en-US"/>
        </w:rPr>
        <w:tab/>
      </w:r>
      <w:r w:rsidR="00136CB2" w:rsidRPr="009E062F">
        <w:rPr>
          <w:b w:val="0"/>
          <w:bCs w:val="0"/>
          <w:snapToGrid w:val="0"/>
          <w:spacing w:val="-2"/>
          <w:lang w:val="fr-FR" w:eastAsia="en-US"/>
        </w:rPr>
        <w:t>RAPPORT DE LA COI À LA CONFÉRENCE GÉNÉRALE DE L</w:t>
      </w:r>
      <w:r w:rsidR="006944C5" w:rsidRPr="009E062F">
        <w:rPr>
          <w:b w:val="0"/>
          <w:bCs w:val="0"/>
          <w:snapToGrid w:val="0"/>
          <w:spacing w:val="-2"/>
          <w:lang w:val="fr-FR" w:eastAsia="en-US"/>
        </w:rPr>
        <w:t>’</w:t>
      </w:r>
      <w:r w:rsidR="00136CB2" w:rsidRPr="009E062F">
        <w:rPr>
          <w:b w:val="0"/>
          <w:bCs w:val="0"/>
          <w:snapToGrid w:val="0"/>
          <w:spacing w:val="-2"/>
          <w:lang w:val="fr-FR" w:eastAsia="en-US"/>
        </w:rPr>
        <w:t>UNESCO À SA 42</w:t>
      </w:r>
      <w:r w:rsidR="00136CB2" w:rsidRPr="009E062F">
        <w:rPr>
          <w:b w:val="0"/>
          <w:bCs w:val="0"/>
          <w:snapToGrid w:val="0"/>
          <w:spacing w:val="-2"/>
          <w:vertAlign w:val="superscript"/>
          <w:lang w:val="fr-FR" w:eastAsia="en-US"/>
        </w:rPr>
        <w:t>e</w:t>
      </w:r>
      <w:r w:rsidR="00136CB2" w:rsidRPr="009E062F">
        <w:rPr>
          <w:b w:val="0"/>
          <w:bCs w:val="0"/>
          <w:snapToGrid w:val="0"/>
          <w:spacing w:val="-2"/>
          <w:lang w:val="fr-FR" w:eastAsia="en-US"/>
        </w:rPr>
        <w:t> SESSION</w:t>
      </w:r>
      <w:r w:rsidR="00136CB2" w:rsidRPr="009E062F">
        <w:rPr>
          <w:b w:val="0"/>
          <w:bCs w:val="0"/>
          <w:snapToGrid w:val="0"/>
          <w:lang w:val="fr-FR" w:eastAsia="en-US"/>
        </w:rPr>
        <w:t xml:space="preserve"> </w:t>
      </w:r>
      <w:r w:rsidR="00136CB2" w:rsidRPr="009E062F">
        <w:rPr>
          <w:b w:val="0"/>
          <w:bCs w:val="0"/>
          <w:snapToGrid w:val="0"/>
          <w:lang w:val="fr-FR" w:eastAsia="en-US"/>
        </w:rPr>
        <w:br/>
      </w:r>
      <w:r w:rsidR="00136CB2" w:rsidRPr="009E062F">
        <w:rPr>
          <w:b w:val="0"/>
          <w:bCs w:val="0"/>
          <w:snapToGrid w:val="0"/>
          <w:sz w:val="20"/>
          <w:szCs w:val="20"/>
          <w:lang w:val="fr-FR" w:eastAsia="en-US"/>
        </w:rPr>
        <w:t>[Article 3.2 des Statuts</w:t>
      </w:r>
      <w:r w:rsidR="00F94211" w:rsidRPr="009E062F">
        <w:rPr>
          <w:b w:val="0"/>
          <w:bCs w:val="0"/>
          <w:snapToGrid w:val="0"/>
          <w:sz w:val="20"/>
          <w:szCs w:val="20"/>
          <w:lang w:val="fr-FR" w:eastAsia="en-US"/>
        </w:rPr>
        <w:t> ;</w:t>
      </w:r>
      <w:r w:rsidR="00136CB2" w:rsidRPr="009E062F">
        <w:rPr>
          <w:b w:val="0"/>
          <w:bCs w:val="0"/>
          <w:snapToGrid w:val="0"/>
          <w:sz w:val="20"/>
          <w:szCs w:val="20"/>
          <w:lang w:val="fr-FR" w:eastAsia="en-US"/>
        </w:rPr>
        <w:t xml:space="preserve"> article 49.2 du Règlement intérieur]</w:t>
      </w:r>
      <w:bookmarkEnd w:id="137"/>
      <w:bookmarkEnd w:id="138"/>
      <w:bookmarkEnd w:id="139"/>
      <w:bookmarkEnd w:id="140"/>
    </w:p>
    <w:tbl>
      <w:tblPr>
        <w:tblW w:w="9639" w:type="dxa"/>
        <w:tblLayout w:type="fixed"/>
        <w:tblLook w:val="0000" w:firstRow="0" w:lastRow="0" w:firstColumn="0" w:lastColumn="0" w:noHBand="0" w:noVBand="0"/>
      </w:tblPr>
      <w:tblGrid>
        <w:gridCol w:w="2268"/>
        <w:gridCol w:w="2093"/>
        <w:gridCol w:w="5278"/>
      </w:tblGrid>
      <w:tr w:rsidR="00136CB2" w:rsidRPr="009E062F" w14:paraId="2639EE46" w14:textId="77777777" w:rsidTr="0041514D">
        <w:tc>
          <w:tcPr>
            <w:tcW w:w="2268" w:type="dxa"/>
            <w:shd w:val="clear" w:color="auto" w:fill="FFFF99"/>
            <w:tcMar>
              <w:top w:w="57" w:type="dxa"/>
              <w:bottom w:w="57" w:type="dxa"/>
            </w:tcMar>
          </w:tcPr>
          <w:p w14:paraId="0477AF74" w14:textId="013B168E"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093" w:type="dxa"/>
            <w:shd w:val="clear" w:color="auto" w:fill="FFFF99"/>
            <w:tcMar>
              <w:top w:w="57" w:type="dxa"/>
              <w:bottom w:w="57" w:type="dxa"/>
            </w:tcMar>
          </w:tcPr>
          <w:p w14:paraId="7E92AA7C" w14:textId="250AD0DC"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IOC/A-32/3.</w:t>
            </w:r>
            <w:r w:rsidR="00FD60AB" w:rsidRPr="009E062F">
              <w:rPr>
                <w:rFonts w:eastAsia="Times New Roman" w:cs="Arial"/>
                <w:snapToGrid w:val="0"/>
                <w:sz w:val="20"/>
                <w:szCs w:val="20"/>
                <w:lang w:val="fr-FR" w:eastAsia="en-US"/>
              </w:rPr>
              <w:t>5</w:t>
            </w:r>
            <w:r w:rsidRPr="009E062F">
              <w:rPr>
                <w:rFonts w:eastAsia="Times New Roman" w:cs="Arial"/>
                <w:snapToGrid w:val="0"/>
                <w:sz w:val="20"/>
                <w:szCs w:val="20"/>
                <w:lang w:val="fr-FR" w:eastAsia="en-US"/>
              </w:rPr>
              <w:t>.Doc(1)</w:t>
            </w:r>
          </w:p>
        </w:tc>
        <w:tc>
          <w:tcPr>
            <w:tcW w:w="5278" w:type="dxa"/>
            <w:shd w:val="clear" w:color="auto" w:fill="FFFF99"/>
            <w:tcMar>
              <w:top w:w="57" w:type="dxa"/>
              <w:bottom w:w="57" w:type="dxa"/>
            </w:tcMar>
          </w:tcPr>
          <w:p w14:paraId="5BA363D6" w14:textId="2B3B1BA5" w:rsidR="00136CB2" w:rsidRPr="009E062F" w:rsidRDefault="00136CB2" w:rsidP="00136CB2">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Rapport de la COI sur ses activités (2022-2023) à la Conférence générale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UNESCO à sa 42</w:t>
            </w:r>
            <w:r w:rsidRPr="009E062F">
              <w:rPr>
                <w:rFonts w:eastAsia="Times New Roman" w:cs="Arial"/>
                <w:snapToGrid w:val="0"/>
                <w:sz w:val="20"/>
                <w:szCs w:val="20"/>
                <w:vertAlign w:val="superscript"/>
                <w:lang w:val="fr-FR" w:eastAsia="en-US"/>
              </w:rPr>
              <w:t>e</w:t>
            </w:r>
            <w:r w:rsidRPr="009E062F">
              <w:rPr>
                <w:rFonts w:eastAsia="Times New Roman" w:cs="Arial"/>
                <w:snapToGrid w:val="0"/>
                <w:sz w:val="20"/>
                <w:szCs w:val="20"/>
                <w:lang w:val="fr-FR" w:eastAsia="en-US"/>
              </w:rPr>
              <w:t> session</w:t>
            </w:r>
          </w:p>
        </w:tc>
      </w:tr>
    </w:tbl>
    <w:p w14:paraId="3EA2FBCE" w14:textId="1964C093" w:rsidR="00136CB2" w:rsidRPr="009E062F" w:rsidRDefault="00FD60AB" w:rsidP="007D13BA">
      <w:pPr>
        <w:pStyle w:val="Marge"/>
        <w:spacing w:before="200" w:after="180"/>
        <w:ind w:hanging="567"/>
        <w:rPr>
          <w:lang w:val="fr-FR" w:eastAsia="en-US"/>
        </w:rPr>
      </w:pPr>
      <w:r w:rsidRPr="009E062F">
        <w:rPr>
          <w:i/>
          <w:iCs/>
          <w:lang w:val="fr-FR" w:eastAsia="en-US"/>
        </w:rPr>
        <w:t>115</w:t>
      </w:r>
      <w:r w:rsidR="0041514D" w:rsidRPr="009E062F">
        <w:rPr>
          <w:lang w:val="fr-FR" w:eastAsia="en-US"/>
        </w:rPr>
        <w:t>.</w:t>
      </w:r>
      <w:r w:rsidR="0041514D" w:rsidRPr="009E062F">
        <w:rPr>
          <w:lang w:val="fr-FR" w:eastAsia="en-US"/>
        </w:rPr>
        <w:tab/>
      </w:r>
      <w:r w:rsidR="00136CB2" w:rsidRPr="009E062F">
        <w:rPr>
          <w:lang w:val="fr-FR" w:eastAsia="en-US"/>
        </w:rPr>
        <w:t>Le Secrétaire exécutif a brièvement présenté ce point, estimant que l</w:t>
      </w:r>
      <w:r w:rsidR="006944C5" w:rsidRPr="009E062F">
        <w:rPr>
          <w:lang w:val="fr-FR" w:eastAsia="en-US"/>
        </w:rPr>
        <w:t>’</w:t>
      </w:r>
      <w:r w:rsidR="00136CB2" w:rsidRPr="009E062F">
        <w:rPr>
          <w:lang w:val="fr-FR" w:eastAsia="en-US"/>
        </w:rPr>
        <w:t>essentiel des informations figurant dans le projet de rapport soumis à l</w:t>
      </w:r>
      <w:r w:rsidR="006944C5" w:rsidRPr="009E062F">
        <w:rPr>
          <w:lang w:val="fr-FR" w:eastAsia="en-US"/>
        </w:rPr>
        <w:t>’</w:t>
      </w:r>
      <w:r w:rsidR="00136CB2" w:rsidRPr="009E062F">
        <w:rPr>
          <w:lang w:val="fr-FR" w:eastAsia="en-US"/>
        </w:rPr>
        <w:t>examen de l</w:t>
      </w:r>
      <w:r w:rsidR="006944C5" w:rsidRPr="009E062F">
        <w:rPr>
          <w:lang w:val="fr-FR" w:eastAsia="en-US"/>
        </w:rPr>
        <w:t>’</w:t>
      </w:r>
      <w:r w:rsidR="00136CB2" w:rsidRPr="009E062F">
        <w:rPr>
          <w:lang w:val="fr-FR" w:eastAsia="en-US"/>
        </w:rPr>
        <w:t>Assemblée avait déjà été abordé lors de sa présentation du point 3.2. Il a également précisé qu</w:t>
      </w:r>
      <w:r w:rsidR="006944C5" w:rsidRPr="009E062F">
        <w:rPr>
          <w:lang w:val="fr-FR" w:eastAsia="en-US"/>
        </w:rPr>
        <w:t>’</w:t>
      </w:r>
      <w:r w:rsidR="00136CB2" w:rsidRPr="009E062F">
        <w:rPr>
          <w:lang w:val="fr-FR" w:eastAsia="en-US"/>
        </w:rPr>
        <w:t>un rapport sur la mise en œuvre de la Décennie de l</w:t>
      </w:r>
      <w:r w:rsidR="006944C5" w:rsidRPr="009E062F">
        <w:rPr>
          <w:lang w:val="fr-FR" w:eastAsia="en-US"/>
        </w:rPr>
        <w:t>’</w:t>
      </w:r>
      <w:r w:rsidR="00136CB2" w:rsidRPr="009E062F">
        <w:rPr>
          <w:lang w:val="fr-FR" w:eastAsia="en-US"/>
        </w:rPr>
        <w:t>Océan, s</w:t>
      </w:r>
      <w:r w:rsidR="006944C5" w:rsidRPr="009E062F">
        <w:rPr>
          <w:lang w:val="fr-FR" w:eastAsia="en-US"/>
        </w:rPr>
        <w:t>’</w:t>
      </w:r>
      <w:r w:rsidR="00136CB2" w:rsidRPr="009E062F">
        <w:rPr>
          <w:lang w:val="fr-FR" w:eastAsia="en-US"/>
        </w:rPr>
        <w:t>appuyant principalement sur le document IOC</w:t>
      </w:r>
      <w:r w:rsidR="002E3505" w:rsidRPr="009E062F">
        <w:rPr>
          <w:lang w:val="fr-FR" w:eastAsia="en-US"/>
        </w:rPr>
        <w:t>/A</w:t>
      </w:r>
      <w:r w:rsidR="00AE5F55" w:rsidRPr="009E062F">
        <w:rPr>
          <w:lang w:val="fr-FR" w:eastAsia="en-US"/>
        </w:rPr>
        <w:noBreakHyphen/>
      </w:r>
      <w:r w:rsidR="00136CB2" w:rsidRPr="009E062F">
        <w:rPr>
          <w:lang w:val="fr-FR" w:eastAsia="en-US"/>
        </w:rPr>
        <w:t>32/4.12.Doc(1), serait présenté à la Conférence générale de l</w:t>
      </w:r>
      <w:r w:rsidR="006944C5" w:rsidRPr="009E062F">
        <w:rPr>
          <w:lang w:val="fr-FR" w:eastAsia="en-US"/>
        </w:rPr>
        <w:t>’</w:t>
      </w:r>
      <w:r w:rsidR="00136CB2" w:rsidRPr="009E062F">
        <w:rPr>
          <w:lang w:val="fr-FR" w:eastAsia="en-US"/>
        </w:rPr>
        <w:t>UNESCO. De plus, une manifestation de haut niveau provisoirement intitulée « </w:t>
      </w:r>
      <w:r w:rsidR="00136CB2" w:rsidRPr="009E062F">
        <w:rPr>
          <w:i/>
          <w:iCs/>
          <w:lang w:val="fr-FR" w:eastAsia="en-US"/>
        </w:rPr>
        <w:t>Les sciences océaniques en tant que pilier de la gestion durable de l</w:t>
      </w:r>
      <w:r w:rsidR="006944C5" w:rsidRPr="009E062F">
        <w:rPr>
          <w:i/>
          <w:iCs/>
          <w:lang w:val="fr-FR" w:eastAsia="en-US"/>
        </w:rPr>
        <w:t>’</w:t>
      </w:r>
      <w:r w:rsidR="00136CB2" w:rsidRPr="009E062F">
        <w:rPr>
          <w:i/>
          <w:iCs/>
          <w:lang w:val="fr-FR" w:eastAsia="en-US"/>
        </w:rPr>
        <w:t>océan</w:t>
      </w:r>
      <w:r w:rsidR="00136CB2" w:rsidRPr="009E062F">
        <w:rPr>
          <w:lang w:val="fr-FR" w:eastAsia="en-US"/>
        </w:rPr>
        <w:t> » sera organisée le 15 novembre 2023 en marge de la réunion de la Commission SC de la Conférence générale, chargée des sciences exactes et naturelles et de la COI. Cette manifestation parallèle aura pour principal objectif de souligner l</w:t>
      </w:r>
      <w:r w:rsidR="006944C5" w:rsidRPr="009E062F">
        <w:rPr>
          <w:lang w:val="fr-FR" w:eastAsia="en-US"/>
        </w:rPr>
        <w:t>’</w:t>
      </w:r>
      <w:r w:rsidR="00136CB2" w:rsidRPr="009E062F">
        <w:rPr>
          <w:lang w:val="fr-FR" w:eastAsia="en-US"/>
        </w:rPr>
        <w:t>importance fondamentale de mettre en place une gestion durable de l</w:t>
      </w:r>
      <w:r w:rsidR="006944C5" w:rsidRPr="009E062F">
        <w:rPr>
          <w:lang w:val="fr-FR" w:eastAsia="en-US"/>
        </w:rPr>
        <w:t>’</w:t>
      </w:r>
      <w:r w:rsidR="00136CB2" w:rsidRPr="009E062F">
        <w:rPr>
          <w:lang w:val="fr-FR" w:eastAsia="en-US"/>
        </w:rPr>
        <w:t>océan fondée sur les sciences afin d</w:t>
      </w:r>
      <w:r w:rsidR="006944C5" w:rsidRPr="009E062F">
        <w:rPr>
          <w:lang w:val="fr-FR" w:eastAsia="en-US"/>
        </w:rPr>
        <w:t>’</w:t>
      </w:r>
      <w:r w:rsidR="00136CB2" w:rsidRPr="009E062F">
        <w:rPr>
          <w:lang w:val="fr-FR" w:eastAsia="en-US"/>
        </w:rPr>
        <w:t>atteindre les objectifs stratégiques mondiaux, régionaux et nationaux en matière de climat, de biodiversité, d</w:t>
      </w:r>
      <w:r w:rsidR="006944C5" w:rsidRPr="009E062F">
        <w:rPr>
          <w:lang w:val="fr-FR" w:eastAsia="en-US"/>
        </w:rPr>
        <w:t>’</w:t>
      </w:r>
      <w:r w:rsidR="00136CB2" w:rsidRPr="009E062F">
        <w:rPr>
          <w:lang w:val="fr-FR" w:eastAsia="en-US"/>
        </w:rPr>
        <w:t>économies océaniques durables et de résilience côtière, entre autres.</w:t>
      </w:r>
    </w:p>
    <w:tbl>
      <w:tblPr>
        <w:tblW w:w="9639" w:type="dxa"/>
        <w:shd w:val="clear" w:color="auto" w:fill="CCFFCC"/>
        <w:tblLayout w:type="fixed"/>
        <w:tblLook w:val="0000" w:firstRow="0" w:lastRow="0" w:firstColumn="0" w:lastColumn="0" w:noHBand="0" w:noVBand="0"/>
      </w:tblPr>
      <w:tblGrid>
        <w:gridCol w:w="9639"/>
      </w:tblGrid>
      <w:tr w:rsidR="00136CB2" w:rsidRPr="009E062F" w14:paraId="6A020997" w14:textId="77777777" w:rsidTr="0041514D">
        <w:tc>
          <w:tcPr>
            <w:tcW w:w="9639" w:type="dxa"/>
            <w:shd w:val="clear" w:color="auto" w:fill="CCFFCC"/>
            <w:tcMar>
              <w:top w:w="113" w:type="dxa"/>
              <w:bottom w:w="113" w:type="dxa"/>
            </w:tcMar>
          </w:tcPr>
          <w:p w14:paraId="0DA2F025" w14:textId="13B96B8E" w:rsidR="00136CB2" w:rsidRPr="009E062F" w:rsidRDefault="00136CB2" w:rsidP="007D13BA">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A-32/3.</w:t>
            </w:r>
            <w:r w:rsidR="00744F83" w:rsidRPr="009E062F">
              <w:rPr>
                <w:rFonts w:eastAsia="Times New Roman" w:cs="Arial"/>
                <w:snapToGrid w:val="0"/>
                <w:u w:val="single"/>
                <w:lang w:val="fr-FR" w:eastAsia="en-US"/>
              </w:rPr>
              <w:t>5</w:t>
            </w:r>
          </w:p>
          <w:p w14:paraId="3EE37AE8" w14:textId="75679419" w:rsidR="00136CB2" w:rsidRPr="009E062F" w:rsidRDefault="00136CB2" w:rsidP="007D13BA">
            <w:pPr>
              <w:tabs>
                <w:tab w:val="left" w:pos="567"/>
              </w:tabs>
              <w:snapToGrid w:val="0"/>
              <w:spacing w:line="240" w:lineRule="auto"/>
              <w:jc w:val="center"/>
              <w:rPr>
                <w:rFonts w:eastAsia="Calibri" w:cs="Arial"/>
                <w:b/>
                <w:snapToGrid w:val="0"/>
                <w:lang w:val="fr-FR" w:eastAsia="en-US"/>
              </w:rPr>
            </w:pPr>
            <w:r w:rsidRPr="009E062F">
              <w:rPr>
                <w:rFonts w:eastAsia="Times New Roman" w:cs="Arial"/>
                <w:b/>
                <w:bCs/>
                <w:snapToGrid w:val="0"/>
                <w:lang w:val="fr-FR" w:eastAsia="en-US"/>
              </w:rPr>
              <w:t>Rapport de la COI à la Conférence générale 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UNESCO à sa 42</w:t>
            </w:r>
            <w:r w:rsidRPr="009E062F">
              <w:rPr>
                <w:rFonts w:eastAsia="Times New Roman" w:cs="Arial"/>
                <w:b/>
                <w:bCs/>
                <w:snapToGrid w:val="0"/>
                <w:vertAlign w:val="superscript"/>
                <w:lang w:val="fr-FR" w:eastAsia="en-US"/>
              </w:rPr>
              <w:t>e</w:t>
            </w:r>
            <w:r w:rsidRPr="009E062F">
              <w:rPr>
                <w:rFonts w:eastAsia="Times New Roman" w:cs="Arial"/>
                <w:b/>
                <w:bCs/>
                <w:snapToGrid w:val="0"/>
                <w:lang w:val="fr-FR" w:eastAsia="en-US"/>
              </w:rPr>
              <w:t> session</w:t>
            </w:r>
            <w:r w:rsidRPr="009E062F">
              <w:rPr>
                <w:rFonts w:eastAsia="Times New Roman" w:cs="Arial"/>
                <w:snapToGrid w:val="0"/>
                <w:lang w:val="fr-FR" w:eastAsia="en-US"/>
              </w:rPr>
              <w:t xml:space="preserve"> </w:t>
            </w:r>
          </w:p>
          <w:p w14:paraId="37EEEA5A" w14:textId="11782DEF" w:rsidR="00136CB2" w:rsidRPr="009E062F" w:rsidRDefault="00136CB2" w:rsidP="007D13BA">
            <w:pPr>
              <w:tabs>
                <w:tab w:val="left" w:pos="567"/>
              </w:tabs>
              <w:snapToGrid w:val="0"/>
              <w:spacing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63A150E4" w14:textId="635140B4" w:rsidR="00136CB2" w:rsidRPr="009E062F" w:rsidRDefault="0041514D" w:rsidP="007D13BA">
            <w:pPr>
              <w:pStyle w:val="Marge"/>
              <w:spacing w:after="200"/>
              <w:rPr>
                <w:rFonts w:cs="Arial"/>
                <w:snapToGrid w:val="0"/>
                <w:color w:val="000000"/>
                <w:lang w:val="fr-FR" w:eastAsia="en-US"/>
              </w:rPr>
            </w:pPr>
            <w:r w:rsidRPr="009E062F">
              <w:rPr>
                <w:rFonts w:cs="Arial"/>
                <w:snapToGrid w:val="0"/>
                <w:lang w:val="fr-FR" w:eastAsia="en-US"/>
              </w:rPr>
              <w:t>1.</w:t>
            </w:r>
            <w:r w:rsidRPr="009E062F">
              <w:rPr>
                <w:rFonts w:cs="Arial"/>
                <w:snapToGrid w:val="0"/>
                <w:lang w:val="fr-FR" w:eastAsia="en-US"/>
              </w:rPr>
              <w:tab/>
            </w:r>
            <w:r w:rsidR="00136CB2" w:rsidRPr="009E062F">
              <w:rPr>
                <w:rFonts w:cs="Arial"/>
                <w:snapToGrid w:val="0"/>
                <w:u w:val="single"/>
                <w:lang w:val="fr-FR" w:eastAsia="en-US"/>
              </w:rPr>
              <w:t>Rappelant</w:t>
            </w:r>
            <w:r w:rsidR="00136CB2" w:rsidRPr="009E062F">
              <w:rPr>
                <w:rFonts w:cs="Arial"/>
                <w:snapToGrid w:val="0"/>
                <w:lang w:val="fr-FR" w:eastAsia="en-US"/>
              </w:rPr>
              <w:t xml:space="preserve"> l</w:t>
            </w:r>
            <w:r w:rsidR="006944C5" w:rsidRPr="009E062F">
              <w:rPr>
                <w:rFonts w:cs="Arial"/>
                <w:snapToGrid w:val="0"/>
                <w:lang w:val="fr-FR" w:eastAsia="en-US"/>
              </w:rPr>
              <w:t>’</w:t>
            </w:r>
            <w:hyperlink r:id="rId26" w:history="1">
              <w:r w:rsidR="00136CB2" w:rsidRPr="009E062F">
                <w:rPr>
                  <w:rFonts w:cs="Arial"/>
                  <w:snapToGrid w:val="0"/>
                  <w:color w:val="1155CC"/>
                  <w:u w:val="single"/>
                  <w:lang w:val="fr-FR" w:eastAsia="en-US"/>
                </w:rPr>
                <w:t>article 3.2</w:t>
              </w:r>
            </w:hyperlink>
            <w:r w:rsidR="00136CB2" w:rsidRPr="009E062F">
              <w:rPr>
                <w:rFonts w:cs="Arial"/>
                <w:snapToGrid w:val="0"/>
                <w:lang w:val="fr-FR" w:eastAsia="en-US"/>
              </w:rPr>
              <w:t xml:space="preserve"> des Statuts et l</w:t>
            </w:r>
            <w:r w:rsidR="006944C5" w:rsidRPr="009E062F">
              <w:rPr>
                <w:rFonts w:cs="Arial"/>
                <w:snapToGrid w:val="0"/>
                <w:lang w:val="fr-FR" w:eastAsia="en-US"/>
              </w:rPr>
              <w:t>’</w:t>
            </w:r>
            <w:hyperlink r:id="rId27" w:history="1">
              <w:r w:rsidR="00136CB2" w:rsidRPr="009E062F">
                <w:rPr>
                  <w:rFonts w:cs="Arial"/>
                  <w:snapToGrid w:val="0"/>
                  <w:color w:val="1155CC"/>
                  <w:u w:val="single"/>
                  <w:lang w:val="fr-FR" w:eastAsia="en-US"/>
                </w:rPr>
                <w:t>article 49.2</w:t>
              </w:r>
            </w:hyperlink>
            <w:r w:rsidR="00136CB2" w:rsidRPr="009E062F">
              <w:rPr>
                <w:rFonts w:cs="Arial"/>
                <w:snapToGrid w:val="0"/>
                <w:lang w:val="fr-FR" w:eastAsia="en-US"/>
              </w:rPr>
              <w:t xml:space="preserve"> du Règlement intérieur,</w:t>
            </w:r>
          </w:p>
          <w:p w14:paraId="3EA91EA2" w14:textId="5287F1F3" w:rsidR="00136CB2" w:rsidRPr="009E062F" w:rsidRDefault="0041514D" w:rsidP="007D13BA">
            <w:pPr>
              <w:pStyle w:val="Marge"/>
              <w:spacing w:after="200"/>
              <w:rPr>
                <w:rFonts w:cs="Arial"/>
                <w:snapToGrid w:val="0"/>
                <w:color w:val="000000"/>
                <w:lang w:val="fr-FR" w:eastAsia="en-US"/>
              </w:rPr>
            </w:pPr>
            <w:r w:rsidRPr="009E062F">
              <w:rPr>
                <w:rFonts w:cs="Arial"/>
                <w:snapToGrid w:val="0"/>
                <w:lang w:val="fr-FR" w:eastAsia="en-US"/>
              </w:rPr>
              <w:t>2.</w:t>
            </w:r>
            <w:r w:rsidRPr="009E062F">
              <w:rPr>
                <w:rFonts w:cs="Arial"/>
                <w:snapToGrid w:val="0"/>
                <w:lang w:val="fr-FR" w:eastAsia="en-US"/>
              </w:rPr>
              <w:tab/>
            </w:r>
            <w:r w:rsidR="00136CB2" w:rsidRPr="009E062F">
              <w:rPr>
                <w:rFonts w:cs="Arial"/>
                <w:snapToGrid w:val="0"/>
                <w:u w:val="single"/>
                <w:lang w:val="fr-FR" w:eastAsia="en-US"/>
              </w:rPr>
              <w:t>Ayant examiné</w:t>
            </w:r>
            <w:r w:rsidR="00136CB2" w:rsidRPr="009E062F">
              <w:rPr>
                <w:rFonts w:cs="Arial"/>
                <w:snapToGrid w:val="0"/>
                <w:lang w:val="fr-FR" w:eastAsia="en-US"/>
              </w:rPr>
              <w:t xml:space="preserve"> le document IOC/A-32/3.</w:t>
            </w:r>
            <w:r w:rsidR="00744F83" w:rsidRPr="009E062F">
              <w:rPr>
                <w:rFonts w:cs="Arial"/>
                <w:snapToGrid w:val="0"/>
                <w:lang w:val="fr-FR" w:eastAsia="en-US"/>
              </w:rPr>
              <w:t>5</w:t>
            </w:r>
            <w:r w:rsidR="00136CB2" w:rsidRPr="009E062F">
              <w:rPr>
                <w:rFonts w:cs="Arial"/>
                <w:snapToGrid w:val="0"/>
                <w:lang w:val="fr-FR" w:eastAsia="en-US"/>
              </w:rPr>
              <w:t>.Doc(1),</w:t>
            </w:r>
          </w:p>
          <w:p w14:paraId="79090497" w14:textId="4D7D4E80" w:rsidR="00136CB2" w:rsidRPr="009E062F" w:rsidRDefault="0041514D" w:rsidP="007D13BA">
            <w:pPr>
              <w:pStyle w:val="Marge"/>
              <w:spacing w:after="120"/>
              <w:ind w:left="567" w:hanging="567"/>
              <w:rPr>
                <w:rFonts w:cs="Arial"/>
                <w:snapToGrid w:val="0"/>
                <w:lang w:val="fr-FR" w:eastAsia="en-US"/>
              </w:rPr>
            </w:pPr>
            <w:r w:rsidRPr="009E062F">
              <w:rPr>
                <w:rFonts w:cs="Arial"/>
                <w:snapToGrid w:val="0"/>
                <w:lang w:val="fr-FR" w:eastAsia="en-US"/>
              </w:rPr>
              <w:t>3.</w:t>
            </w:r>
            <w:r w:rsidRPr="009E062F">
              <w:rPr>
                <w:rFonts w:cs="Arial"/>
                <w:snapToGrid w:val="0"/>
                <w:lang w:val="fr-FR" w:eastAsia="en-US"/>
              </w:rPr>
              <w:tab/>
            </w:r>
            <w:r w:rsidR="00136CB2" w:rsidRPr="009E062F">
              <w:rPr>
                <w:rFonts w:cs="Arial"/>
                <w:snapToGrid w:val="0"/>
                <w:u w:val="single"/>
                <w:lang w:val="fr-FR" w:eastAsia="en-US"/>
              </w:rPr>
              <w:t>Prend note</w:t>
            </w:r>
            <w:r w:rsidR="00136CB2" w:rsidRPr="009E062F">
              <w:rPr>
                <w:rFonts w:cs="Arial"/>
                <w:snapToGrid w:val="0"/>
                <w:lang w:val="fr-FR" w:eastAsia="en-US"/>
              </w:rPr>
              <w:t xml:space="preserve"> du rapport qui sera présenté à la Conférence générale de l</w:t>
            </w:r>
            <w:r w:rsidR="006944C5" w:rsidRPr="009E062F">
              <w:rPr>
                <w:rFonts w:cs="Arial"/>
                <w:snapToGrid w:val="0"/>
                <w:lang w:val="fr-FR" w:eastAsia="en-US"/>
              </w:rPr>
              <w:t>’</w:t>
            </w:r>
            <w:r w:rsidR="00136CB2" w:rsidRPr="009E062F">
              <w:rPr>
                <w:rFonts w:cs="Arial"/>
                <w:snapToGrid w:val="0"/>
                <w:lang w:val="fr-FR" w:eastAsia="en-US"/>
              </w:rPr>
              <w:t>UNESCO à sa 42</w:t>
            </w:r>
            <w:r w:rsidR="00136CB2" w:rsidRPr="009E062F">
              <w:rPr>
                <w:rFonts w:cs="Arial"/>
                <w:snapToGrid w:val="0"/>
                <w:vertAlign w:val="superscript"/>
                <w:lang w:val="fr-FR" w:eastAsia="en-US"/>
              </w:rPr>
              <w:t>e</w:t>
            </w:r>
            <w:r w:rsidR="00136CB2" w:rsidRPr="009E062F">
              <w:rPr>
                <w:rFonts w:cs="Arial"/>
                <w:snapToGrid w:val="0"/>
                <w:lang w:val="fr-FR" w:eastAsia="en-US"/>
              </w:rPr>
              <w:t xml:space="preserve"> session, et </w:t>
            </w:r>
            <w:r w:rsidR="00136CB2" w:rsidRPr="009E062F">
              <w:rPr>
                <w:rFonts w:cs="Arial"/>
                <w:snapToGrid w:val="0"/>
                <w:u w:val="single"/>
                <w:lang w:val="fr-FR" w:eastAsia="en-US"/>
              </w:rPr>
              <w:t>prie</w:t>
            </w:r>
            <w:r w:rsidR="00136CB2" w:rsidRPr="009E062F">
              <w:rPr>
                <w:rFonts w:cs="Arial"/>
                <w:snapToGrid w:val="0"/>
                <w:lang w:val="fr-FR" w:eastAsia="en-US"/>
              </w:rPr>
              <w:t xml:space="preserve"> le Secrétaire exécutif de présenter le rapport sur les activités de la COI (2022-2023) à la Conférence générale de l</w:t>
            </w:r>
            <w:r w:rsidR="006944C5" w:rsidRPr="009E062F">
              <w:rPr>
                <w:rFonts w:cs="Arial"/>
                <w:snapToGrid w:val="0"/>
                <w:lang w:val="fr-FR" w:eastAsia="en-US"/>
              </w:rPr>
              <w:t>’</w:t>
            </w:r>
            <w:r w:rsidR="00136CB2" w:rsidRPr="009E062F">
              <w:rPr>
                <w:rFonts w:cs="Arial"/>
                <w:snapToGrid w:val="0"/>
                <w:lang w:val="fr-FR" w:eastAsia="en-US"/>
              </w:rPr>
              <w:t>UNESCO à sa 42</w:t>
            </w:r>
            <w:r w:rsidR="00136CB2" w:rsidRPr="009E062F">
              <w:rPr>
                <w:rFonts w:cs="Arial"/>
                <w:snapToGrid w:val="0"/>
                <w:vertAlign w:val="superscript"/>
                <w:lang w:val="fr-FR" w:eastAsia="en-US"/>
              </w:rPr>
              <w:t>e</w:t>
            </w:r>
            <w:r w:rsidR="00136CB2" w:rsidRPr="009E062F">
              <w:rPr>
                <w:rFonts w:cs="Arial"/>
                <w:snapToGrid w:val="0"/>
                <w:lang w:val="fr-FR" w:eastAsia="en-US"/>
              </w:rPr>
              <w:t> session (novembre 2023), sous la cote 42 C/REP.9.</w:t>
            </w:r>
          </w:p>
        </w:tc>
      </w:tr>
    </w:tbl>
    <w:p w14:paraId="34249F1F" w14:textId="41CD0ABF" w:rsidR="00136CB2" w:rsidRPr="009E062F" w:rsidRDefault="00744F83" w:rsidP="007D13BA">
      <w:pPr>
        <w:pStyle w:val="Marge"/>
        <w:spacing w:before="240" w:after="220"/>
        <w:ind w:hanging="567"/>
        <w:rPr>
          <w:lang w:val="fr-FR" w:eastAsia="en-US"/>
        </w:rPr>
      </w:pPr>
      <w:r w:rsidRPr="009E062F">
        <w:rPr>
          <w:i/>
          <w:iCs/>
          <w:lang w:val="fr-FR" w:eastAsia="en-US"/>
        </w:rPr>
        <w:t>116</w:t>
      </w:r>
      <w:r w:rsidR="0041514D" w:rsidRPr="009E062F">
        <w:rPr>
          <w:lang w:val="fr-FR" w:eastAsia="en-US"/>
        </w:rPr>
        <w:t>.</w:t>
      </w:r>
      <w:r w:rsidR="0041514D" w:rsidRPr="009E062F">
        <w:rPr>
          <w:lang w:val="fr-FR" w:eastAsia="en-US"/>
        </w:rPr>
        <w:tab/>
      </w:r>
      <w:r w:rsidR="00136CB2" w:rsidRPr="009E062F">
        <w:rPr>
          <w:lang w:val="fr-FR" w:eastAsia="en-US"/>
        </w:rPr>
        <w:t>Les représentants de __ États membres ont pris la parole. Les États membres ci</w:t>
      </w:r>
      <w:r w:rsidR="00AE5F55" w:rsidRPr="009E062F">
        <w:rPr>
          <w:lang w:val="fr-FR" w:eastAsia="en-US"/>
        </w:rPr>
        <w:noBreakHyphen/>
      </w:r>
      <w:r w:rsidR="00136CB2" w:rsidRPr="009E062F">
        <w:rPr>
          <w:lang w:val="fr-FR" w:eastAsia="en-US"/>
        </w:rPr>
        <w:t>après ont choisi de fournir le compte rendu de leur intervention en plénière sur ce point de l</w:t>
      </w:r>
      <w:r w:rsidR="006944C5" w:rsidRPr="009E062F">
        <w:rPr>
          <w:lang w:val="fr-FR" w:eastAsia="en-US"/>
        </w:rPr>
        <w:t>’</w:t>
      </w:r>
      <w:r w:rsidR="00136CB2" w:rsidRPr="009E062F">
        <w:rPr>
          <w:lang w:val="fr-FR" w:eastAsia="en-US"/>
        </w:rPr>
        <w:t>ordre du jour pour inclusion dans l</w:t>
      </w:r>
      <w:r w:rsidR="006944C5" w:rsidRPr="009E062F">
        <w:rPr>
          <w:lang w:val="fr-FR" w:eastAsia="en-US"/>
        </w:rPr>
        <w:t>’</w:t>
      </w:r>
      <w:r w:rsidR="00136CB2" w:rsidRPr="009E062F">
        <w:rPr>
          <w:lang w:val="fr-FR" w:eastAsia="en-US"/>
        </w:rPr>
        <w:t>annexe d</w:t>
      </w:r>
      <w:r w:rsidR="006944C5" w:rsidRPr="009E062F">
        <w:rPr>
          <w:lang w:val="fr-FR" w:eastAsia="en-US"/>
        </w:rPr>
        <w:t>’</w:t>
      </w:r>
      <w:r w:rsidR="00136CB2" w:rsidRPr="009E062F">
        <w:rPr>
          <w:lang w:val="fr-FR" w:eastAsia="en-US"/>
        </w:rPr>
        <w:t>information au rapport de la réunion</w:t>
      </w:r>
      <w:r w:rsidR="00F94211" w:rsidRPr="009E062F">
        <w:rPr>
          <w:lang w:val="fr-FR" w:eastAsia="en-US"/>
        </w:rPr>
        <w:t> :</w:t>
      </w:r>
      <w:r w:rsidR="00136CB2" w:rsidRPr="009E062F">
        <w:rPr>
          <w:lang w:val="fr-FR" w:eastAsia="en-US"/>
        </w:rPr>
        <w:t xml:space="preserve"> ___________.</w:t>
      </w:r>
    </w:p>
    <w:p w14:paraId="7BF941CC" w14:textId="15190E19" w:rsidR="00136CB2" w:rsidRPr="009E062F" w:rsidRDefault="0041514D" w:rsidP="007D13BA">
      <w:pPr>
        <w:pStyle w:val="Heading3"/>
        <w:spacing w:after="220"/>
        <w:rPr>
          <w:snapToGrid w:val="0"/>
          <w:lang w:val="fr-FR" w:eastAsia="en-US"/>
        </w:rPr>
      </w:pPr>
      <w:bookmarkStart w:id="141" w:name="_Toc131777753"/>
      <w:bookmarkStart w:id="142" w:name="_Toc134002202"/>
      <w:bookmarkStart w:id="143" w:name="_Toc134002380"/>
      <w:bookmarkStart w:id="144" w:name="_Toc137538949"/>
      <w:r w:rsidRPr="009E062F">
        <w:rPr>
          <w:snapToGrid w:val="0"/>
          <w:lang w:val="fr-FR" w:eastAsia="en-US"/>
        </w:rPr>
        <w:t>4.</w:t>
      </w:r>
      <w:r w:rsidRPr="009E062F">
        <w:rPr>
          <w:snapToGrid w:val="0"/>
          <w:lang w:val="fr-FR" w:eastAsia="en-US"/>
        </w:rPr>
        <w:tab/>
      </w:r>
      <w:r w:rsidR="00136CB2" w:rsidRPr="009E062F">
        <w:rPr>
          <w:snapToGrid w:val="0"/>
          <w:lang w:val="fr-FR" w:eastAsia="en-US"/>
        </w:rPr>
        <w:t>ÉVOLUTIONS PROGRAMMATIQUES</w:t>
      </w:r>
      <w:bookmarkEnd w:id="141"/>
      <w:bookmarkEnd w:id="142"/>
      <w:bookmarkEnd w:id="143"/>
      <w:bookmarkEnd w:id="144"/>
    </w:p>
    <w:p w14:paraId="245E31A3" w14:textId="3A45B3FB" w:rsidR="00136CB2" w:rsidRPr="009E062F" w:rsidRDefault="0041514D" w:rsidP="007D13BA">
      <w:pPr>
        <w:pStyle w:val="Heading3"/>
        <w:spacing w:after="220"/>
        <w:rPr>
          <w:b w:val="0"/>
          <w:bCs w:val="0"/>
          <w:snapToGrid w:val="0"/>
          <w:sz w:val="20"/>
          <w:szCs w:val="20"/>
          <w:lang w:val="fr-FR" w:eastAsia="en-US"/>
        </w:rPr>
      </w:pPr>
      <w:bookmarkStart w:id="145" w:name="_Toc131777754"/>
      <w:bookmarkStart w:id="146" w:name="_Toc134002203"/>
      <w:bookmarkStart w:id="147" w:name="_Toc134002381"/>
      <w:bookmarkStart w:id="148" w:name="_Toc137538950"/>
      <w:r w:rsidRPr="009E062F">
        <w:rPr>
          <w:b w:val="0"/>
          <w:bCs w:val="0"/>
          <w:snapToGrid w:val="0"/>
          <w:lang w:val="fr-FR" w:eastAsia="en-US"/>
        </w:rPr>
        <w:t>4.1</w:t>
      </w:r>
      <w:r w:rsidRPr="009E062F">
        <w:rPr>
          <w:b w:val="0"/>
          <w:bCs w:val="0"/>
          <w:snapToGrid w:val="0"/>
          <w:lang w:val="fr-FR" w:eastAsia="en-US"/>
        </w:rPr>
        <w:tab/>
      </w:r>
      <w:r w:rsidR="00136CB2" w:rsidRPr="009E062F">
        <w:rPr>
          <w:b w:val="0"/>
          <w:bCs w:val="0"/>
          <w:snapToGrid w:val="0"/>
          <w:lang w:val="fr-FR" w:eastAsia="en-US"/>
        </w:rPr>
        <w:t xml:space="preserve">RAPPORT DU COMITÉ DIRECTEUR MIXTE OHI-COI DE LA GEBCO ET CONCLUSIONS </w:t>
      </w:r>
      <w:r w:rsidRPr="009E062F">
        <w:rPr>
          <w:b w:val="0"/>
          <w:bCs w:val="0"/>
          <w:snapToGrid w:val="0"/>
          <w:lang w:val="fr-FR" w:eastAsia="en-US"/>
        </w:rPr>
        <w:br/>
      </w:r>
      <w:r w:rsidR="00136CB2" w:rsidRPr="009E062F">
        <w:rPr>
          <w:b w:val="0"/>
          <w:bCs w:val="0"/>
          <w:snapToGrid w:val="0"/>
          <w:lang w:val="fr-FR" w:eastAsia="en-US"/>
        </w:rPr>
        <w:t>DE L</w:t>
      </w:r>
      <w:r w:rsidR="006944C5" w:rsidRPr="009E062F">
        <w:rPr>
          <w:b w:val="0"/>
          <w:bCs w:val="0"/>
          <w:snapToGrid w:val="0"/>
          <w:lang w:val="fr-FR" w:eastAsia="en-US"/>
        </w:rPr>
        <w:t>’</w:t>
      </w:r>
      <w:r w:rsidR="00136CB2" w:rsidRPr="009E062F">
        <w:rPr>
          <w:b w:val="0"/>
          <w:bCs w:val="0"/>
          <w:snapToGrid w:val="0"/>
          <w:lang w:val="fr-FR" w:eastAsia="en-US"/>
        </w:rPr>
        <w:t xml:space="preserve">EXAMEN 2023 DE LA GOUVERNANCE DE LA GEBCO </w:t>
      </w:r>
      <w:r w:rsidR="00136CB2" w:rsidRPr="009E062F">
        <w:rPr>
          <w:b w:val="0"/>
          <w:bCs w:val="0"/>
          <w:snapToGrid w:val="0"/>
          <w:lang w:val="fr-FR" w:eastAsia="en-US"/>
        </w:rPr>
        <w:br/>
      </w:r>
      <w:r w:rsidR="00136CB2" w:rsidRPr="009E062F">
        <w:rPr>
          <w:b w:val="0"/>
          <w:bCs w:val="0"/>
          <w:snapToGrid w:val="0"/>
          <w:sz w:val="20"/>
          <w:szCs w:val="20"/>
          <w:lang w:val="fr-FR" w:eastAsia="en-US"/>
        </w:rPr>
        <w:t>[Article 48.3 du Règlement intérieur</w:t>
      </w:r>
      <w:r w:rsidR="00F94211" w:rsidRPr="009E062F">
        <w:rPr>
          <w:b w:val="0"/>
          <w:bCs w:val="0"/>
          <w:snapToGrid w:val="0"/>
          <w:sz w:val="20"/>
          <w:szCs w:val="20"/>
          <w:lang w:val="fr-FR" w:eastAsia="en-US"/>
        </w:rPr>
        <w:t> ;</w:t>
      </w:r>
      <w:r w:rsidR="00136CB2" w:rsidRPr="009E062F">
        <w:rPr>
          <w:b w:val="0"/>
          <w:bCs w:val="0"/>
          <w:snapToGrid w:val="0"/>
          <w:sz w:val="20"/>
          <w:szCs w:val="20"/>
          <w:lang w:val="fr-FR" w:eastAsia="en-US"/>
        </w:rPr>
        <w:t xml:space="preserve"> décision EC-55/3.1]</w:t>
      </w:r>
      <w:bookmarkEnd w:id="145"/>
      <w:bookmarkEnd w:id="146"/>
      <w:bookmarkEnd w:id="147"/>
      <w:bookmarkEnd w:id="148"/>
    </w:p>
    <w:tbl>
      <w:tblPr>
        <w:tblW w:w="9639" w:type="dxa"/>
        <w:tblLayout w:type="fixed"/>
        <w:tblLook w:val="0000" w:firstRow="0" w:lastRow="0" w:firstColumn="0" w:lastColumn="0" w:noHBand="0" w:noVBand="0"/>
      </w:tblPr>
      <w:tblGrid>
        <w:gridCol w:w="2268"/>
        <w:gridCol w:w="2390"/>
        <w:gridCol w:w="4648"/>
        <w:gridCol w:w="333"/>
      </w:tblGrid>
      <w:tr w:rsidR="00136CB2" w:rsidRPr="009E062F" w14:paraId="1C54D3DB" w14:textId="77777777" w:rsidTr="00216D51">
        <w:tc>
          <w:tcPr>
            <w:tcW w:w="2268" w:type="dxa"/>
            <w:shd w:val="clear" w:color="auto" w:fill="FFFF99"/>
            <w:tcMar>
              <w:top w:w="57" w:type="dxa"/>
              <w:bottom w:w="57" w:type="dxa"/>
            </w:tcMar>
          </w:tcPr>
          <w:p w14:paraId="4CA2FDE0" w14:textId="33F8D5C6"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390" w:type="dxa"/>
            <w:shd w:val="clear" w:color="auto" w:fill="FFFF99"/>
            <w:tcMar>
              <w:top w:w="57" w:type="dxa"/>
              <w:bottom w:w="57" w:type="dxa"/>
            </w:tcMar>
          </w:tcPr>
          <w:p w14:paraId="23F2550A" w14:textId="5EE05183"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-32/4.1.Doc(1)</w:t>
            </w:r>
          </w:p>
        </w:tc>
        <w:tc>
          <w:tcPr>
            <w:tcW w:w="4981" w:type="dxa"/>
            <w:gridSpan w:val="2"/>
            <w:shd w:val="clear" w:color="auto" w:fill="FFFF99"/>
            <w:tcMar>
              <w:top w:w="57" w:type="dxa"/>
              <w:bottom w:w="57" w:type="dxa"/>
            </w:tcMar>
          </w:tcPr>
          <w:p w14:paraId="22B5323B" w14:textId="4DADCCCC" w:rsidR="00136CB2" w:rsidRPr="009E062F" w:rsidRDefault="00136CB2" w:rsidP="00136CB2">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Rapport intérimaire sur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examen de la gouvernance de la GEBCO (2023)</w:t>
            </w:r>
          </w:p>
        </w:tc>
      </w:tr>
      <w:tr w:rsidR="00136CB2" w:rsidRPr="009E062F" w14:paraId="6B53300A" w14:textId="77777777" w:rsidTr="00216D51">
        <w:trPr>
          <w:gridAfter w:val="1"/>
          <w:wAfter w:w="333" w:type="dxa"/>
          <w:trHeight w:hRule="exact" w:val="60"/>
        </w:trPr>
        <w:tc>
          <w:tcPr>
            <w:tcW w:w="2268" w:type="dxa"/>
            <w:shd w:val="clear" w:color="auto" w:fill="auto"/>
            <w:tcMar>
              <w:top w:w="0" w:type="dxa"/>
              <w:bottom w:w="0" w:type="dxa"/>
            </w:tcMar>
          </w:tcPr>
          <w:p w14:paraId="7D504AE7" w14:textId="77777777"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0C5671AA"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p>
        </w:tc>
      </w:tr>
      <w:tr w:rsidR="00136CB2" w:rsidRPr="009E062F" w14:paraId="18524727" w14:textId="77777777" w:rsidTr="00216D51">
        <w:trPr>
          <w:trHeight w:val="304"/>
        </w:trPr>
        <w:tc>
          <w:tcPr>
            <w:tcW w:w="2268" w:type="dxa"/>
            <w:shd w:val="clear" w:color="auto" w:fill="F7CAAC"/>
            <w:tcMar>
              <w:top w:w="57" w:type="dxa"/>
              <w:bottom w:w="57" w:type="dxa"/>
            </w:tcMar>
          </w:tcPr>
          <w:p w14:paraId="7166F30E" w14:textId="34A24BC7"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w:t>
            </w:r>
            <w:r w:rsidR="006944C5" w:rsidRPr="009E062F">
              <w:rPr>
                <w:rFonts w:eastAsia="Times New Roman" w:cs="Arial"/>
                <w:i/>
                <w:iCs/>
                <w:snapToGrid w:val="0"/>
                <w:sz w:val="20"/>
                <w:szCs w:val="20"/>
                <w:u w:val="single"/>
                <w:lang w:val="fr-FR" w:eastAsia="en-US"/>
              </w:rPr>
              <w:t>’</w:t>
            </w:r>
            <w:r w:rsidRPr="009E062F">
              <w:rPr>
                <w:rFonts w:eastAsia="Times New Roman" w:cs="Arial"/>
                <w:i/>
                <w:iCs/>
                <w:snapToGrid w:val="0"/>
                <w:sz w:val="20"/>
                <w:szCs w:val="20"/>
                <w:u w:val="single"/>
                <w:lang w:val="fr-FR" w:eastAsia="en-US"/>
              </w:rPr>
              <w:t>information</w:t>
            </w:r>
            <w:r w:rsidR="00F94211" w:rsidRPr="009E062F">
              <w:rPr>
                <w:rFonts w:eastAsia="Times New Roman" w:cs="Arial"/>
                <w:snapToGrid w:val="0"/>
                <w:sz w:val="20"/>
                <w:szCs w:val="20"/>
                <w:lang w:val="fr-FR" w:eastAsia="en-US"/>
              </w:rPr>
              <w:t> :</w:t>
            </w:r>
          </w:p>
        </w:tc>
        <w:tc>
          <w:tcPr>
            <w:tcW w:w="2390" w:type="dxa"/>
            <w:shd w:val="clear" w:color="auto" w:fill="auto"/>
            <w:tcMar>
              <w:top w:w="57" w:type="dxa"/>
              <w:bottom w:w="57" w:type="dxa"/>
            </w:tcMar>
          </w:tcPr>
          <w:p w14:paraId="15875101"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IOC/INF-1423</w:t>
            </w:r>
          </w:p>
        </w:tc>
        <w:tc>
          <w:tcPr>
            <w:tcW w:w="4981" w:type="dxa"/>
            <w:gridSpan w:val="2"/>
            <w:shd w:val="clear" w:color="auto" w:fill="auto"/>
            <w:tcMar>
              <w:top w:w="57" w:type="dxa"/>
              <w:bottom w:w="57" w:type="dxa"/>
            </w:tcMar>
          </w:tcPr>
          <w:p w14:paraId="033B6304" w14:textId="2B30DFEC" w:rsidR="00136CB2" w:rsidRPr="009E062F" w:rsidRDefault="00136CB2" w:rsidP="00136CB2">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Rapport du Comité directeur de la GEBCO à la COI sur ses activités (</w:t>
            </w:r>
            <w:r w:rsidR="00744F83" w:rsidRPr="009E062F">
              <w:rPr>
                <w:rFonts w:eastAsia="Times New Roman" w:cs="Arial"/>
                <w:snapToGrid w:val="0"/>
                <w:sz w:val="20"/>
                <w:szCs w:val="20"/>
                <w:lang w:val="fr-FR" w:eastAsia="en-US"/>
              </w:rPr>
              <w:t>2021</w:t>
            </w:r>
            <w:r w:rsidRPr="009E062F">
              <w:rPr>
                <w:rFonts w:eastAsia="Times New Roman" w:cs="Arial"/>
                <w:snapToGrid w:val="0"/>
                <w:sz w:val="20"/>
                <w:szCs w:val="20"/>
                <w:lang w:val="fr-FR" w:eastAsia="en-US"/>
              </w:rPr>
              <w:t>-2023)</w:t>
            </w:r>
          </w:p>
        </w:tc>
      </w:tr>
    </w:tbl>
    <w:p w14:paraId="04F8790C" w14:textId="0E10F81A" w:rsidR="00136CB2" w:rsidRPr="009E062F" w:rsidRDefault="00744F83" w:rsidP="007D13BA">
      <w:pPr>
        <w:pStyle w:val="Marge"/>
        <w:spacing w:before="220" w:after="220"/>
        <w:ind w:hanging="567"/>
        <w:rPr>
          <w:lang w:val="fr-FR" w:eastAsia="en-US"/>
        </w:rPr>
      </w:pPr>
      <w:r w:rsidRPr="009E062F">
        <w:rPr>
          <w:i/>
          <w:iCs/>
          <w:lang w:val="fr-FR" w:eastAsia="en-US"/>
        </w:rPr>
        <w:t>117</w:t>
      </w:r>
      <w:r w:rsidR="00A667B1" w:rsidRPr="009E062F">
        <w:rPr>
          <w:lang w:val="fr-FR" w:eastAsia="en-US"/>
        </w:rPr>
        <w:t>.</w:t>
      </w:r>
      <w:r w:rsidR="00A667B1" w:rsidRPr="009E062F">
        <w:rPr>
          <w:lang w:val="fr-FR" w:eastAsia="en-US"/>
        </w:rPr>
        <w:tab/>
      </w:r>
      <w:r w:rsidR="00B55C63" w:rsidRPr="009E062F">
        <w:rPr>
          <w:spacing w:val="-1"/>
          <w:lang w:val="fr-FR" w:eastAsia="en-US"/>
        </w:rPr>
        <w:t>M. </w:t>
      </w:r>
      <w:r w:rsidR="00136CB2" w:rsidRPr="009E062F">
        <w:rPr>
          <w:spacing w:val="-1"/>
          <w:lang w:val="fr-FR" w:eastAsia="en-US"/>
        </w:rPr>
        <w:t>Evert Flier, Président du Comité directeur de la GEBCO (GC-GEBCO), a présenté ce point. Il a brièvement évoqué les dernières informations concernant la Carte générale bathymétrique des océans (GEBCO) pour la période 2022-2023 ainsi que les conclusions de la 39</w:t>
      </w:r>
      <w:r w:rsidR="00136CB2" w:rsidRPr="009E062F">
        <w:rPr>
          <w:spacing w:val="-1"/>
          <w:vertAlign w:val="superscript"/>
          <w:lang w:val="fr-FR" w:eastAsia="en-US"/>
        </w:rPr>
        <w:t>e</w:t>
      </w:r>
      <w:r w:rsidR="00136CB2" w:rsidRPr="009E062F">
        <w:rPr>
          <w:spacing w:val="-1"/>
          <w:lang w:val="fr-FR" w:eastAsia="en-US"/>
        </w:rPr>
        <w:t> réunion du GC</w:t>
      </w:r>
      <w:r w:rsidR="008120BE" w:rsidRPr="009E062F">
        <w:rPr>
          <w:spacing w:val="-1"/>
          <w:lang w:val="fr-FR" w:eastAsia="en-US"/>
        </w:rPr>
        <w:noBreakHyphen/>
      </w:r>
      <w:r w:rsidR="00136CB2" w:rsidRPr="009E062F">
        <w:rPr>
          <w:spacing w:val="-1"/>
          <w:lang w:val="fr-FR" w:eastAsia="en-US"/>
        </w:rPr>
        <w:t>GEBCO (novembre 2022, Southampton, Royaume-Uni). Il a notamment fait état</w:t>
      </w:r>
      <w:r w:rsidR="00F94211" w:rsidRPr="009E062F">
        <w:rPr>
          <w:spacing w:val="-1"/>
          <w:lang w:val="fr-FR" w:eastAsia="en-US"/>
        </w:rPr>
        <w:t> :</w:t>
      </w:r>
      <w:r w:rsidR="00136CB2" w:rsidRPr="009E062F">
        <w:rPr>
          <w:spacing w:val="-1"/>
          <w:lang w:val="fr-FR" w:eastAsia="en-US"/>
        </w:rPr>
        <w:t xml:space="preserve"> (i) des progrès réalisés dans l</w:t>
      </w:r>
      <w:r w:rsidR="006944C5" w:rsidRPr="009E062F">
        <w:rPr>
          <w:spacing w:val="-1"/>
          <w:lang w:val="fr-FR" w:eastAsia="en-US"/>
        </w:rPr>
        <w:t>’</w:t>
      </w:r>
      <w:r w:rsidR="00136CB2" w:rsidRPr="009E062F">
        <w:rPr>
          <w:spacing w:val="-1"/>
          <w:lang w:val="fr-FR" w:eastAsia="en-US"/>
        </w:rPr>
        <w:t>augmentation du pourcentage de plancher océanique cartographié dans le cadre de la GEBCO et du projet « Seabed 2030 » de la Nippon Foundation-GEBCO</w:t>
      </w:r>
      <w:r w:rsidR="00F94211" w:rsidRPr="009E062F">
        <w:rPr>
          <w:spacing w:val="-1"/>
          <w:lang w:val="fr-FR" w:eastAsia="en-US"/>
        </w:rPr>
        <w:t> ;</w:t>
      </w:r>
      <w:r w:rsidR="00136CB2" w:rsidRPr="009E062F">
        <w:rPr>
          <w:spacing w:val="-1"/>
          <w:lang w:val="fr-FR" w:eastAsia="en-US"/>
        </w:rPr>
        <w:t xml:space="preserve"> (ii) des célébrations du 120</w:t>
      </w:r>
      <w:r w:rsidR="00136CB2" w:rsidRPr="009E062F">
        <w:rPr>
          <w:spacing w:val="-1"/>
          <w:vertAlign w:val="superscript"/>
          <w:lang w:val="fr-FR" w:eastAsia="en-US"/>
        </w:rPr>
        <w:t>e</w:t>
      </w:r>
      <w:r w:rsidR="00136CB2" w:rsidRPr="009E062F">
        <w:rPr>
          <w:spacing w:val="-1"/>
          <w:lang w:val="fr-FR" w:eastAsia="en-US"/>
        </w:rPr>
        <w:t> anniversaire de la GEBCO en 2023</w:t>
      </w:r>
      <w:r w:rsidR="00F94211" w:rsidRPr="009E062F">
        <w:rPr>
          <w:spacing w:val="-1"/>
          <w:lang w:val="fr-FR" w:eastAsia="en-US"/>
        </w:rPr>
        <w:t> ;</w:t>
      </w:r>
      <w:r w:rsidR="00136CB2" w:rsidRPr="009E062F">
        <w:rPr>
          <w:spacing w:val="-1"/>
          <w:lang w:val="fr-FR" w:eastAsia="en-US"/>
        </w:rPr>
        <w:t xml:space="preserve"> (iii) de la création du nouveau Sous</w:t>
      </w:r>
      <w:r w:rsidR="008120BE" w:rsidRPr="009E062F">
        <w:rPr>
          <w:spacing w:val="-1"/>
          <w:lang w:val="fr-FR" w:eastAsia="en-US"/>
        </w:rPr>
        <w:noBreakHyphen/>
      </w:r>
      <w:r w:rsidR="00136CB2" w:rsidRPr="009E062F">
        <w:rPr>
          <w:spacing w:val="-1"/>
          <w:lang w:val="fr-FR" w:eastAsia="en-US"/>
        </w:rPr>
        <w:t>Comité de l</w:t>
      </w:r>
      <w:r w:rsidR="006944C5" w:rsidRPr="009E062F">
        <w:rPr>
          <w:spacing w:val="-1"/>
          <w:lang w:val="fr-FR" w:eastAsia="en-US"/>
        </w:rPr>
        <w:t>’</w:t>
      </w:r>
      <w:r w:rsidR="00136CB2" w:rsidRPr="009E062F">
        <w:rPr>
          <w:spacing w:val="-1"/>
          <w:lang w:val="fr-FR" w:eastAsia="en-US"/>
        </w:rPr>
        <w:t>éducation et de la formation chargé d</w:t>
      </w:r>
      <w:r w:rsidR="006944C5" w:rsidRPr="009E062F">
        <w:rPr>
          <w:spacing w:val="-1"/>
          <w:lang w:val="fr-FR" w:eastAsia="en-US"/>
        </w:rPr>
        <w:t>’</w:t>
      </w:r>
      <w:r w:rsidR="00136CB2" w:rsidRPr="009E062F">
        <w:rPr>
          <w:spacing w:val="-1"/>
          <w:lang w:val="fr-FR" w:eastAsia="en-US"/>
        </w:rPr>
        <w:t>élaborer et de coordonner la stratégie du programme de la GEBCO en matière d</w:t>
      </w:r>
      <w:r w:rsidR="006944C5" w:rsidRPr="009E062F">
        <w:rPr>
          <w:spacing w:val="-1"/>
          <w:lang w:val="fr-FR" w:eastAsia="en-US"/>
        </w:rPr>
        <w:t>’</w:t>
      </w:r>
      <w:r w:rsidR="00136CB2" w:rsidRPr="009E062F">
        <w:rPr>
          <w:spacing w:val="-1"/>
          <w:lang w:val="fr-FR" w:eastAsia="en-US"/>
        </w:rPr>
        <w:t>éducation et de formation</w:t>
      </w:r>
      <w:r w:rsidR="00F94211" w:rsidRPr="009E062F">
        <w:rPr>
          <w:spacing w:val="-1"/>
          <w:lang w:val="fr-FR" w:eastAsia="en-US"/>
        </w:rPr>
        <w:t> ;</w:t>
      </w:r>
      <w:r w:rsidR="00136CB2" w:rsidRPr="009E062F">
        <w:rPr>
          <w:spacing w:val="-1"/>
          <w:lang w:val="fr-FR" w:eastAsia="en-US"/>
        </w:rPr>
        <w:t xml:space="preserve"> (iv) de l</w:t>
      </w:r>
      <w:r w:rsidR="006944C5" w:rsidRPr="009E062F">
        <w:rPr>
          <w:spacing w:val="-1"/>
          <w:lang w:val="fr-FR" w:eastAsia="en-US"/>
        </w:rPr>
        <w:t>’</w:t>
      </w:r>
      <w:r w:rsidR="00136CB2" w:rsidRPr="009E062F">
        <w:rPr>
          <w:spacing w:val="-1"/>
          <w:lang w:val="fr-FR" w:eastAsia="en-US"/>
        </w:rPr>
        <w:t>élaboration d</w:t>
      </w:r>
      <w:r w:rsidR="006944C5" w:rsidRPr="009E062F">
        <w:rPr>
          <w:spacing w:val="-1"/>
          <w:lang w:val="fr-FR" w:eastAsia="en-US"/>
        </w:rPr>
        <w:t>’</w:t>
      </w:r>
      <w:r w:rsidR="00136CB2" w:rsidRPr="009E062F">
        <w:rPr>
          <w:spacing w:val="-1"/>
          <w:lang w:val="fr-FR" w:eastAsia="en-US"/>
        </w:rPr>
        <w:t>une charte/d</w:t>
      </w:r>
      <w:r w:rsidR="006944C5" w:rsidRPr="009E062F">
        <w:rPr>
          <w:spacing w:val="-1"/>
          <w:lang w:val="fr-FR" w:eastAsia="en-US"/>
        </w:rPr>
        <w:t>’</w:t>
      </w:r>
      <w:r w:rsidR="00136CB2" w:rsidRPr="009E062F">
        <w:rPr>
          <w:spacing w:val="-1"/>
          <w:lang w:val="fr-FR" w:eastAsia="en-US"/>
        </w:rPr>
        <w:t>un code de conduite de la GEBCO visant à récapituler les principes déontologiques applicables à tous les membres de la GEBCO</w:t>
      </w:r>
      <w:r w:rsidR="00F94211" w:rsidRPr="009E062F">
        <w:rPr>
          <w:spacing w:val="-1"/>
          <w:lang w:val="fr-FR" w:eastAsia="en-US"/>
        </w:rPr>
        <w:t> ;</w:t>
      </w:r>
      <w:r w:rsidR="00136CB2" w:rsidRPr="009E062F">
        <w:rPr>
          <w:spacing w:val="-1"/>
          <w:lang w:val="fr-FR" w:eastAsia="en-US"/>
        </w:rPr>
        <w:t xml:space="preserve"> (v) et de l</w:t>
      </w:r>
      <w:r w:rsidR="006944C5" w:rsidRPr="009E062F">
        <w:rPr>
          <w:spacing w:val="-1"/>
          <w:lang w:val="fr-FR" w:eastAsia="en-US"/>
        </w:rPr>
        <w:t>’</w:t>
      </w:r>
      <w:r w:rsidR="00136CB2" w:rsidRPr="009E062F">
        <w:rPr>
          <w:spacing w:val="-1"/>
          <w:lang w:val="fr-FR" w:eastAsia="en-US"/>
        </w:rPr>
        <w:t>élaboration d</w:t>
      </w:r>
      <w:r w:rsidR="006944C5" w:rsidRPr="009E062F">
        <w:rPr>
          <w:spacing w:val="-1"/>
          <w:lang w:val="fr-FR" w:eastAsia="en-US"/>
        </w:rPr>
        <w:t>’</w:t>
      </w:r>
      <w:r w:rsidR="00136CB2" w:rsidRPr="009E062F">
        <w:rPr>
          <w:spacing w:val="-1"/>
          <w:lang w:val="fr-FR" w:eastAsia="en-US"/>
        </w:rPr>
        <w:t>un plan stratégique à moyen terme de la GEBCO énonçant clairement les liens entre les objectifs stratégiques des organisations mères –</w:t>
      </w:r>
      <w:r w:rsidR="00A667B1" w:rsidRPr="009E062F">
        <w:rPr>
          <w:spacing w:val="-1"/>
          <w:lang w:val="fr-FR" w:eastAsia="en-US"/>
        </w:rPr>
        <w:t> </w:t>
      </w:r>
      <w:r w:rsidR="00136CB2" w:rsidRPr="009E062F">
        <w:rPr>
          <w:spacing w:val="-1"/>
          <w:lang w:val="fr-FR" w:eastAsia="en-US"/>
        </w:rPr>
        <w:t>la COI et l</w:t>
      </w:r>
      <w:r w:rsidR="006944C5" w:rsidRPr="009E062F">
        <w:rPr>
          <w:spacing w:val="-1"/>
          <w:lang w:val="fr-FR" w:eastAsia="en-US"/>
        </w:rPr>
        <w:t>’</w:t>
      </w:r>
      <w:r w:rsidR="00136CB2" w:rsidRPr="009E062F">
        <w:rPr>
          <w:spacing w:val="-1"/>
          <w:lang w:val="fr-FR" w:eastAsia="en-US"/>
        </w:rPr>
        <w:t>Organisation hydrographique internationale (OHI)</w:t>
      </w:r>
      <w:r w:rsidR="00A667B1" w:rsidRPr="009E062F">
        <w:rPr>
          <w:spacing w:val="-1"/>
          <w:lang w:val="fr-FR" w:eastAsia="en-US"/>
        </w:rPr>
        <w:t> </w:t>
      </w:r>
      <w:r w:rsidR="00136CB2" w:rsidRPr="009E062F">
        <w:rPr>
          <w:spacing w:val="-1"/>
          <w:lang w:val="fr-FR" w:eastAsia="en-US"/>
        </w:rPr>
        <w:t>–, l</w:t>
      </w:r>
      <w:r w:rsidR="006944C5" w:rsidRPr="009E062F">
        <w:rPr>
          <w:spacing w:val="-1"/>
          <w:lang w:val="fr-FR" w:eastAsia="en-US"/>
        </w:rPr>
        <w:t>’</w:t>
      </w:r>
      <w:r w:rsidR="00136CB2" w:rsidRPr="009E062F">
        <w:rPr>
          <w:spacing w:val="-1"/>
          <w:lang w:val="fr-FR" w:eastAsia="en-US"/>
        </w:rPr>
        <w:t>orientation future de la GEBCO et les travaux menés par les organes subsidiaires ainsi que dans le cadre d</w:t>
      </w:r>
      <w:r w:rsidR="006944C5" w:rsidRPr="009E062F">
        <w:rPr>
          <w:spacing w:val="-1"/>
          <w:lang w:val="fr-FR" w:eastAsia="en-US"/>
        </w:rPr>
        <w:t>’</w:t>
      </w:r>
      <w:r w:rsidR="00136CB2" w:rsidRPr="009E062F">
        <w:rPr>
          <w:spacing w:val="-1"/>
          <w:lang w:val="fr-FR" w:eastAsia="en-US"/>
        </w:rPr>
        <w:t>initiatives et d</w:t>
      </w:r>
      <w:r w:rsidR="006944C5" w:rsidRPr="009E062F">
        <w:rPr>
          <w:spacing w:val="-1"/>
          <w:lang w:val="fr-FR" w:eastAsia="en-US"/>
        </w:rPr>
        <w:t>’</w:t>
      </w:r>
      <w:r w:rsidR="00136CB2" w:rsidRPr="009E062F">
        <w:rPr>
          <w:spacing w:val="-1"/>
          <w:lang w:val="fr-FR" w:eastAsia="en-US"/>
        </w:rPr>
        <w:t>activités.</w:t>
      </w:r>
    </w:p>
    <w:p w14:paraId="4B487044" w14:textId="38C92143" w:rsidR="00136CB2" w:rsidRPr="007D13BA" w:rsidRDefault="00744F83" w:rsidP="007D13BA">
      <w:pPr>
        <w:pStyle w:val="Marge"/>
        <w:spacing w:before="220" w:after="220"/>
        <w:ind w:hanging="567"/>
        <w:rPr>
          <w:spacing w:val="-3"/>
          <w:lang w:val="fr-FR" w:eastAsia="en-US"/>
        </w:rPr>
      </w:pPr>
      <w:r w:rsidRPr="009E062F">
        <w:rPr>
          <w:i/>
          <w:iCs/>
          <w:lang w:val="fr-FR" w:eastAsia="en-US"/>
        </w:rPr>
        <w:t>118</w:t>
      </w:r>
      <w:r w:rsidR="00A667B1" w:rsidRPr="009E062F">
        <w:rPr>
          <w:lang w:val="fr-FR" w:eastAsia="en-US"/>
        </w:rPr>
        <w:t>.</w:t>
      </w:r>
      <w:r w:rsidR="00A667B1" w:rsidRPr="009E062F">
        <w:rPr>
          <w:lang w:val="fr-FR" w:eastAsia="en-US"/>
        </w:rPr>
        <w:tab/>
      </w:r>
      <w:r w:rsidR="00B55C63" w:rsidRPr="007D13BA">
        <w:rPr>
          <w:spacing w:val="-3"/>
          <w:lang w:val="fr-FR" w:eastAsia="en-US"/>
        </w:rPr>
        <w:t>M. </w:t>
      </w:r>
      <w:r w:rsidR="00136CB2" w:rsidRPr="007D13BA">
        <w:rPr>
          <w:spacing w:val="-3"/>
          <w:lang w:val="fr-FR" w:eastAsia="en-US"/>
        </w:rPr>
        <w:t>Samuel Harper, Secrétaire de la GEBCO (OHI) et Président de l</w:t>
      </w:r>
      <w:r w:rsidR="006944C5" w:rsidRPr="007D13BA">
        <w:rPr>
          <w:spacing w:val="-3"/>
          <w:lang w:val="fr-FR" w:eastAsia="en-US"/>
        </w:rPr>
        <w:t>’</w:t>
      </w:r>
      <w:r w:rsidR="00136CB2" w:rsidRPr="007D13BA">
        <w:rPr>
          <w:spacing w:val="-3"/>
          <w:lang w:val="fr-FR" w:eastAsia="en-US"/>
        </w:rPr>
        <w:t>Équipe spéciale chargée de l</w:t>
      </w:r>
      <w:r w:rsidR="006944C5" w:rsidRPr="007D13BA">
        <w:rPr>
          <w:spacing w:val="-3"/>
          <w:lang w:val="fr-FR" w:eastAsia="en-US"/>
        </w:rPr>
        <w:t>’</w:t>
      </w:r>
      <w:r w:rsidR="00136CB2" w:rsidRPr="007D13BA">
        <w:rPr>
          <w:spacing w:val="-3"/>
          <w:lang w:val="fr-FR" w:eastAsia="en-US"/>
        </w:rPr>
        <w:t>examen de la gouvernance de la GEBCO, a présenté un rapport intérimaire sur la conduite de l</w:t>
      </w:r>
      <w:r w:rsidR="006944C5" w:rsidRPr="007D13BA">
        <w:rPr>
          <w:spacing w:val="-3"/>
          <w:lang w:val="fr-FR" w:eastAsia="en-US"/>
        </w:rPr>
        <w:t>’</w:t>
      </w:r>
      <w:r w:rsidR="00136CB2" w:rsidRPr="007D13BA">
        <w:rPr>
          <w:spacing w:val="-3"/>
          <w:lang w:val="fr-FR" w:eastAsia="en-US"/>
        </w:rPr>
        <w:t>examen de la gouvernance de la GEBCO, lancé en</w:t>
      </w:r>
      <w:r w:rsidR="00AE5F55" w:rsidRPr="007D13BA">
        <w:rPr>
          <w:spacing w:val="-3"/>
          <w:lang w:val="fr-FR" w:eastAsia="en-US"/>
        </w:rPr>
        <w:t> </w:t>
      </w:r>
      <w:r w:rsidR="00136CB2" w:rsidRPr="007D13BA">
        <w:rPr>
          <w:spacing w:val="-3"/>
          <w:lang w:val="fr-FR" w:eastAsia="en-US"/>
        </w:rPr>
        <w:t>2022. Il a rappelé qu</w:t>
      </w:r>
      <w:r w:rsidR="006944C5" w:rsidRPr="007D13BA">
        <w:rPr>
          <w:spacing w:val="-3"/>
          <w:lang w:val="fr-FR" w:eastAsia="en-US"/>
        </w:rPr>
        <w:t>’</w:t>
      </w:r>
      <w:r w:rsidR="00136CB2" w:rsidRPr="007D13BA">
        <w:rPr>
          <w:spacing w:val="-3"/>
          <w:lang w:val="fr-FR" w:eastAsia="en-US"/>
        </w:rPr>
        <w:t>à l</w:t>
      </w:r>
      <w:r w:rsidR="006944C5" w:rsidRPr="007D13BA">
        <w:rPr>
          <w:spacing w:val="-3"/>
          <w:lang w:val="fr-FR" w:eastAsia="en-US"/>
        </w:rPr>
        <w:t>’</w:t>
      </w:r>
      <w:r w:rsidR="00136CB2" w:rsidRPr="007D13BA">
        <w:rPr>
          <w:spacing w:val="-3"/>
          <w:lang w:val="fr-FR" w:eastAsia="en-US"/>
        </w:rPr>
        <w:t>initiative des organisations mères, le GC-GEBCO était convenu de lancer un examen de la gouvernance de la GEBCO, conscient de la nécessité d</w:t>
      </w:r>
      <w:r w:rsidR="006944C5" w:rsidRPr="007D13BA">
        <w:rPr>
          <w:spacing w:val="-3"/>
          <w:lang w:val="fr-FR" w:eastAsia="en-US"/>
        </w:rPr>
        <w:t>’</w:t>
      </w:r>
      <w:r w:rsidR="00136CB2" w:rsidRPr="007D13BA">
        <w:rPr>
          <w:spacing w:val="-3"/>
          <w:lang w:val="fr-FR" w:eastAsia="en-US"/>
        </w:rPr>
        <w:t>examiner périodiquement la gouvernance des cadres institutionnels, ainsi que des importantes évolutions intervenues récemment au sein des deux organisations mères (par exemple, nouveaux cadres stratégiques COI-OHI, Décennie de l</w:t>
      </w:r>
      <w:r w:rsidR="006944C5" w:rsidRPr="007D13BA">
        <w:rPr>
          <w:spacing w:val="-3"/>
          <w:lang w:val="fr-FR" w:eastAsia="en-US"/>
        </w:rPr>
        <w:t>’</w:t>
      </w:r>
      <w:r w:rsidR="00136CB2" w:rsidRPr="007D13BA">
        <w:rPr>
          <w:spacing w:val="-3"/>
          <w:lang w:val="fr-FR" w:eastAsia="en-US"/>
        </w:rPr>
        <w:t>Océan et projet « Seabed 2030 » de la Nippon Foundation-GEBCO). Le mandat de l</w:t>
      </w:r>
      <w:r w:rsidR="006944C5" w:rsidRPr="007D13BA">
        <w:rPr>
          <w:spacing w:val="-3"/>
          <w:lang w:val="fr-FR" w:eastAsia="en-US"/>
        </w:rPr>
        <w:t>’</w:t>
      </w:r>
      <w:r w:rsidR="00136CB2" w:rsidRPr="007D13BA">
        <w:rPr>
          <w:spacing w:val="-3"/>
          <w:lang w:val="fr-FR" w:eastAsia="en-US"/>
        </w:rPr>
        <w:t>Équipe spéciale chargée de l</w:t>
      </w:r>
      <w:r w:rsidR="006944C5" w:rsidRPr="007D13BA">
        <w:rPr>
          <w:spacing w:val="-3"/>
          <w:lang w:val="fr-FR" w:eastAsia="en-US"/>
        </w:rPr>
        <w:t>’</w:t>
      </w:r>
      <w:r w:rsidR="00136CB2" w:rsidRPr="007D13BA">
        <w:rPr>
          <w:spacing w:val="-3"/>
          <w:lang w:val="fr-FR" w:eastAsia="en-US"/>
        </w:rPr>
        <w:t>examen a été présenté au Conseil exécutif de la COI à sa 55</w:t>
      </w:r>
      <w:r w:rsidR="00136CB2" w:rsidRPr="007D13BA">
        <w:rPr>
          <w:spacing w:val="-3"/>
          <w:vertAlign w:val="superscript"/>
          <w:lang w:val="fr-FR" w:eastAsia="en-US"/>
        </w:rPr>
        <w:t>e</w:t>
      </w:r>
      <w:r w:rsidR="00136CB2" w:rsidRPr="007D13BA">
        <w:rPr>
          <w:spacing w:val="-3"/>
          <w:lang w:val="fr-FR" w:eastAsia="en-US"/>
        </w:rPr>
        <w:t> session (document</w:t>
      </w:r>
      <w:r w:rsidR="00A667B1" w:rsidRPr="007D13BA">
        <w:rPr>
          <w:spacing w:val="-3"/>
          <w:lang w:val="fr-FR" w:eastAsia="en-US"/>
        </w:rPr>
        <w:t xml:space="preserve"> </w:t>
      </w:r>
      <w:r w:rsidR="00136CB2" w:rsidRPr="007D13BA">
        <w:rPr>
          <w:spacing w:val="-3"/>
          <w:lang w:val="fr-FR" w:eastAsia="en-US"/>
        </w:rPr>
        <w:t>IOC/EC</w:t>
      </w:r>
      <w:r w:rsidR="00455E7A" w:rsidRPr="007D13BA">
        <w:rPr>
          <w:spacing w:val="-3"/>
          <w:lang w:val="fr-FR" w:eastAsia="en-US"/>
        </w:rPr>
        <w:noBreakHyphen/>
      </w:r>
      <w:r w:rsidR="00136CB2" w:rsidRPr="007D13BA">
        <w:rPr>
          <w:spacing w:val="-3"/>
          <w:lang w:val="fr-FR" w:eastAsia="en-US"/>
        </w:rPr>
        <w:t xml:space="preserve">55/3.1.Doc(4)). </w:t>
      </w:r>
      <w:r w:rsidR="00792BBA" w:rsidRPr="007D13BA">
        <w:rPr>
          <w:spacing w:val="-3"/>
          <w:lang w:val="fr-FR" w:eastAsia="en-US"/>
        </w:rPr>
        <w:t>L</w:t>
      </w:r>
      <w:r w:rsidR="006944C5" w:rsidRPr="007D13BA">
        <w:rPr>
          <w:spacing w:val="-3"/>
          <w:lang w:val="fr-FR" w:eastAsia="en-US"/>
        </w:rPr>
        <w:t>’</w:t>
      </w:r>
      <w:r w:rsidR="00792BBA" w:rsidRPr="007D13BA">
        <w:rPr>
          <w:spacing w:val="-3"/>
          <w:lang w:val="fr-FR" w:eastAsia="en-US"/>
        </w:rPr>
        <w:t>examen porte principalement sur la cartographie et la mobilisation des parties prenantes</w:t>
      </w:r>
      <w:r w:rsidR="00F94211" w:rsidRPr="007D13BA">
        <w:rPr>
          <w:spacing w:val="-3"/>
          <w:lang w:val="fr-FR" w:eastAsia="en-US"/>
        </w:rPr>
        <w:t> ;</w:t>
      </w:r>
      <w:r w:rsidR="00792BBA" w:rsidRPr="007D13BA">
        <w:rPr>
          <w:spacing w:val="-3"/>
          <w:lang w:val="fr-FR" w:eastAsia="en-US"/>
        </w:rPr>
        <w:t xml:space="preserve"> l</w:t>
      </w:r>
      <w:r w:rsidR="006944C5" w:rsidRPr="007D13BA">
        <w:rPr>
          <w:spacing w:val="-3"/>
          <w:lang w:val="fr-FR" w:eastAsia="en-US"/>
        </w:rPr>
        <w:t>’</w:t>
      </w:r>
      <w:r w:rsidR="00792BBA" w:rsidRPr="007D13BA">
        <w:rPr>
          <w:spacing w:val="-3"/>
          <w:lang w:val="fr-FR" w:eastAsia="en-US"/>
        </w:rPr>
        <w:t>état des lieux de l</w:t>
      </w:r>
      <w:r w:rsidR="006944C5" w:rsidRPr="007D13BA">
        <w:rPr>
          <w:spacing w:val="-3"/>
          <w:lang w:val="fr-FR" w:eastAsia="en-US"/>
        </w:rPr>
        <w:t>’</w:t>
      </w:r>
      <w:r w:rsidR="00792BBA" w:rsidRPr="007D13BA">
        <w:rPr>
          <w:spacing w:val="-3"/>
          <w:lang w:val="fr-FR" w:eastAsia="en-US"/>
        </w:rPr>
        <w:t>organisation et de la structure fonctionnelle existantes</w:t>
      </w:r>
      <w:r w:rsidR="00F94211" w:rsidRPr="007D13BA">
        <w:rPr>
          <w:spacing w:val="-3"/>
          <w:lang w:val="fr-FR" w:eastAsia="en-US"/>
        </w:rPr>
        <w:t> ;</w:t>
      </w:r>
      <w:r w:rsidR="00792BBA" w:rsidRPr="007D13BA">
        <w:rPr>
          <w:spacing w:val="-3"/>
          <w:lang w:val="fr-FR" w:eastAsia="en-US"/>
        </w:rPr>
        <w:t xml:space="preserve"> l</w:t>
      </w:r>
      <w:r w:rsidR="006944C5" w:rsidRPr="007D13BA">
        <w:rPr>
          <w:spacing w:val="-3"/>
          <w:lang w:val="fr-FR" w:eastAsia="en-US"/>
        </w:rPr>
        <w:t>’</w:t>
      </w:r>
      <w:r w:rsidR="00792BBA" w:rsidRPr="007D13BA">
        <w:rPr>
          <w:spacing w:val="-3"/>
          <w:lang w:val="fr-FR" w:eastAsia="en-US"/>
        </w:rPr>
        <w:t>examen de la structure et du cadre juridiques</w:t>
      </w:r>
      <w:r w:rsidR="00F94211" w:rsidRPr="007D13BA">
        <w:rPr>
          <w:spacing w:val="-3"/>
          <w:lang w:val="fr-FR" w:eastAsia="en-US"/>
        </w:rPr>
        <w:t> ;</w:t>
      </w:r>
      <w:r w:rsidR="00792BBA" w:rsidRPr="007D13BA">
        <w:rPr>
          <w:spacing w:val="-3"/>
          <w:lang w:val="fr-FR" w:eastAsia="en-US"/>
        </w:rPr>
        <w:t xml:space="preserve"> l</w:t>
      </w:r>
      <w:r w:rsidR="006944C5" w:rsidRPr="007D13BA">
        <w:rPr>
          <w:spacing w:val="-3"/>
          <w:lang w:val="fr-FR" w:eastAsia="en-US"/>
        </w:rPr>
        <w:t>’</w:t>
      </w:r>
      <w:r w:rsidR="00792BBA" w:rsidRPr="007D13BA">
        <w:rPr>
          <w:spacing w:val="-3"/>
          <w:lang w:val="fr-FR" w:eastAsia="en-US"/>
        </w:rPr>
        <w:t>analyse des lacunes des instruments de gouvernance existants</w:t>
      </w:r>
      <w:r w:rsidR="00F94211" w:rsidRPr="007D13BA">
        <w:rPr>
          <w:spacing w:val="-3"/>
          <w:lang w:val="fr-FR" w:eastAsia="en-US"/>
        </w:rPr>
        <w:t> ;</w:t>
      </w:r>
      <w:r w:rsidR="00792BBA" w:rsidRPr="007D13BA">
        <w:rPr>
          <w:spacing w:val="-3"/>
          <w:lang w:val="fr-FR" w:eastAsia="en-US"/>
        </w:rPr>
        <w:t xml:space="preserve"> l</w:t>
      </w:r>
      <w:r w:rsidR="006944C5" w:rsidRPr="007D13BA">
        <w:rPr>
          <w:spacing w:val="-3"/>
          <w:lang w:val="fr-FR" w:eastAsia="en-US"/>
        </w:rPr>
        <w:t>’</w:t>
      </w:r>
      <w:r w:rsidR="00792BBA" w:rsidRPr="007D13BA">
        <w:rPr>
          <w:spacing w:val="-3"/>
          <w:lang w:val="fr-FR" w:eastAsia="en-US"/>
        </w:rPr>
        <w:t>examen de la situation financière</w:t>
      </w:r>
      <w:r w:rsidR="00F94211" w:rsidRPr="007D13BA">
        <w:rPr>
          <w:spacing w:val="-3"/>
          <w:lang w:val="fr-FR" w:eastAsia="en-US"/>
        </w:rPr>
        <w:t> ;</w:t>
      </w:r>
      <w:r w:rsidR="00792BBA" w:rsidRPr="007D13BA">
        <w:rPr>
          <w:spacing w:val="-3"/>
          <w:lang w:val="fr-FR" w:eastAsia="en-US"/>
        </w:rPr>
        <w:t xml:space="preserve"> et la formulation de constatations et de recommandations qui en découle</w:t>
      </w:r>
      <w:r w:rsidR="00136CB2" w:rsidRPr="007D13BA">
        <w:rPr>
          <w:spacing w:val="-3"/>
          <w:lang w:val="fr-FR" w:eastAsia="en-US"/>
        </w:rPr>
        <w:t>. En raison de la complexité de cette activité, et malgré des progrès significatifs accomplis pour mener à bien les principaux éléments de l</w:t>
      </w:r>
      <w:r w:rsidR="006944C5" w:rsidRPr="007D13BA">
        <w:rPr>
          <w:spacing w:val="-3"/>
          <w:lang w:val="fr-FR" w:eastAsia="en-US"/>
        </w:rPr>
        <w:t>’</w:t>
      </w:r>
      <w:r w:rsidR="00136CB2" w:rsidRPr="007D13BA">
        <w:rPr>
          <w:spacing w:val="-3"/>
          <w:lang w:val="fr-FR" w:eastAsia="en-US"/>
        </w:rPr>
        <w:t>examen, le GC</w:t>
      </w:r>
      <w:r w:rsidR="00455E7A" w:rsidRPr="007D13BA">
        <w:rPr>
          <w:spacing w:val="-3"/>
          <w:lang w:val="fr-FR" w:eastAsia="en-US"/>
        </w:rPr>
        <w:noBreakHyphen/>
      </w:r>
      <w:r w:rsidR="00136CB2" w:rsidRPr="007D13BA">
        <w:rPr>
          <w:spacing w:val="-3"/>
          <w:lang w:val="fr-FR" w:eastAsia="en-US"/>
        </w:rPr>
        <w:t>GEBCO doit encore discuter du rapport final et des recommandations lors de sa 40</w:t>
      </w:r>
      <w:r w:rsidR="00136CB2" w:rsidRPr="007D13BA">
        <w:rPr>
          <w:spacing w:val="-3"/>
          <w:vertAlign w:val="superscript"/>
          <w:lang w:val="fr-FR" w:eastAsia="en-US"/>
        </w:rPr>
        <w:t>e</w:t>
      </w:r>
      <w:r w:rsidR="00136CB2" w:rsidRPr="007D13BA">
        <w:rPr>
          <w:spacing w:val="-3"/>
          <w:lang w:val="fr-FR" w:eastAsia="en-US"/>
        </w:rPr>
        <w:t> réunion en novembre 2023, avant leur examen par les organisations mères en 2024.</w:t>
      </w:r>
    </w:p>
    <w:tbl>
      <w:tblPr>
        <w:tblW w:w="9639" w:type="dxa"/>
        <w:shd w:val="clear" w:color="auto" w:fill="CCFFCC"/>
        <w:tblLayout w:type="fixed"/>
        <w:tblLook w:val="0000" w:firstRow="0" w:lastRow="0" w:firstColumn="0" w:lastColumn="0" w:noHBand="0" w:noVBand="0"/>
      </w:tblPr>
      <w:tblGrid>
        <w:gridCol w:w="9639"/>
      </w:tblGrid>
      <w:tr w:rsidR="00136CB2" w:rsidRPr="009E062F" w14:paraId="2F49C780" w14:textId="77777777" w:rsidTr="00216D51">
        <w:tc>
          <w:tcPr>
            <w:tcW w:w="9639" w:type="dxa"/>
            <w:shd w:val="clear" w:color="auto" w:fill="CCFFCC"/>
            <w:tcMar>
              <w:top w:w="113" w:type="dxa"/>
              <w:bottom w:w="113" w:type="dxa"/>
            </w:tcMar>
          </w:tcPr>
          <w:p w14:paraId="3507AF4E" w14:textId="77777777" w:rsidR="00136CB2" w:rsidRPr="009E062F" w:rsidRDefault="00136CB2" w:rsidP="00136CB2">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A-32/4.1</w:t>
            </w:r>
          </w:p>
          <w:p w14:paraId="02DD0B92" w14:textId="22B44BDE" w:rsidR="00136CB2" w:rsidRPr="009E062F" w:rsidRDefault="00136CB2" w:rsidP="007D13BA">
            <w:pPr>
              <w:tabs>
                <w:tab w:val="left" w:pos="567"/>
              </w:tabs>
              <w:snapToGrid w:val="0"/>
              <w:spacing w:after="120" w:line="240" w:lineRule="auto"/>
              <w:jc w:val="center"/>
              <w:rPr>
                <w:rFonts w:eastAsia="Calibri" w:cs="Arial"/>
                <w:b/>
                <w:snapToGrid w:val="0"/>
                <w:lang w:val="fr-FR" w:eastAsia="en-US"/>
              </w:rPr>
            </w:pPr>
            <w:r w:rsidRPr="009E062F">
              <w:rPr>
                <w:rFonts w:eastAsia="Times New Roman" w:cs="Arial"/>
                <w:b/>
                <w:bCs/>
                <w:snapToGrid w:val="0"/>
                <w:lang w:val="fr-FR" w:eastAsia="en-US"/>
              </w:rPr>
              <w:t xml:space="preserve">Rapport du Comité directeur de la GEBCO et conclusions </w:t>
            </w:r>
            <w:r w:rsidR="00455E7A" w:rsidRPr="009E062F">
              <w:rPr>
                <w:rFonts w:eastAsia="Times New Roman" w:cs="Arial"/>
                <w:b/>
                <w:bCs/>
                <w:snapToGrid w:val="0"/>
                <w:lang w:val="fr-FR" w:eastAsia="en-US"/>
              </w:rPr>
              <w:br/>
            </w:r>
            <w:r w:rsidRPr="009E062F">
              <w:rPr>
                <w:rFonts w:eastAsia="Times New Roman" w:cs="Arial"/>
                <w:b/>
                <w:bCs/>
                <w:snapToGrid w:val="0"/>
                <w:lang w:val="fr-FR" w:eastAsia="en-US"/>
              </w:rPr>
              <w:t>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examen 2023 de la gouvernance de la GEBCO</w:t>
            </w:r>
          </w:p>
          <w:p w14:paraId="75119768" w14:textId="2000C717" w:rsidR="00136CB2" w:rsidRPr="009E062F" w:rsidRDefault="00136CB2" w:rsidP="007D13BA">
            <w:pPr>
              <w:tabs>
                <w:tab w:val="left" w:pos="567"/>
              </w:tabs>
              <w:snapToGrid w:val="0"/>
              <w:spacing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3EEA79E7" w14:textId="0511CA65" w:rsidR="00136CB2" w:rsidRPr="009E062F" w:rsidRDefault="00A667B1" w:rsidP="007D13BA">
            <w:pPr>
              <w:pStyle w:val="Marge"/>
              <w:spacing w:after="200"/>
              <w:ind w:left="567" w:hanging="567"/>
              <w:rPr>
                <w:snapToGrid w:val="0"/>
                <w:color w:val="000000"/>
                <w:lang w:val="fr-FR" w:eastAsia="en-US"/>
              </w:rPr>
            </w:pPr>
            <w:r w:rsidRPr="009E062F">
              <w:rPr>
                <w:snapToGrid w:val="0"/>
                <w:lang w:val="fr-FR" w:eastAsia="en-US"/>
              </w:rPr>
              <w:t>1.</w:t>
            </w:r>
            <w:r w:rsidRPr="009E062F">
              <w:rPr>
                <w:snapToGrid w:val="0"/>
                <w:lang w:val="fr-FR" w:eastAsia="en-US"/>
              </w:rPr>
              <w:tab/>
            </w:r>
            <w:r w:rsidR="00136CB2" w:rsidRPr="009E062F">
              <w:rPr>
                <w:snapToGrid w:val="0"/>
                <w:u w:val="single"/>
                <w:lang w:val="fr-FR" w:eastAsia="en-US"/>
              </w:rPr>
              <w:t>Ayant examiné</w:t>
            </w:r>
            <w:r w:rsidR="00136CB2" w:rsidRPr="009E062F">
              <w:rPr>
                <w:snapToGrid w:val="0"/>
                <w:lang w:val="fr-FR" w:eastAsia="en-US"/>
              </w:rPr>
              <w:t xml:space="preserve"> le rapport intérimaire sur l</w:t>
            </w:r>
            <w:r w:rsidR="006944C5" w:rsidRPr="009E062F">
              <w:rPr>
                <w:snapToGrid w:val="0"/>
                <w:lang w:val="fr-FR" w:eastAsia="en-US"/>
              </w:rPr>
              <w:t>’</w:t>
            </w:r>
            <w:r w:rsidR="00136CB2" w:rsidRPr="009E062F">
              <w:rPr>
                <w:snapToGrid w:val="0"/>
                <w:lang w:val="fr-FR" w:eastAsia="en-US"/>
              </w:rPr>
              <w:t>examen de la gouvernance de la GEBCO (2023) présenté dans le document IOC/A-32/4.1.Doc(1),</w:t>
            </w:r>
          </w:p>
          <w:p w14:paraId="44536CE8" w14:textId="0B18D8C7" w:rsidR="00136CB2" w:rsidRPr="009E062F" w:rsidRDefault="00A667B1" w:rsidP="007D13BA">
            <w:pPr>
              <w:pStyle w:val="Marge"/>
              <w:spacing w:after="200"/>
              <w:ind w:left="567" w:hanging="567"/>
              <w:rPr>
                <w:snapToGrid w:val="0"/>
                <w:lang w:val="fr-FR" w:eastAsia="en-US"/>
              </w:rPr>
            </w:pPr>
            <w:r w:rsidRPr="009E062F">
              <w:rPr>
                <w:snapToGrid w:val="0"/>
                <w:lang w:val="fr-FR" w:eastAsia="en-US"/>
              </w:rPr>
              <w:t>2.</w:t>
            </w:r>
            <w:r w:rsidRPr="009E062F">
              <w:rPr>
                <w:snapToGrid w:val="0"/>
                <w:lang w:val="fr-FR" w:eastAsia="en-US"/>
              </w:rPr>
              <w:tab/>
            </w:r>
            <w:r w:rsidR="00136CB2" w:rsidRPr="009E062F">
              <w:rPr>
                <w:snapToGrid w:val="0"/>
                <w:u w:val="single"/>
                <w:lang w:val="fr-FR" w:eastAsia="en-US"/>
              </w:rPr>
              <w:t>Prend note</w:t>
            </w:r>
            <w:r w:rsidR="00136CB2" w:rsidRPr="009E062F">
              <w:rPr>
                <w:snapToGrid w:val="0"/>
                <w:lang w:val="fr-FR" w:eastAsia="en-US"/>
              </w:rPr>
              <w:t xml:space="preserve"> du Rapport du Comité directeur de la GEBCO à la COI sur ses activités (2022</w:t>
            </w:r>
            <w:r w:rsidR="00AE5F55" w:rsidRPr="009E062F">
              <w:rPr>
                <w:snapToGrid w:val="0"/>
                <w:lang w:val="fr-FR" w:eastAsia="en-US"/>
              </w:rPr>
              <w:noBreakHyphen/>
            </w:r>
            <w:r w:rsidR="00136CB2" w:rsidRPr="009E062F">
              <w:rPr>
                <w:snapToGrid w:val="0"/>
                <w:lang w:val="fr-FR" w:eastAsia="en-US"/>
              </w:rPr>
              <w:t>2023) (IOC/INF-1423)</w:t>
            </w:r>
            <w:r w:rsidR="00F94211" w:rsidRPr="009E062F">
              <w:rPr>
                <w:snapToGrid w:val="0"/>
                <w:lang w:val="fr-FR" w:eastAsia="en-US"/>
              </w:rPr>
              <w:t> ;</w:t>
            </w:r>
          </w:p>
          <w:p w14:paraId="4F85DFE4" w14:textId="7EF56481" w:rsidR="00136CB2" w:rsidRPr="009E062F" w:rsidRDefault="00A667B1" w:rsidP="007D13BA">
            <w:pPr>
              <w:pStyle w:val="Marge"/>
              <w:spacing w:after="200"/>
              <w:ind w:left="567" w:hanging="567"/>
              <w:rPr>
                <w:snapToGrid w:val="0"/>
                <w:lang w:val="fr-FR" w:eastAsia="en-US"/>
              </w:rPr>
            </w:pPr>
            <w:r w:rsidRPr="009E062F">
              <w:rPr>
                <w:snapToGrid w:val="0"/>
                <w:lang w:val="fr-FR" w:eastAsia="en-US"/>
              </w:rPr>
              <w:t>3.</w:t>
            </w:r>
            <w:r w:rsidRPr="009E062F">
              <w:rPr>
                <w:snapToGrid w:val="0"/>
                <w:lang w:val="fr-FR" w:eastAsia="en-US"/>
              </w:rPr>
              <w:tab/>
            </w:r>
            <w:r w:rsidR="00136CB2" w:rsidRPr="009E062F">
              <w:rPr>
                <w:snapToGrid w:val="0"/>
                <w:u w:val="single"/>
                <w:lang w:val="fr-FR" w:eastAsia="en-US"/>
              </w:rPr>
              <w:t>Prie</w:t>
            </w:r>
            <w:r w:rsidR="00136CB2" w:rsidRPr="009E062F">
              <w:rPr>
                <w:snapToGrid w:val="0"/>
                <w:lang w:val="fr-FR" w:eastAsia="en-US"/>
              </w:rPr>
              <w:t xml:space="preserve"> le Secrétaire exécutif de présenter les conclusions de l</w:t>
            </w:r>
            <w:r w:rsidR="006944C5" w:rsidRPr="009E062F">
              <w:rPr>
                <w:snapToGrid w:val="0"/>
                <w:lang w:val="fr-FR" w:eastAsia="en-US"/>
              </w:rPr>
              <w:t>’</w:t>
            </w:r>
            <w:r w:rsidR="00136CB2" w:rsidRPr="009E062F">
              <w:rPr>
                <w:snapToGrid w:val="0"/>
                <w:lang w:val="fr-FR" w:eastAsia="en-US"/>
              </w:rPr>
              <w:t>examen de la gouvernance de la GEBCO au Conseil exécutif à sa 57</w:t>
            </w:r>
            <w:r w:rsidR="00136CB2" w:rsidRPr="009E062F">
              <w:rPr>
                <w:snapToGrid w:val="0"/>
                <w:vertAlign w:val="superscript"/>
                <w:lang w:val="fr-FR" w:eastAsia="en-US"/>
              </w:rPr>
              <w:t>e</w:t>
            </w:r>
            <w:r w:rsidR="00136CB2" w:rsidRPr="009E062F">
              <w:rPr>
                <w:snapToGrid w:val="0"/>
                <w:lang w:val="fr-FR" w:eastAsia="en-US"/>
              </w:rPr>
              <w:t> session</w:t>
            </w:r>
            <w:r w:rsidR="00F94211" w:rsidRPr="009E062F">
              <w:rPr>
                <w:snapToGrid w:val="0"/>
                <w:lang w:val="fr-FR" w:eastAsia="en-US"/>
              </w:rPr>
              <w:t> ;</w:t>
            </w:r>
          </w:p>
          <w:p w14:paraId="5DEAFEF9" w14:textId="512F6343" w:rsidR="00136CB2" w:rsidRPr="009E062F" w:rsidRDefault="00A667B1" w:rsidP="007D13BA">
            <w:pPr>
              <w:pStyle w:val="Marge"/>
              <w:spacing w:after="200"/>
              <w:ind w:left="567" w:hanging="567"/>
              <w:rPr>
                <w:snapToGrid w:val="0"/>
                <w:lang w:val="fr-FR" w:eastAsia="en-US"/>
              </w:rPr>
            </w:pPr>
            <w:r w:rsidRPr="009E062F">
              <w:rPr>
                <w:snapToGrid w:val="0"/>
                <w:lang w:val="fr-FR" w:eastAsia="en-US"/>
              </w:rPr>
              <w:t>4.</w:t>
            </w:r>
            <w:r w:rsidRPr="009E062F">
              <w:rPr>
                <w:snapToGrid w:val="0"/>
                <w:lang w:val="fr-FR" w:eastAsia="en-US"/>
              </w:rPr>
              <w:tab/>
            </w:r>
            <w:r w:rsidR="00136CB2" w:rsidRPr="009E062F">
              <w:rPr>
                <w:snapToGrid w:val="0"/>
                <w:u w:val="single"/>
                <w:lang w:val="fr-FR" w:eastAsia="en-US"/>
              </w:rPr>
              <w:t>Encourage</w:t>
            </w:r>
            <w:r w:rsidR="00136CB2" w:rsidRPr="009E062F">
              <w:rPr>
                <w:snapToGrid w:val="0"/>
                <w:lang w:val="fr-FR" w:eastAsia="en-US"/>
              </w:rPr>
              <w:t xml:space="preserve"> les États membres à</w:t>
            </w:r>
            <w:r w:rsidR="00F94211" w:rsidRPr="009E062F">
              <w:rPr>
                <w:snapToGrid w:val="0"/>
                <w:lang w:val="fr-FR" w:eastAsia="en-US"/>
              </w:rPr>
              <w:t> :</w:t>
            </w:r>
          </w:p>
          <w:p w14:paraId="1B448BCC" w14:textId="353CC1C2" w:rsidR="00136CB2" w:rsidRPr="009E062F" w:rsidRDefault="00A667B1" w:rsidP="007D13BA">
            <w:pPr>
              <w:pStyle w:val="b"/>
              <w:spacing w:after="200" w:line="240" w:lineRule="auto"/>
              <w:rPr>
                <w:snapToGrid w:val="0"/>
                <w:lang w:val="fr-FR" w:eastAsia="en-US"/>
              </w:rPr>
            </w:pPr>
            <w:r w:rsidRPr="009E062F">
              <w:rPr>
                <w:snapToGrid w:val="0"/>
                <w:lang w:val="fr-FR" w:eastAsia="en-US"/>
              </w:rPr>
              <w:t>(i)</w:t>
            </w:r>
            <w:r w:rsidRPr="009E062F">
              <w:rPr>
                <w:snapToGrid w:val="0"/>
                <w:lang w:val="fr-FR" w:eastAsia="en-US"/>
              </w:rPr>
              <w:tab/>
            </w:r>
            <w:r w:rsidR="00136CB2" w:rsidRPr="009E062F">
              <w:rPr>
                <w:snapToGrid w:val="0"/>
                <w:lang w:val="fr-FR" w:eastAsia="en-US"/>
              </w:rPr>
              <w:t>coopérer en vue de faire avancer les campagnes de cartographie à l</w:t>
            </w:r>
            <w:r w:rsidR="006944C5" w:rsidRPr="009E062F">
              <w:rPr>
                <w:snapToGrid w:val="0"/>
                <w:lang w:val="fr-FR" w:eastAsia="en-US"/>
              </w:rPr>
              <w:t>’</w:t>
            </w:r>
            <w:r w:rsidR="00136CB2" w:rsidRPr="009E062F">
              <w:rPr>
                <w:snapToGrid w:val="0"/>
                <w:lang w:val="fr-FR" w:eastAsia="en-US"/>
              </w:rPr>
              <w:t>échelle des bassins et d</w:t>
            </w:r>
            <w:r w:rsidR="006944C5" w:rsidRPr="009E062F">
              <w:rPr>
                <w:snapToGrid w:val="0"/>
                <w:lang w:val="fr-FR" w:eastAsia="en-US"/>
              </w:rPr>
              <w:t>’</w:t>
            </w:r>
            <w:r w:rsidR="00136CB2" w:rsidRPr="009E062F">
              <w:rPr>
                <w:snapToGrid w:val="0"/>
                <w:lang w:val="fr-FR" w:eastAsia="en-US"/>
              </w:rPr>
              <w:t>accélérer la réalisation des objectifs de la GEBCO et la connaissance générale de l</w:t>
            </w:r>
            <w:r w:rsidR="006944C5" w:rsidRPr="009E062F">
              <w:rPr>
                <w:snapToGrid w:val="0"/>
                <w:lang w:val="fr-FR" w:eastAsia="en-US"/>
              </w:rPr>
              <w:t>’</w:t>
            </w:r>
            <w:r w:rsidR="00136CB2" w:rsidRPr="009E062F">
              <w:rPr>
                <w:snapToGrid w:val="0"/>
                <w:lang w:val="fr-FR" w:eastAsia="en-US"/>
              </w:rPr>
              <w:t>océan, notamment en appuyant le projet Nippon Foundation</w:t>
            </w:r>
            <w:r w:rsidR="00AE5F55" w:rsidRPr="009E062F">
              <w:rPr>
                <w:snapToGrid w:val="0"/>
                <w:lang w:val="fr-FR" w:eastAsia="en-US"/>
              </w:rPr>
              <w:noBreakHyphen/>
            </w:r>
            <w:r w:rsidR="00136CB2" w:rsidRPr="009E062F">
              <w:rPr>
                <w:snapToGrid w:val="0"/>
                <w:lang w:val="fr-FR" w:eastAsia="en-US"/>
              </w:rPr>
              <w:t>GEBCO intitulé « Seabed 2030 » et en y contribuant</w:t>
            </w:r>
            <w:r w:rsidR="00F94211" w:rsidRPr="009E062F">
              <w:rPr>
                <w:snapToGrid w:val="0"/>
                <w:lang w:val="fr-FR" w:eastAsia="en-US"/>
              </w:rPr>
              <w:t> ;</w:t>
            </w:r>
          </w:p>
          <w:p w14:paraId="2FB3D5D2" w14:textId="569AF078" w:rsidR="00136CB2" w:rsidRPr="009E062F" w:rsidRDefault="00A667B1" w:rsidP="007D13BA">
            <w:pPr>
              <w:pStyle w:val="b"/>
              <w:spacing w:before="120" w:after="200" w:line="240" w:lineRule="auto"/>
              <w:rPr>
                <w:snapToGrid w:val="0"/>
                <w:lang w:val="fr-FR" w:eastAsia="en-US"/>
              </w:rPr>
            </w:pPr>
            <w:r w:rsidRPr="009E062F">
              <w:rPr>
                <w:snapToGrid w:val="0"/>
                <w:lang w:val="fr-FR" w:eastAsia="en-US"/>
              </w:rPr>
              <w:t>(ii)</w:t>
            </w:r>
            <w:r w:rsidRPr="009E062F">
              <w:rPr>
                <w:snapToGrid w:val="0"/>
                <w:lang w:val="fr-FR" w:eastAsia="en-US"/>
              </w:rPr>
              <w:tab/>
            </w:r>
            <w:r w:rsidR="00136CB2" w:rsidRPr="009E062F">
              <w:rPr>
                <w:snapToGrid w:val="0"/>
                <w:lang w:val="fr-FR" w:eastAsia="en-US"/>
              </w:rPr>
              <w:t>faciliter le développement des capacités relatives à la GEBCO, notamment les possibilités de formation</w:t>
            </w:r>
            <w:r w:rsidR="00F94211" w:rsidRPr="009E062F">
              <w:rPr>
                <w:snapToGrid w:val="0"/>
                <w:lang w:val="fr-FR" w:eastAsia="en-US"/>
              </w:rPr>
              <w:t> ;</w:t>
            </w:r>
          </w:p>
          <w:p w14:paraId="211EA26C" w14:textId="3B77C3D7" w:rsidR="00136CB2" w:rsidRPr="009E062F" w:rsidRDefault="00A667B1" w:rsidP="007D13BA">
            <w:pPr>
              <w:pStyle w:val="b"/>
              <w:spacing w:after="160" w:line="240" w:lineRule="auto"/>
              <w:rPr>
                <w:snapToGrid w:val="0"/>
                <w:lang w:val="fr-FR" w:eastAsia="en-US"/>
              </w:rPr>
            </w:pPr>
            <w:r w:rsidRPr="009E062F">
              <w:rPr>
                <w:snapToGrid w:val="0"/>
                <w:lang w:val="fr-FR" w:eastAsia="en-US"/>
              </w:rPr>
              <w:t>(iii)</w:t>
            </w:r>
            <w:r w:rsidRPr="009E062F">
              <w:rPr>
                <w:snapToGrid w:val="0"/>
                <w:lang w:val="fr-FR" w:eastAsia="en-US"/>
              </w:rPr>
              <w:tab/>
            </w:r>
            <w:r w:rsidR="00136CB2" w:rsidRPr="009E062F">
              <w:rPr>
                <w:snapToGrid w:val="0"/>
                <w:spacing w:val="-2"/>
                <w:lang w:val="fr-FR" w:eastAsia="en-US"/>
              </w:rPr>
              <w:t>participer activement à l</w:t>
            </w:r>
            <w:r w:rsidR="006944C5" w:rsidRPr="009E062F">
              <w:rPr>
                <w:snapToGrid w:val="0"/>
                <w:spacing w:val="-2"/>
                <w:lang w:val="fr-FR" w:eastAsia="en-US"/>
              </w:rPr>
              <w:t>’</w:t>
            </w:r>
            <w:r w:rsidR="00136CB2" w:rsidRPr="009E062F">
              <w:rPr>
                <w:snapToGrid w:val="0"/>
                <w:spacing w:val="-2"/>
                <w:lang w:val="fr-FR" w:eastAsia="en-US"/>
              </w:rPr>
              <w:t>évaluation triennale qui sera réalisée en</w:t>
            </w:r>
            <w:r w:rsidR="0004576A" w:rsidRPr="009E062F">
              <w:rPr>
                <w:snapToGrid w:val="0"/>
                <w:spacing w:val="-2"/>
                <w:lang w:val="fr-FR" w:eastAsia="en-US"/>
              </w:rPr>
              <w:t> </w:t>
            </w:r>
            <w:r w:rsidR="00136CB2" w:rsidRPr="009E062F">
              <w:rPr>
                <w:snapToGrid w:val="0"/>
                <w:spacing w:val="-2"/>
                <w:lang w:val="fr-FR" w:eastAsia="en-US"/>
              </w:rPr>
              <w:t>2024 par le Groupe de travail sur les besoins des utilisateurs et les contributions aux produits de la GEBCO.</w:t>
            </w:r>
          </w:p>
        </w:tc>
      </w:tr>
    </w:tbl>
    <w:p w14:paraId="4871A607" w14:textId="2AAF8C3B" w:rsidR="00136CB2" w:rsidRPr="009E062F" w:rsidRDefault="00A667B1" w:rsidP="007D13BA">
      <w:pPr>
        <w:pStyle w:val="Marge"/>
        <w:spacing w:before="200" w:after="220"/>
        <w:ind w:hanging="567"/>
        <w:rPr>
          <w:lang w:val="fr-FR" w:eastAsia="en-US"/>
        </w:rPr>
      </w:pPr>
      <w:r w:rsidRPr="009E062F">
        <w:rPr>
          <w:i/>
          <w:iCs/>
          <w:lang w:val="fr-FR" w:eastAsia="en-US"/>
        </w:rPr>
        <w:t>11</w:t>
      </w:r>
      <w:r w:rsidR="00744F83" w:rsidRPr="009E062F">
        <w:rPr>
          <w:i/>
          <w:iCs/>
          <w:lang w:val="fr-FR" w:eastAsia="en-US"/>
        </w:rPr>
        <w:t>9</w:t>
      </w:r>
      <w:r w:rsidRPr="009E062F">
        <w:rPr>
          <w:lang w:val="fr-FR" w:eastAsia="en-US"/>
        </w:rPr>
        <w:t>.</w:t>
      </w:r>
      <w:r w:rsidRPr="009E062F">
        <w:rPr>
          <w:lang w:val="fr-FR" w:eastAsia="en-US"/>
        </w:rPr>
        <w:tab/>
      </w:r>
      <w:r w:rsidR="00136CB2" w:rsidRPr="009E062F">
        <w:rPr>
          <w:lang w:val="fr-FR" w:eastAsia="en-US"/>
        </w:rPr>
        <w:t>Les représentants de __ États membres ont pris la parole. Les États membres ci</w:t>
      </w:r>
      <w:r w:rsidR="00B635F5" w:rsidRPr="009E062F">
        <w:rPr>
          <w:lang w:val="fr-FR" w:eastAsia="en-US"/>
        </w:rPr>
        <w:noBreakHyphen/>
      </w:r>
      <w:r w:rsidR="00136CB2" w:rsidRPr="009E062F">
        <w:rPr>
          <w:lang w:val="fr-FR" w:eastAsia="en-US"/>
        </w:rPr>
        <w:t>après ont choisi de fournir le compte rendu de leur intervention en plénière sur ce point de l</w:t>
      </w:r>
      <w:r w:rsidR="006944C5" w:rsidRPr="009E062F">
        <w:rPr>
          <w:lang w:val="fr-FR" w:eastAsia="en-US"/>
        </w:rPr>
        <w:t>’</w:t>
      </w:r>
      <w:r w:rsidR="00136CB2" w:rsidRPr="009E062F">
        <w:rPr>
          <w:lang w:val="fr-FR" w:eastAsia="en-US"/>
        </w:rPr>
        <w:t>ordre du jour pour inclusion dans l</w:t>
      </w:r>
      <w:r w:rsidR="006944C5" w:rsidRPr="009E062F">
        <w:rPr>
          <w:lang w:val="fr-FR" w:eastAsia="en-US"/>
        </w:rPr>
        <w:t>’</w:t>
      </w:r>
      <w:r w:rsidR="00136CB2" w:rsidRPr="009E062F">
        <w:rPr>
          <w:lang w:val="fr-FR" w:eastAsia="en-US"/>
        </w:rPr>
        <w:t>annexe d</w:t>
      </w:r>
      <w:r w:rsidR="006944C5" w:rsidRPr="009E062F">
        <w:rPr>
          <w:lang w:val="fr-FR" w:eastAsia="en-US"/>
        </w:rPr>
        <w:t>’</w:t>
      </w:r>
      <w:r w:rsidR="00136CB2" w:rsidRPr="009E062F">
        <w:rPr>
          <w:lang w:val="fr-FR" w:eastAsia="en-US"/>
        </w:rPr>
        <w:t>information au rapport de la réunion</w:t>
      </w:r>
      <w:r w:rsidR="00F94211" w:rsidRPr="009E062F">
        <w:rPr>
          <w:lang w:val="fr-FR" w:eastAsia="en-US"/>
        </w:rPr>
        <w:t> :</w:t>
      </w:r>
      <w:r w:rsidR="00136CB2" w:rsidRPr="009E062F">
        <w:rPr>
          <w:lang w:val="fr-FR" w:eastAsia="en-US"/>
        </w:rPr>
        <w:t xml:space="preserve"> ___________.</w:t>
      </w:r>
    </w:p>
    <w:p w14:paraId="4AFB385A" w14:textId="7F125EF9" w:rsidR="00136CB2" w:rsidRPr="009E062F" w:rsidRDefault="00216D51" w:rsidP="007D13BA">
      <w:pPr>
        <w:pStyle w:val="Heading3"/>
        <w:spacing w:after="220"/>
        <w:jc w:val="both"/>
        <w:rPr>
          <w:b w:val="0"/>
          <w:bCs w:val="0"/>
          <w:snapToGrid w:val="0"/>
          <w:sz w:val="20"/>
          <w:szCs w:val="20"/>
          <w:lang w:val="fr-FR" w:eastAsia="en-US"/>
        </w:rPr>
      </w:pPr>
      <w:bookmarkStart w:id="149" w:name="_Toc67920997"/>
      <w:bookmarkStart w:id="150" w:name="_Toc68180571"/>
      <w:bookmarkStart w:id="151" w:name="_Toc131777755"/>
      <w:bookmarkStart w:id="152" w:name="_Toc134002204"/>
      <w:bookmarkStart w:id="153" w:name="_Toc134002382"/>
      <w:bookmarkStart w:id="154" w:name="_Toc137538951"/>
      <w:bookmarkStart w:id="155" w:name="_Hlk133500113"/>
      <w:r w:rsidRPr="009E062F">
        <w:rPr>
          <w:b w:val="0"/>
          <w:bCs w:val="0"/>
          <w:snapToGrid w:val="0"/>
          <w:lang w:val="fr-FR" w:eastAsia="en-US"/>
        </w:rPr>
        <w:t>4.2</w:t>
      </w:r>
      <w:r w:rsidRPr="009E062F">
        <w:rPr>
          <w:b w:val="0"/>
          <w:bCs w:val="0"/>
          <w:snapToGrid w:val="0"/>
          <w:lang w:val="fr-FR" w:eastAsia="en-US"/>
        </w:rPr>
        <w:tab/>
      </w:r>
      <w:r w:rsidR="00136CB2" w:rsidRPr="009E062F">
        <w:rPr>
          <w:b w:val="0"/>
          <w:bCs w:val="0"/>
          <w:snapToGrid w:val="0"/>
          <w:lang w:val="fr-FR" w:eastAsia="en-US"/>
        </w:rPr>
        <w:t>PRÉSENTATION DU RAPPORT PILOTE RÉVISÉ DE LA COI SUR L</w:t>
      </w:r>
      <w:r w:rsidR="006944C5" w:rsidRPr="009E062F">
        <w:rPr>
          <w:b w:val="0"/>
          <w:bCs w:val="0"/>
          <w:snapToGrid w:val="0"/>
          <w:lang w:val="fr-FR" w:eastAsia="en-US"/>
        </w:rPr>
        <w:t>’</w:t>
      </w:r>
      <w:r w:rsidR="00136CB2" w:rsidRPr="009E062F">
        <w:rPr>
          <w:b w:val="0"/>
          <w:bCs w:val="0"/>
          <w:snapToGrid w:val="0"/>
          <w:lang w:val="fr-FR" w:eastAsia="en-US"/>
        </w:rPr>
        <w:t>ÉTAT DE L</w:t>
      </w:r>
      <w:r w:rsidR="006944C5" w:rsidRPr="009E062F">
        <w:rPr>
          <w:b w:val="0"/>
          <w:bCs w:val="0"/>
          <w:snapToGrid w:val="0"/>
          <w:lang w:val="fr-FR" w:eastAsia="en-US"/>
        </w:rPr>
        <w:t>’</w:t>
      </w:r>
      <w:r w:rsidR="00136CB2" w:rsidRPr="009E062F">
        <w:rPr>
          <w:b w:val="0"/>
          <w:bCs w:val="0"/>
          <w:snapToGrid w:val="0"/>
          <w:lang w:val="fr-FR" w:eastAsia="en-US"/>
        </w:rPr>
        <w:t xml:space="preserve">OCÉAN </w:t>
      </w:r>
      <w:r w:rsidR="00136CB2" w:rsidRPr="009E062F">
        <w:rPr>
          <w:b w:val="0"/>
          <w:bCs w:val="0"/>
          <w:snapToGrid w:val="0"/>
          <w:lang w:val="fr-FR" w:eastAsia="en-US"/>
        </w:rPr>
        <w:br/>
      </w:r>
      <w:r w:rsidR="00136CB2" w:rsidRPr="009E062F">
        <w:rPr>
          <w:b w:val="0"/>
          <w:bCs w:val="0"/>
          <w:snapToGrid w:val="0"/>
          <w:sz w:val="20"/>
          <w:szCs w:val="20"/>
          <w:lang w:val="fr-FR" w:eastAsia="en-US"/>
        </w:rPr>
        <w:t>[Déc. EC-53/3.1</w:t>
      </w:r>
      <w:r w:rsidR="00F94211" w:rsidRPr="009E062F">
        <w:rPr>
          <w:b w:val="0"/>
          <w:bCs w:val="0"/>
          <w:snapToGrid w:val="0"/>
          <w:sz w:val="20"/>
          <w:szCs w:val="20"/>
          <w:lang w:val="fr-FR" w:eastAsia="en-US"/>
        </w:rPr>
        <w:t> ;</w:t>
      </w:r>
      <w:r w:rsidR="00136CB2" w:rsidRPr="009E062F">
        <w:rPr>
          <w:b w:val="0"/>
          <w:bCs w:val="0"/>
          <w:snapToGrid w:val="0"/>
          <w:sz w:val="20"/>
          <w:szCs w:val="20"/>
          <w:lang w:val="fr-FR" w:eastAsia="en-US"/>
        </w:rPr>
        <w:t xml:space="preserve"> déc. EC-55/3.3]</w:t>
      </w:r>
      <w:bookmarkEnd w:id="134"/>
      <w:bookmarkEnd w:id="135"/>
      <w:bookmarkEnd w:id="149"/>
      <w:bookmarkEnd w:id="150"/>
      <w:bookmarkEnd w:id="151"/>
      <w:bookmarkEnd w:id="152"/>
      <w:bookmarkEnd w:id="153"/>
      <w:bookmarkEnd w:id="154"/>
    </w:p>
    <w:tbl>
      <w:tblPr>
        <w:tblW w:w="9639" w:type="dxa"/>
        <w:tblLayout w:type="fixed"/>
        <w:tblLook w:val="0000" w:firstRow="0" w:lastRow="0" w:firstColumn="0" w:lastColumn="0" w:noHBand="0" w:noVBand="0"/>
      </w:tblPr>
      <w:tblGrid>
        <w:gridCol w:w="2268"/>
        <w:gridCol w:w="2390"/>
        <w:gridCol w:w="4648"/>
        <w:gridCol w:w="333"/>
      </w:tblGrid>
      <w:tr w:rsidR="00136CB2" w:rsidRPr="009E062F" w14:paraId="360A1757" w14:textId="77777777" w:rsidTr="007D13BA">
        <w:trPr>
          <w:trHeight w:val="419"/>
        </w:trPr>
        <w:tc>
          <w:tcPr>
            <w:tcW w:w="2268" w:type="dxa"/>
            <w:shd w:val="clear" w:color="auto" w:fill="FFFF99"/>
            <w:tcMar>
              <w:top w:w="57" w:type="dxa"/>
              <w:bottom w:w="57" w:type="dxa"/>
            </w:tcMar>
          </w:tcPr>
          <w:p w14:paraId="22ADBE6C" w14:textId="5EE7F545"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390" w:type="dxa"/>
            <w:shd w:val="clear" w:color="auto" w:fill="FFFF99"/>
            <w:tcMar>
              <w:top w:w="57" w:type="dxa"/>
              <w:bottom w:w="57" w:type="dxa"/>
            </w:tcMar>
          </w:tcPr>
          <w:p w14:paraId="7E6EF405" w14:textId="5393D90D"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-32/4.2.Doc(1)</w:t>
            </w:r>
          </w:p>
        </w:tc>
        <w:tc>
          <w:tcPr>
            <w:tcW w:w="4981" w:type="dxa"/>
            <w:gridSpan w:val="2"/>
            <w:shd w:val="clear" w:color="auto" w:fill="FFFF99"/>
            <w:tcMar>
              <w:top w:w="57" w:type="dxa"/>
              <w:bottom w:w="57" w:type="dxa"/>
            </w:tcMar>
          </w:tcPr>
          <w:p w14:paraId="01946C44" w14:textId="10DCC6A2" w:rsidR="00136CB2" w:rsidRPr="009E062F" w:rsidRDefault="00136CB2" w:rsidP="00136CB2">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Note conceptuelle révisée sur le Rapport de la COI sur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état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w:t>
            </w:r>
          </w:p>
        </w:tc>
      </w:tr>
      <w:tr w:rsidR="00136CB2" w:rsidRPr="009E062F" w14:paraId="77F8A0C8" w14:textId="77777777" w:rsidTr="00216D51">
        <w:trPr>
          <w:gridAfter w:val="1"/>
          <w:wAfter w:w="333" w:type="dxa"/>
          <w:trHeight w:hRule="exact" w:val="60"/>
        </w:trPr>
        <w:tc>
          <w:tcPr>
            <w:tcW w:w="2268" w:type="dxa"/>
            <w:shd w:val="clear" w:color="auto" w:fill="auto"/>
            <w:tcMar>
              <w:top w:w="0" w:type="dxa"/>
              <w:bottom w:w="0" w:type="dxa"/>
            </w:tcMar>
          </w:tcPr>
          <w:p w14:paraId="3C2E25A5" w14:textId="77777777"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5167035B"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p>
        </w:tc>
      </w:tr>
      <w:tr w:rsidR="00136CB2" w:rsidRPr="009E062F" w14:paraId="66241EDE" w14:textId="77777777" w:rsidTr="00216D51">
        <w:tc>
          <w:tcPr>
            <w:tcW w:w="2268" w:type="dxa"/>
            <w:shd w:val="clear" w:color="auto" w:fill="D9E2F3"/>
            <w:tcMar>
              <w:top w:w="57" w:type="dxa"/>
              <w:bottom w:w="57" w:type="dxa"/>
            </w:tcMar>
          </w:tcPr>
          <w:p w14:paraId="183D19FC" w14:textId="73299E09"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w:t>
            </w:r>
            <w:r w:rsidR="00A01A52"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390" w:type="dxa"/>
            <w:shd w:val="clear" w:color="auto" w:fill="auto"/>
            <w:tcMar>
              <w:top w:w="57" w:type="dxa"/>
              <w:bottom w:w="57" w:type="dxa"/>
            </w:tcMar>
          </w:tcPr>
          <w:p w14:paraId="7B1A9FCD"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Lettre circulaire de la COI n° </w:t>
            </w:r>
            <w:hyperlink r:id="rId28" w:history="1">
              <w:r w:rsidRPr="009E062F">
                <w:rPr>
                  <w:rFonts w:eastAsia="Times New Roman" w:cs="Arial"/>
                  <w:snapToGrid w:val="0"/>
                  <w:color w:val="1155CC"/>
                  <w:sz w:val="20"/>
                  <w:szCs w:val="20"/>
                  <w:u w:val="single"/>
                  <w:lang w:val="fr-FR" w:eastAsia="en-US"/>
                </w:rPr>
                <w:t>2899</w:t>
              </w:r>
            </w:hyperlink>
          </w:p>
        </w:tc>
        <w:tc>
          <w:tcPr>
            <w:tcW w:w="4981" w:type="dxa"/>
            <w:gridSpan w:val="2"/>
            <w:shd w:val="clear" w:color="auto" w:fill="auto"/>
            <w:tcMar>
              <w:top w:w="57" w:type="dxa"/>
              <w:bottom w:w="57" w:type="dxa"/>
            </w:tcMar>
          </w:tcPr>
          <w:p w14:paraId="477171B6" w14:textId="75B678C3" w:rsidR="00136CB2" w:rsidRPr="009E062F" w:rsidRDefault="00136CB2" w:rsidP="00136CB2">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Deuxième consultation sur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édition pilote du Rapport de la COI sur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état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w:t>
            </w:r>
          </w:p>
        </w:tc>
      </w:tr>
    </w:tbl>
    <w:p w14:paraId="1581F6CC" w14:textId="0E68C824" w:rsidR="00136CB2" w:rsidRPr="007D13BA" w:rsidRDefault="006A413C" w:rsidP="007D13BA">
      <w:pPr>
        <w:pStyle w:val="Marge"/>
        <w:spacing w:before="200" w:after="0"/>
        <w:ind w:hanging="567"/>
        <w:rPr>
          <w:lang w:val="fr-FR" w:eastAsia="en-US"/>
        </w:rPr>
      </w:pPr>
      <w:r w:rsidRPr="009E062F">
        <w:rPr>
          <w:i/>
          <w:iCs/>
          <w:lang w:val="fr-FR" w:eastAsia="en-US"/>
        </w:rPr>
        <w:t>1</w:t>
      </w:r>
      <w:r w:rsidR="00744F83" w:rsidRPr="009E062F">
        <w:rPr>
          <w:i/>
          <w:iCs/>
          <w:lang w:val="fr-FR" w:eastAsia="en-US"/>
        </w:rPr>
        <w:t>20</w:t>
      </w:r>
      <w:r w:rsidRPr="009E062F">
        <w:rPr>
          <w:lang w:val="fr-FR" w:eastAsia="en-US"/>
        </w:rPr>
        <w:t>.</w:t>
      </w:r>
      <w:r w:rsidRPr="009E062F">
        <w:rPr>
          <w:lang w:val="fr-FR" w:eastAsia="en-US"/>
        </w:rPr>
        <w:tab/>
      </w:r>
      <w:r w:rsidR="00136CB2" w:rsidRPr="007D13BA">
        <w:rPr>
          <w:lang w:val="fr-FR" w:eastAsia="en-US"/>
        </w:rPr>
        <w:t>Le Chef p</w:t>
      </w:r>
      <w:r w:rsidR="0035503C" w:rsidRPr="007D13BA">
        <w:rPr>
          <w:lang w:val="fr-FR" w:eastAsia="en-US"/>
        </w:rPr>
        <w:t>ar intérim</w:t>
      </w:r>
      <w:r w:rsidR="00136CB2" w:rsidRPr="007D13BA">
        <w:rPr>
          <w:lang w:val="fr-FR" w:eastAsia="en-US"/>
        </w:rPr>
        <w:t xml:space="preserve"> de la Section des sciences océaniques de la COI a présenté la note conceptuelle</w:t>
      </w:r>
      <w:r w:rsidR="00452B07" w:rsidRPr="007D13BA">
        <w:rPr>
          <w:lang w:val="fr-FR" w:eastAsia="en-US"/>
        </w:rPr>
        <w:t> </w:t>
      </w:r>
      <w:r w:rsidR="00136CB2" w:rsidRPr="007D13BA">
        <w:rPr>
          <w:lang w:val="fr-FR" w:eastAsia="en-US"/>
        </w:rPr>
        <w:t>révisée sur le Rapport de la COI sur l</w:t>
      </w:r>
      <w:r w:rsidR="006944C5" w:rsidRPr="007D13BA">
        <w:rPr>
          <w:lang w:val="fr-FR" w:eastAsia="en-US"/>
        </w:rPr>
        <w:t>’</w:t>
      </w:r>
      <w:r w:rsidR="00136CB2" w:rsidRPr="007D13BA">
        <w:rPr>
          <w:lang w:val="fr-FR" w:eastAsia="en-US"/>
        </w:rPr>
        <w:t>état de l</w:t>
      </w:r>
      <w:r w:rsidR="006944C5" w:rsidRPr="007D13BA">
        <w:rPr>
          <w:lang w:val="fr-FR" w:eastAsia="en-US"/>
        </w:rPr>
        <w:t>’</w:t>
      </w:r>
      <w:r w:rsidR="00136CB2" w:rsidRPr="007D13BA">
        <w:rPr>
          <w:lang w:val="fr-FR" w:eastAsia="en-US"/>
        </w:rPr>
        <w:t>océan –</w:t>
      </w:r>
      <w:r w:rsidR="00AE5F55" w:rsidRPr="007D13BA">
        <w:rPr>
          <w:lang w:val="fr-FR" w:eastAsia="en-US"/>
        </w:rPr>
        <w:t> </w:t>
      </w:r>
      <w:r w:rsidR="00136CB2" w:rsidRPr="007D13BA">
        <w:rPr>
          <w:lang w:val="fr-FR" w:eastAsia="en-US"/>
        </w:rPr>
        <w:t>détaillée dans le document</w:t>
      </w:r>
      <w:r w:rsidR="00452B07" w:rsidRPr="007D13BA">
        <w:rPr>
          <w:lang w:val="fr-FR" w:eastAsia="en-US"/>
        </w:rPr>
        <w:t xml:space="preserve"> </w:t>
      </w:r>
      <w:r w:rsidR="00136CB2" w:rsidRPr="007D13BA">
        <w:rPr>
          <w:lang w:val="fr-FR" w:eastAsia="en-US"/>
        </w:rPr>
        <w:t>IOC</w:t>
      </w:r>
      <w:r w:rsidR="002E3505" w:rsidRPr="007D13BA">
        <w:rPr>
          <w:lang w:val="fr-FR" w:eastAsia="en-US"/>
        </w:rPr>
        <w:t>/A</w:t>
      </w:r>
      <w:r w:rsidR="00AE5F55" w:rsidRPr="007D13BA">
        <w:rPr>
          <w:lang w:val="fr-FR" w:eastAsia="en-US"/>
        </w:rPr>
        <w:noBreakHyphen/>
      </w:r>
      <w:r w:rsidR="00136CB2" w:rsidRPr="007D13BA">
        <w:rPr>
          <w:lang w:val="fr-FR" w:eastAsia="en-US"/>
        </w:rPr>
        <w:t>32/4.2.Doc</w:t>
      </w:r>
      <w:r w:rsidR="00402E0C" w:rsidRPr="007D13BA">
        <w:rPr>
          <w:lang w:val="fr-FR" w:eastAsia="en-US"/>
        </w:rPr>
        <w:t>(</w:t>
      </w:r>
      <w:r w:rsidR="00136CB2" w:rsidRPr="007D13BA">
        <w:rPr>
          <w:lang w:val="fr-FR" w:eastAsia="en-US"/>
        </w:rPr>
        <w:t>1</w:t>
      </w:r>
      <w:r w:rsidR="00402E0C" w:rsidRPr="007D13BA">
        <w:rPr>
          <w:lang w:val="fr-FR" w:eastAsia="en-US"/>
        </w:rPr>
        <w:t>)</w:t>
      </w:r>
      <w:r w:rsidR="00AE5F55" w:rsidRPr="007D13BA">
        <w:rPr>
          <w:lang w:val="fr-FR" w:eastAsia="en-US"/>
        </w:rPr>
        <w:t> </w:t>
      </w:r>
      <w:r w:rsidR="00136CB2" w:rsidRPr="007D13BA">
        <w:rPr>
          <w:lang w:val="fr-FR" w:eastAsia="en-US"/>
        </w:rPr>
        <w:t>– à la suite des commentaires formulés en</w:t>
      </w:r>
      <w:r w:rsidR="00B635F5" w:rsidRPr="007D13BA">
        <w:rPr>
          <w:lang w:val="fr-FR" w:eastAsia="en-US"/>
        </w:rPr>
        <w:t> </w:t>
      </w:r>
      <w:r w:rsidR="00136CB2" w:rsidRPr="007D13BA">
        <w:rPr>
          <w:lang w:val="fr-FR" w:eastAsia="en-US"/>
        </w:rPr>
        <w:t>2022 par le Conseil exécutif de la COI dans sa décision EC</w:t>
      </w:r>
      <w:r w:rsidR="00402E0C" w:rsidRPr="007D13BA">
        <w:rPr>
          <w:lang w:val="fr-FR" w:eastAsia="en-US"/>
        </w:rPr>
        <w:noBreakHyphen/>
      </w:r>
      <w:r w:rsidR="00136CB2" w:rsidRPr="007D13BA">
        <w:rPr>
          <w:lang w:val="fr-FR" w:eastAsia="en-US"/>
        </w:rPr>
        <w:t>55/3.3 et de la consultation ultérieure des États membres de la COI par la voie de la lettre circulaire de la COI n° </w:t>
      </w:r>
      <w:hyperlink r:id="rId29" w:history="1">
        <w:r w:rsidR="00136CB2" w:rsidRPr="007D13BA">
          <w:rPr>
            <w:color w:val="1155CC"/>
            <w:u w:val="single"/>
            <w:lang w:val="fr-FR" w:eastAsia="en-US"/>
          </w:rPr>
          <w:t>2899</w:t>
        </w:r>
      </w:hyperlink>
      <w:r w:rsidR="00136CB2" w:rsidRPr="007D13BA">
        <w:rPr>
          <w:lang w:val="fr-FR" w:eastAsia="en-US"/>
        </w:rPr>
        <w:t xml:space="preserve"> du 20 juillet 2022. Un groupe de sept experts issus de sept États membres de la COI et le Secrétariat de la COI ont contribué au processus de révision et formé le noyau du Comité consultatif sur le Rapport sur l</w:t>
      </w:r>
      <w:r w:rsidR="006944C5" w:rsidRPr="007D13BA">
        <w:rPr>
          <w:lang w:val="fr-FR" w:eastAsia="en-US"/>
        </w:rPr>
        <w:t>’</w:t>
      </w:r>
      <w:r w:rsidR="00136CB2" w:rsidRPr="007D13BA">
        <w:rPr>
          <w:lang w:val="fr-FR" w:eastAsia="en-US"/>
        </w:rPr>
        <w:t>état de l</w:t>
      </w:r>
      <w:r w:rsidR="006944C5" w:rsidRPr="007D13BA">
        <w:rPr>
          <w:lang w:val="fr-FR" w:eastAsia="en-US"/>
        </w:rPr>
        <w:t>’</w:t>
      </w:r>
      <w:r w:rsidR="00136CB2" w:rsidRPr="007D13BA">
        <w:rPr>
          <w:lang w:val="fr-FR" w:eastAsia="en-US"/>
        </w:rPr>
        <w:t>océan qui guidera la préparation de la prochaine édition.</w:t>
      </w:r>
    </w:p>
    <w:p w14:paraId="35E59E44" w14:textId="779B3980" w:rsidR="00136CB2" w:rsidRPr="009E062F" w:rsidRDefault="006A413C" w:rsidP="007D13BA">
      <w:pPr>
        <w:pStyle w:val="Marge"/>
        <w:spacing w:before="240"/>
        <w:ind w:hanging="567"/>
        <w:rPr>
          <w:lang w:val="fr-FR" w:eastAsia="en-US"/>
        </w:rPr>
      </w:pPr>
      <w:r w:rsidRPr="009E062F">
        <w:rPr>
          <w:i/>
          <w:iCs/>
          <w:lang w:val="fr-FR" w:eastAsia="en-US"/>
        </w:rPr>
        <w:t>1</w:t>
      </w:r>
      <w:r w:rsidR="00744F83" w:rsidRPr="009E062F">
        <w:rPr>
          <w:i/>
          <w:iCs/>
          <w:lang w:val="fr-FR" w:eastAsia="en-US"/>
        </w:rPr>
        <w:t>2</w:t>
      </w:r>
      <w:r w:rsidRPr="009E062F">
        <w:rPr>
          <w:i/>
          <w:iCs/>
          <w:lang w:val="fr-FR" w:eastAsia="en-US"/>
        </w:rPr>
        <w:t>1</w:t>
      </w:r>
      <w:r w:rsidRPr="009E062F">
        <w:rPr>
          <w:lang w:val="fr-FR" w:eastAsia="en-US"/>
        </w:rPr>
        <w:t>.</w:t>
      </w:r>
      <w:r w:rsidRPr="009E062F">
        <w:rPr>
          <w:lang w:val="fr-FR" w:eastAsia="en-US"/>
        </w:rPr>
        <w:tab/>
      </w:r>
      <w:r w:rsidR="00B55C63" w:rsidRPr="009E062F">
        <w:rPr>
          <w:spacing w:val="-2"/>
          <w:lang w:val="fr-FR" w:eastAsia="en-US"/>
        </w:rPr>
        <w:t>M. </w:t>
      </w:r>
      <w:r w:rsidR="00136CB2" w:rsidRPr="009E062F">
        <w:rPr>
          <w:spacing w:val="-2"/>
          <w:lang w:val="fr-FR" w:eastAsia="en-US"/>
        </w:rPr>
        <w:t>Henrik Enevoldsen a souligné qu</w:t>
      </w:r>
      <w:r w:rsidR="006944C5" w:rsidRPr="009E062F">
        <w:rPr>
          <w:spacing w:val="-2"/>
          <w:lang w:val="fr-FR" w:eastAsia="en-US"/>
        </w:rPr>
        <w:t>’</w:t>
      </w:r>
      <w:r w:rsidR="00136CB2" w:rsidRPr="009E062F">
        <w:rPr>
          <w:spacing w:val="-2"/>
          <w:lang w:val="fr-FR" w:eastAsia="en-US"/>
        </w:rPr>
        <w:t>articuler le Rapport autour des résultats de la Décennie plutôt qu</w:t>
      </w:r>
      <w:r w:rsidR="006944C5" w:rsidRPr="009E062F">
        <w:rPr>
          <w:spacing w:val="-2"/>
          <w:lang w:val="fr-FR" w:eastAsia="en-US"/>
        </w:rPr>
        <w:t>’</w:t>
      </w:r>
      <w:r w:rsidR="00136CB2" w:rsidRPr="009E062F">
        <w:rPr>
          <w:spacing w:val="-2"/>
          <w:lang w:val="fr-FR" w:eastAsia="en-US"/>
        </w:rPr>
        <w:t>autour de ses défis devrait permettre de favoriser la mise en œuvre des conclusions présentées. Ce document constituera un complément important aux autres volets du cadre de suivi et d</w:t>
      </w:r>
      <w:r w:rsidR="006944C5" w:rsidRPr="009E062F">
        <w:rPr>
          <w:spacing w:val="-2"/>
          <w:lang w:val="fr-FR" w:eastAsia="en-US"/>
        </w:rPr>
        <w:t>’</w:t>
      </w:r>
      <w:r w:rsidR="00136CB2" w:rsidRPr="009E062F">
        <w:rPr>
          <w:spacing w:val="-2"/>
          <w:lang w:val="fr-FR" w:eastAsia="en-US"/>
        </w:rPr>
        <w:t>évaluation de la Décennie de l</w:t>
      </w:r>
      <w:r w:rsidR="006944C5" w:rsidRPr="009E062F">
        <w:rPr>
          <w:spacing w:val="-2"/>
          <w:lang w:val="fr-FR" w:eastAsia="en-US"/>
        </w:rPr>
        <w:t>’</w:t>
      </w:r>
      <w:r w:rsidR="00136CB2" w:rsidRPr="009E062F">
        <w:rPr>
          <w:spacing w:val="-2"/>
          <w:lang w:val="fr-FR" w:eastAsia="en-US"/>
        </w:rPr>
        <w:t>Océan qui se concentrent sur les défis de la Décennie de l</w:t>
      </w:r>
      <w:r w:rsidR="006944C5" w:rsidRPr="009E062F">
        <w:rPr>
          <w:spacing w:val="-2"/>
          <w:lang w:val="fr-FR" w:eastAsia="en-US"/>
        </w:rPr>
        <w:t>’</w:t>
      </w:r>
      <w:r w:rsidR="00136CB2" w:rsidRPr="009E062F">
        <w:rPr>
          <w:spacing w:val="-2"/>
          <w:lang w:val="fr-FR" w:eastAsia="en-US"/>
        </w:rPr>
        <w:t>Océan orientés vers l</w:t>
      </w:r>
      <w:r w:rsidR="006944C5" w:rsidRPr="009E062F">
        <w:rPr>
          <w:spacing w:val="-2"/>
          <w:lang w:val="fr-FR" w:eastAsia="en-US"/>
        </w:rPr>
        <w:t>’</w:t>
      </w:r>
      <w:r w:rsidR="00136CB2" w:rsidRPr="009E062F">
        <w:rPr>
          <w:spacing w:val="-2"/>
          <w:lang w:val="fr-FR" w:eastAsia="en-US"/>
        </w:rPr>
        <w:t>action et sur les principaux éléments de l</w:t>
      </w:r>
      <w:r w:rsidR="006944C5" w:rsidRPr="009E062F">
        <w:rPr>
          <w:spacing w:val="-2"/>
          <w:lang w:val="fr-FR" w:eastAsia="en-US"/>
        </w:rPr>
        <w:t>’</w:t>
      </w:r>
      <w:r w:rsidR="00136CB2" w:rsidRPr="009E062F">
        <w:rPr>
          <w:spacing w:val="-2"/>
          <w:lang w:val="fr-FR" w:eastAsia="en-US"/>
        </w:rPr>
        <w:t>environnement favorable à la Décennie de l</w:t>
      </w:r>
      <w:r w:rsidR="006944C5" w:rsidRPr="009E062F">
        <w:rPr>
          <w:spacing w:val="-2"/>
          <w:lang w:val="fr-FR" w:eastAsia="en-US"/>
        </w:rPr>
        <w:t>’</w:t>
      </w:r>
      <w:r w:rsidR="00136CB2" w:rsidRPr="009E062F">
        <w:rPr>
          <w:spacing w:val="-2"/>
          <w:lang w:val="fr-FR" w:eastAsia="en-US"/>
        </w:rPr>
        <w:t>Océan.</w:t>
      </w:r>
    </w:p>
    <w:p w14:paraId="44F56C59" w14:textId="4F94ADB0" w:rsidR="00136CB2" w:rsidRPr="009E062F" w:rsidRDefault="006A413C" w:rsidP="00D9060A">
      <w:pPr>
        <w:pStyle w:val="Marge"/>
        <w:ind w:hanging="567"/>
        <w:rPr>
          <w:lang w:val="fr-FR" w:eastAsia="en-US"/>
        </w:rPr>
      </w:pPr>
      <w:r w:rsidRPr="009E062F">
        <w:rPr>
          <w:i/>
          <w:iCs/>
          <w:lang w:val="fr-FR" w:eastAsia="en-US"/>
        </w:rPr>
        <w:t>1</w:t>
      </w:r>
      <w:r w:rsidR="00744F83" w:rsidRPr="009E062F">
        <w:rPr>
          <w:i/>
          <w:iCs/>
          <w:lang w:val="fr-FR" w:eastAsia="en-US"/>
        </w:rPr>
        <w:t>22</w:t>
      </w:r>
      <w:r w:rsidRPr="009E062F">
        <w:rPr>
          <w:lang w:val="fr-FR" w:eastAsia="en-US"/>
        </w:rPr>
        <w:t>.</w:t>
      </w:r>
      <w:r w:rsidRPr="009E062F">
        <w:rPr>
          <w:lang w:val="fr-FR" w:eastAsia="en-US"/>
        </w:rPr>
        <w:tab/>
      </w:r>
      <w:r w:rsidR="00B55C63" w:rsidRPr="009E062F">
        <w:rPr>
          <w:lang w:val="fr-FR" w:eastAsia="en-US"/>
        </w:rPr>
        <w:t>M. </w:t>
      </w:r>
      <w:r w:rsidR="00136CB2" w:rsidRPr="009E062F">
        <w:rPr>
          <w:lang w:val="fr-FR" w:eastAsia="en-US"/>
        </w:rPr>
        <w:t>Enevoldsen a ensuite invité l</w:t>
      </w:r>
      <w:r w:rsidR="006944C5" w:rsidRPr="009E062F">
        <w:rPr>
          <w:lang w:val="fr-FR" w:eastAsia="en-US"/>
        </w:rPr>
        <w:t>’</w:t>
      </w:r>
      <w:r w:rsidR="00136CB2" w:rsidRPr="009E062F">
        <w:rPr>
          <w:lang w:val="fr-FR" w:eastAsia="en-US"/>
        </w:rPr>
        <w:t>Assemblée de la COI à approuver la note conceptuelle actualisée sur le Rapport sur l</w:t>
      </w:r>
      <w:r w:rsidR="006944C5" w:rsidRPr="009E062F">
        <w:rPr>
          <w:lang w:val="fr-FR" w:eastAsia="en-US"/>
        </w:rPr>
        <w:t>’</w:t>
      </w:r>
      <w:r w:rsidR="00136CB2" w:rsidRPr="009E062F">
        <w:rPr>
          <w:lang w:val="fr-FR" w:eastAsia="en-US"/>
        </w:rPr>
        <w:t>état de l</w:t>
      </w:r>
      <w:r w:rsidR="006944C5" w:rsidRPr="009E062F">
        <w:rPr>
          <w:lang w:val="fr-FR" w:eastAsia="en-US"/>
        </w:rPr>
        <w:t>’</w:t>
      </w:r>
      <w:r w:rsidR="00136CB2" w:rsidRPr="009E062F">
        <w:rPr>
          <w:lang w:val="fr-FR" w:eastAsia="en-US"/>
        </w:rPr>
        <w:t>océan, qui tenait compte de l</w:t>
      </w:r>
      <w:r w:rsidR="006944C5" w:rsidRPr="009E062F">
        <w:rPr>
          <w:lang w:val="fr-FR" w:eastAsia="en-US"/>
        </w:rPr>
        <w:t>’</w:t>
      </w:r>
      <w:r w:rsidR="00136CB2" w:rsidRPr="009E062F">
        <w:rPr>
          <w:lang w:val="fr-FR" w:eastAsia="en-US"/>
        </w:rPr>
        <w:t>examen effectué par les États membres de la COI et des avis du Comité consultatif sur le Rapport, reprenait les thèmes et le calendrier du Rapport et décrivait la préparation de la prochaine édition, jusqu</w:t>
      </w:r>
      <w:r w:rsidR="006944C5" w:rsidRPr="009E062F">
        <w:rPr>
          <w:lang w:val="fr-FR" w:eastAsia="en-US"/>
        </w:rPr>
        <w:t>’</w:t>
      </w:r>
      <w:r w:rsidR="00136CB2" w:rsidRPr="009E062F">
        <w:rPr>
          <w:lang w:val="fr-FR" w:eastAsia="en-US"/>
        </w:rPr>
        <w:t>à son lancement prévu lors de la</w:t>
      </w:r>
      <w:r w:rsidR="00B635F5" w:rsidRPr="009E062F">
        <w:rPr>
          <w:lang w:val="fr-FR" w:eastAsia="en-US"/>
        </w:rPr>
        <w:t> </w:t>
      </w:r>
      <w:r w:rsidR="00136CB2" w:rsidRPr="009E062F">
        <w:rPr>
          <w:lang w:val="fr-FR" w:eastAsia="en-US"/>
        </w:rPr>
        <w:t>2</w:t>
      </w:r>
      <w:r w:rsidR="00136CB2" w:rsidRPr="009E062F">
        <w:rPr>
          <w:vertAlign w:val="superscript"/>
          <w:lang w:val="fr-FR" w:eastAsia="en-US"/>
        </w:rPr>
        <w:t>e</w:t>
      </w:r>
      <w:r w:rsidR="00136CB2" w:rsidRPr="009E062F">
        <w:rPr>
          <w:lang w:val="fr-FR" w:eastAsia="en-US"/>
        </w:rPr>
        <w:t> Conférence de la Décennie de l</w:t>
      </w:r>
      <w:r w:rsidR="006944C5" w:rsidRPr="009E062F">
        <w:rPr>
          <w:lang w:val="fr-FR" w:eastAsia="en-US"/>
        </w:rPr>
        <w:t>’</w:t>
      </w:r>
      <w:r w:rsidR="00136CB2" w:rsidRPr="009E062F">
        <w:rPr>
          <w:lang w:val="fr-FR" w:eastAsia="en-US"/>
        </w:rPr>
        <w:t>Océan qui aurait lieu à Barcelone (Espagne) en avril 2024.</w:t>
      </w:r>
    </w:p>
    <w:tbl>
      <w:tblPr>
        <w:tblW w:w="9639" w:type="dxa"/>
        <w:shd w:val="clear" w:color="auto" w:fill="CCFFCC"/>
        <w:tblLayout w:type="fixed"/>
        <w:tblLook w:val="0000" w:firstRow="0" w:lastRow="0" w:firstColumn="0" w:lastColumn="0" w:noHBand="0" w:noVBand="0"/>
      </w:tblPr>
      <w:tblGrid>
        <w:gridCol w:w="9639"/>
      </w:tblGrid>
      <w:tr w:rsidR="00136CB2" w:rsidRPr="009E062F" w14:paraId="03D52F6A" w14:textId="77777777" w:rsidTr="006A413C">
        <w:tc>
          <w:tcPr>
            <w:tcW w:w="9639" w:type="dxa"/>
            <w:shd w:val="clear" w:color="auto" w:fill="CCFFCC"/>
            <w:tcMar>
              <w:top w:w="113" w:type="dxa"/>
              <w:bottom w:w="113" w:type="dxa"/>
            </w:tcMar>
          </w:tcPr>
          <w:p w14:paraId="164A5D6A" w14:textId="38CEC04A" w:rsidR="00136CB2" w:rsidRPr="009E062F" w:rsidRDefault="00136CB2" w:rsidP="00136CB2">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w:t>
            </w:r>
            <w:r w:rsidR="002E3505" w:rsidRPr="009E062F">
              <w:rPr>
                <w:rFonts w:eastAsia="Times New Roman" w:cs="Arial"/>
                <w:snapToGrid w:val="0"/>
                <w:u w:val="single"/>
                <w:lang w:val="fr-FR" w:eastAsia="en-US"/>
              </w:rPr>
              <w:t>A</w:t>
            </w:r>
            <w:r w:rsidRPr="009E062F">
              <w:rPr>
                <w:rFonts w:eastAsia="Times New Roman" w:cs="Arial"/>
                <w:snapToGrid w:val="0"/>
                <w:u w:val="single"/>
                <w:lang w:val="fr-FR" w:eastAsia="en-US"/>
              </w:rPr>
              <w:t>-32/4.2</w:t>
            </w:r>
          </w:p>
          <w:p w14:paraId="39BF4D07" w14:textId="0BF0A019" w:rsidR="00AE5F55" w:rsidRPr="009E062F" w:rsidRDefault="00136CB2" w:rsidP="00AE5F55">
            <w:pPr>
              <w:tabs>
                <w:tab w:val="left" w:pos="567"/>
              </w:tabs>
              <w:snapToGrid w:val="0"/>
              <w:spacing w:after="240" w:line="240" w:lineRule="auto"/>
              <w:jc w:val="center"/>
              <w:rPr>
                <w:rFonts w:eastAsia="Times New Roman" w:cs="Arial"/>
                <w:snapToGrid w:val="0"/>
                <w:lang w:val="fr-FR" w:eastAsia="en-US"/>
              </w:rPr>
            </w:pPr>
            <w:r w:rsidRPr="009E062F">
              <w:rPr>
                <w:rFonts w:eastAsia="Times New Roman" w:cs="Arial"/>
                <w:b/>
                <w:bCs/>
                <w:snapToGrid w:val="0"/>
                <w:lang w:val="fr-FR" w:eastAsia="en-US"/>
              </w:rPr>
              <w:t xml:space="preserve">Deuxième édition du </w:t>
            </w:r>
            <w:r w:rsidRPr="009E062F">
              <w:rPr>
                <w:rFonts w:eastAsia="Times New Roman" w:cs="Arial"/>
                <w:b/>
                <w:bCs/>
                <w:i/>
                <w:iCs/>
                <w:snapToGrid w:val="0"/>
                <w:lang w:val="fr-FR" w:eastAsia="en-US"/>
              </w:rPr>
              <w:t>Rapport de la COI sur l</w:t>
            </w:r>
            <w:r w:rsidR="006944C5" w:rsidRPr="009E062F">
              <w:rPr>
                <w:rFonts w:eastAsia="Times New Roman" w:cs="Arial"/>
                <w:b/>
                <w:bCs/>
                <w:i/>
                <w:iCs/>
                <w:snapToGrid w:val="0"/>
                <w:lang w:val="fr-FR" w:eastAsia="en-US"/>
              </w:rPr>
              <w:t>’</w:t>
            </w:r>
            <w:r w:rsidRPr="009E062F">
              <w:rPr>
                <w:rFonts w:eastAsia="Times New Roman" w:cs="Arial"/>
                <w:b/>
                <w:bCs/>
                <w:i/>
                <w:iCs/>
                <w:snapToGrid w:val="0"/>
                <w:lang w:val="fr-FR" w:eastAsia="en-US"/>
              </w:rPr>
              <w:t>état de l</w:t>
            </w:r>
            <w:r w:rsidR="006944C5" w:rsidRPr="009E062F">
              <w:rPr>
                <w:rFonts w:eastAsia="Times New Roman" w:cs="Arial"/>
                <w:b/>
                <w:bCs/>
                <w:i/>
                <w:iCs/>
                <w:snapToGrid w:val="0"/>
                <w:lang w:val="fr-FR" w:eastAsia="en-US"/>
              </w:rPr>
              <w:t>’</w:t>
            </w:r>
            <w:r w:rsidRPr="009E062F">
              <w:rPr>
                <w:rFonts w:eastAsia="Times New Roman" w:cs="Arial"/>
                <w:b/>
                <w:bCs/>
                <w:i/>
                <w:iCs/>
                <w:snapToGrid w:val="0"/>
                <w:lang w:val="fr-FR" w:eastAsia="en-US"/>
              </w:rPr>
              <w:t>océan</w:t>
            </w:r>
            <w:r w:rsidRPr="009E062F">
              <w:rPr>
                <w:rFonts w:eastAsia="Times New Roman" w:cs="Arial"/>
                <w:snapToGrid w:val="0"/>
                <w:lang w:val="fr-FR" w:eastAsia="en-US"/>
              </w:rPr>
              <w:t xml:space="preserve"> </w:t>
            </w:r>
          </w:p>
          <w:p w14:paraId="7CC47AF5" w14:textId="47884473" w:rsidR="00136CB2" w:rsidRPr="009E062F" w:rsidRDefault="00136CB2" w:rsidP="00136CB2">
            <w:pPr>
              <w:tabs>
                <w:tab w:val="left" w:pos="567"/>
              </w:tabs>
              <w:snapToGrid w:val="0"/>
              <w:spacing w:after="24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18AE0084" w14:textId="37EB5910" w:rsidR="00136CB2" w:rsidRPr="009E062F" w:rsidRDefault="006A413C" w:rsidP="006A413C">
            <w:pPr>
              <w:pStyle w:val="Marge"/>
              <w:ind w:left="567" w:hanging="567"/>
              <w:rPr>
                <w:iCs/>
                <w:snapToGrid w:val="0"/>
                <w:lang w:val="fr-FR" w:eastAsia="en-US"/>
              </w:rPr>
            </w:pPr>
            <w:r w:rsidRPr="009E062F">
              <w:rPr>
                <w:snapToGrid w:val="0"/>
                <w:lang w:val="fr-FR" w:eastAsia="en-US"/>
              </w:rPr>
              <w:t>1.</w:t>
            </w:r>
            <w:r w:rsidRPr="009E062F">
              <w:rPr>
                <w:snapToGrid w:val="0"/>
                <w:lang w:val="fr-FR" w:eastAsia="en-US"/>
              </w:rPr>
              <w:tab/>
            </w:r>
            <w:r w:rsidR="00136CB2" w:rsidRPr="009E062F">
              <w:rPr>
                <w:snapToGrid w:val="0"/>
                <w:u w:val="single"/>
                <w:lang w:val="fr-FR" w:eastAsia="en-US"/>
              </w:rPr>
              <w:t>Rappelant</w:t>
            </w:r>
            <w:r w:rsidR="00136CB2" w:rsidRPr="009E062F">
              <w:rPr>
                <w:snapToGrid w:val="0"/>
                <w:lang w:val="fr-FR" w:eastAsia="en-US"/>
              </w:rPr>
              <w:t xml:space="preserve"> les besoins et les points de vue des États membres de la COI concernant la valeur ajoutée, la contribution, le contenu et la structure d</w:t>
            </w:r>
            <w:r w:rsidR="006944C5" w:rsidRPr="009E062F">
              <w:rPr>
                <w:snapToGrid w:val="0"/>
                <w:lang w:val="fr-FR" w:eastAsia="en-US"/>
              </w:rPr>
              <w:t>’</w:t>
            </w:r>
            <w:r w:rsidR="00136CB2" w:rsidRPr="009E062F">
              <w:rPr>
                <w:snapToGrid w:val="0"/>
                <w:lang w:val="fr-FR" w:eastAsia="en-US"/>
              </w:rPr>
              <w:t>un rapport de la COI sur l</w:t>
            </w:r>
            <w:r w:rsidR="006944C5" w:rsidRPr="009E062F">
              <w:rPr>
                <w:snapToGrid w:val="0"/>
                <w:lang w:val="fr-FR" w:eastAsia="en-US"/>
              </w:rPr>
              <w:t>’</w:t>
            </w:r>
            <w:r w:rsidR="00136CB2" w:rsidRPr="009E062F">
              <w:rPr>
                <w:snapToGrid w:val="0"/>
                <w:lang w:val="fr-FR" w:eastAsia="en-US"/>
              </w:rPr>
              <w:t>état de l</w:t>
            </w:r>
            <w:r w:rsidR="006944C5" w:rsidRPr="009E062F">
              <w:rPr>
                <w:snapToGrid w:val="0"/>
                <w:lang w:val="fr-FR" w:eastAsia="en-US"/>
              </w:rPr>
              <w:t>’</w:t>
            </w:r>
            <w:r w:rsidR="00136CB2" w:rsidRPr="009E062F">
              <w:rPr>
                <w:snapToGrid w:val="0"/>
                <w:lang w:val="fr-FR" w:eastAsia="en-US"/>
              </w:rPr>
              <w:t>océan, tels que compilés par le Secrétariat de la Commission en réponse à la lettre circulaire de la COI publiée le 28 mai 2021 (IOC/INF-1393 Rev.),</w:t>
            </w:r>
          </w:p>
          <w:p w14:paraId="66569700" w14:textId="47C82D05" w:rsidR="00136CB2" w:rsidRPr="009E062F" w:rsidRDefault="006A413C" w:rsidP="007D13BA">
            <w:pPr>
              <w:pStyle w:val="Marge"/>
              <w:ind w:left="567" w:hanging="567"/>
              <w:rPr>
                <w:iCs/>
                <w:snapToGrid w:val="0"/>
                <w:lang w:val="fr-FR" w:eastAsia="en-US"/>
              </w:rPr>
            </w:pPr>
            <w:r w:rsidRPr="009E062F">
              <w:rPr>
                <w:snapToGrid w:val="0"/>
                <w:lang w:val="fr-FR" w:eastAsia="en-US"/>
              </w:rPr>
              <w:t>2.</w:t>
            </w:r>
            <w:r w:rsidRPr="009E062F">
              <w:rPr>
                <w:snapToGrid w:val="0"/>
                <w:lang w:val="fr-FR" w:eastAsia="en-US"/>
              </w:rPr>
              <w:tab/>
            </w:r>
            <w:r w:rsidR="00136CB2" w:rsidRPr="009E062F">
              <w:rPr>
                <w:snapToGrid w:val="0"/>
                <w:u w:val="single"/>
                <w:lang w:val="fr-FR" w:eastAsia="en-US"/>
              </w:rPr>
              <w:t>Ayant examiné</w:t>
            </w:r>
            <w:r w:rsidR="00136CB2" w:rsidRPr="009E062F">
              <w:rPr>
                <w:snapToGrid w:val="0"/>
                <w:lang w:val="fr-FR" w:eastAsia="en-US"/>
              </w:rPr>
              <w:t xml:space="preserve"> le contenu et le format de l</w:t>
            </w:r>
            <w:r w:rsidR="006944C5" w:rsidRPr="009E062F">
              <w:rPr>
                <w:snapToGrid w:val="0"/>
                <w:lang w:val="fr-FR" w:eastAsia="en-US"/>
              </w:rPr>
              <w:t>’</w:t>
            </w:r>
            <w:r w:rsidR="00136CB2" w:rsidRPr="009E062F">
              <w:rPr>
                <w:snapToGrid w:val="0"/>
                <w:lang w:val="fr-FR" w:eastAsia="en-US"/>
              </w:rPr>
              <w:t xml:space="preserve">édition pilote du </w:t>
            </w:r>
            <w:r w:rsidR="00136CB2" w:rsidRPr="009E062F">
              <w:rPr>
                <w:i/>
                <w:iCs/>
                <w:snapToGrid w:val="0"/>
                <w:lang w:val="fr-FR" w:eastAsia="en-US"/>
              </w:rPr>
              <w:t>Rapport de la COI sur l</w:t>
            </w:r>
            <w:r w:rsidR="006944C5" w:rsidRPr="009E062F">
              <w:rPr>
                <w:i/>
                <w:iCs/>
                <w:snapToGrid w:val="0"/>
                <w:lang w:val="fr-FR" w:eastAsia="en-US"/>
              </w:rPr>
              <w:t>’</w:t>
            </w:r>
            <w:r w:rsidR="00136CB2" w:rsidRPr="009E062F">
              <w:rPr>
                <w:i/>
                <w:iCs/>
                <w:snapToGrid w:val="0"/>
                <w:lang w:val="fr-FR" w:eastAsia="en-US"/>
              </w:rPr>
              <w:t>état de l</w:t>
            </w:r>
            <w:r w:rsidR="006944C5" w:rsidRPr="009E062F">
              <w:rPr>
                <w:i/>
                <w:iCs/>
                <w:snapToGrid w:val="0"/>
                <w:lang w:val="fr-FR" w:eastAsia="en-US"/>
              </w:rPr>
              <w:t>’</w:t>
            </w:r>
            <w:r w:rsidR="00136CB2" w:rsidRPr="009E062F">
              <w:rPr>
                <w:i/>
                <w:iCs/>
                <w:snapToGrid w:val="0"/>
                <w:lang w:val="fr-FR" w:eastAsia="en-US"/>
              </w:rPr>
              <w:t>océan</w:t>
            </w:r>
            <w:r w:rsidR="00136CB2" w:rsidRPr="009E062F">
              <w:rPr>
                <w:snapToGrid w:val="0"/>
                <w:lang w:val="fr-FR" w:eastAsia="en-US"/>
              </w:rPr>
              <w:t xml:space="preserve"> tels qu</w:t>
            </w:r>
            <w:r w:rsidR="006944C5" w:rsidRPr="009E062F">
              <w:rPr>
                <w:snapToGrid w:val="0"/>
                <w:lang w:val="fr-FR" w:eastAsia="en-US"/>
              </w:rPr>
              <w:t>’</w:t>
            </w:r>
            <w:r w:rsidR="00136CB2" w:rsidRPr="009E062F">
              <w:rPr>
                <w:snapToGrid w:val="0"/>
                <w:lang w:val="fr-FR" w:eastAsia="en-US"/>
              </w:rPr>
              <w:t>énoncés par le Conseil exécutif dans sa décision </w:t>
            </w:r>
            <w:r w:rsidR="00F56AB4" w:rsidRPr="009E062F">
              <w:rPr>
                <w:snapToGrid w:val="0"/>
                <w:lang w:val="fr-FR" w:eastAsia="en-US"/>
              </w:rPr>
              <w:t>IOC/</w:t>
            </w:r>
            <w:r w:rsidR="00136CB2" w:rsidRPr="009E062F">
              <w:rPr>
                <w:snapToGrid w:val="0"/>
                <w:lang w:val="fr-FR" w:eastAsia="en-US"/>
              </w:rPr>
              <w:t>EC</w:t>
            </w:r>
            <w:r w:rsidR="00F56AB4" w:rsidRPr="009E062F">
              <w:rPr>
                <w:snapToGrid w:val="0"/>
                <w:lang w:val="fr-FR" w:eastAsia="en-US"/>
              </w:rPr>
              <w:noBreakHyphen/>
            </w:r>
            <w:r w:rsidR="00136CB2" w:rsidRPr="009E062F">
              <w:rPr>
                <w:snapToGrid w:val="0"/>
                <w:lang w:val="fr-FR" w:eastAsia="en-US"/>
              </w:rPr>
              <w:t>55/3.3, laquelle détaille le processus consécutif de préparation de ce rapport,</w:t>
            </w:r>
          </w:p>
          <w:p w14:paraId="22EBCD0B" w14:textId="2399370A" w:rsidR="00136CB2" w:rsidRPr="009E062F" w:rsidRDefault="006A413C" w:rsidP="006A413C">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00136CB2" w:rsidRPr="009E062F">
              <w:rPr>
                <w:snapToGrid w:val="0"/>
                <w:u w:val="single"/>
                <w:lang w:val="fr-FR" w:eastAsia="en-US"/>
              </w:rPr>
              <w:t>Prenant note</w:t>
            </w:r>
            <w:r w:rsidR="00136CB2" w:rsidRPr="009E062F">
              <w:rPr>
                <w:snapToGrid w:val="0"/>
                <w:lang w:val="fr-FR" w:eastAsia="en-US"/>
              </w:rPr>
              <w:t xml:space="preserve"> des résultats de la consultation approfondie des États membres de la COI sur l</w:t>
            </w:r>
            <w:r w:rsidR="006944C5" w:rsidRPr="009E062F">
              <w:rPr>
                <w:snapToGrid w:val="0"/>
                <w:lang w:val="fr-FR" w:eastAsia="en-US"/>
              </w:rPr>
              <w:t>’</w:t>
            </w:r>
            <w:r w:rsidR="00136CB2" w:rsidRPr="009E062F">
              <w:rPr>
                <w:snapToGrid w:val="0"/>
                <w:lang w:val="fr-FR" w:eastAsia="en-US"/>
              </w:rPr>
              <w:t>édition pilote du Rapport sur l</w:t>
            </w:r>
            <w:r w:rsidR="006944C5" w:rsidRPr="009E062F">
              <w:rPr>
                <w:snapToGrid w:val="0"/>
                <w:lang w:val="fr-FR" w:eastAsia="en-US"/>
              </w:rPr>
              <w:t>’</w:t>
            </w:r>
            <w:r w:rsidR="00136CB2" w:rsidRPr="009E062F">
              <w:rPr>
                <w:snapToGrid w:val="0"/>
                <w:lang w:val="fr-FR" w:eastAsia="en-US"/>
              </w:rPr>
              <w:t>état de l</w:t>
            </w:r>
            <w:r w:rsidR="006944C5" w:rsidRPr="009E062F">
              <w:rPr>
                <w:snapToGrid w:val="0"/>
                <w:lang w:val="fr-FR" w:eastAsia="en-US"/>
              </w:rPr>
              <w:t>’</w:t>
            </w:r>
            <w:r w:rsidR="00136CB2" w:rsidRPr="009E062F">
              <w:rPr>
                <w:snapToGrid w:val="0"/>
                <w:lang w:val="fr-FR" w:eastAsia="en-US"/>
              </w:rPr>
              <w:t>océan par la voie de la lettre circulaire de la COI n° 2899 et de l</w:t>
            </w:r>
            <w:r w:rsidR="006944C5" w:rsidRPr="009E062F">
              <w:rPr>
                <w:snapToGrid w:val="0"/>
                <w:lang w:val="fr-FR" w:eastAsia="en-US"/>
              </w:rPr>
              <w:t>’</w:t>
            </w:r>
            <w:r w:rsidR="00136CB2" w:rsidRPr="009E062F">
              <w:rPr>
                <w:snapToGrid w:val="0"/>
                <w:lang w:val="fr-FR" w:eastAsia="en-US"/>
              </w:rPr>
              <w:t>intégration des résultats à la note conceptuelle révisée sur le Rapport, comme exposé dans le document IOC</w:t>
            </w:r>
            <w:r w:rsidR="002E3505" w:rsidRPr="009E062F">
              <w:rPr>
                <w:snapToGrid w:val="0"/>
                <w:lang w:val="fr-FR" w:eastAsia="en-US"/>
              </w:rPr>
              <w:t>/A</w:t>
            </w:r>
            <w:r w:rsidR="00136CB2" w:rsidRPr="009E062F">
              <w:rPr>
                <w:snapToGrid w:val="0"/>
                <w:lang w:val="fr-FR" w:eastAsia="en-US"/>
              </w:rPr>
              <w:t>-32/4.2.Doc(1),</w:t>
            </w:r>
          </w:p>
          <w:p w14:paraId="4B25E401" w14:textId="67B52A74" w:rsidR="00136CB2" w:rsidRPr="009E062F" w:rsidRDefault="006A413C" w:rsidP="006A413C">
            <w:pPr>
              <w:pStyle w:val="Marge"/>
              <w:ind w:left="567" w:hanging="567"/>
              <w:rPr>
                <w:iCs/>
                <w:snapToGrid w:val="0"/>
                <w:lang w:val="fr-FR" w:eastAsia="en-US"/>
              </w:rPr>
            </w:pPr>
            <w:r w:rsidRPr="009E062F">
              <w:rPr>
                <w:snapToGrid w:val="0"/>
                <w:lang w:val="fr-FR" w:eastAsia="en-US"/>
              </w:rPr>
              <w:t>4.</w:t>
            </w:r>
            <w:r w:rsidRPr="009E062F">
              <w:rPr>
                <w:snapToGrid w:val="0"/>
                <w:lang w:val="fr-FR" w:eastAsia="en-US"/>
              </w:rPr>
              <w:tab/>
            </w:r>
            <w:r w:rsidR="00136CB2" w:rsidRPr="009E062F">
              <w:rPr>
                <w:snapToGrid w:val="0"/>
                <w:u w:val="single"/>
                <w:lang w:val="fr-FR" w:eastAsia="en-US"/>
              </w:rPr>
              <w:t>Se félicite</w:t>
            </w:r>
            <w:r w:rsidR="00136CB2" w:rsidRPr="009E062F">
              <w:rPr>
                <w:snapToGrid w:val="0"/>
                <w:lang w:val="fr-FR" w:eastAsia="en-US"/>
              </w:rPr>
              <w:t xml:space="preserve"> de la création du Comité consultatif sur le Rapport sur l</w:t>
            </w:r>
            <w:r w:rsidR="006944C5" w:rsidRPr="009E062F">
              <w:rPr>
                <w:snapToGrid w:val="0"/>
                <w:lang w:val="fr-FR" w:eastAsia="en-US"/>
              </w:rPr>
              <w:t>’</w:t>
            </w:r>
            <w:r w:rsidR="00136CB2" w:rsidRPr="009E062F">
              <w:rPr>
                <w:snapToGrid w:val="0"/>
                <w:lang w:val="fr-FR" w:eastAsia="en-US"/>
              </w:rPr>
              <w:t>état de l</w:t>
            </w:r>
            <w:r w:rsidR="006944C5" w:rsidRPr="009E062F">
              <w:rPr>
                <w:snapToGrid w:val="0"/>
                <w:lang w:val="fr-FR" w:eastAsia="en-US"/>
              </w:rPr>
              <w:t>’</w:t>
            </w:r>
            <w:r w:rsidR="00136CB2" w:rsidRPr="009E062F">
              <w:rPr>
                <w:snapToGrid w:val="0"/>
                <w:lang w:val="fr-FR" w:eastAsia="en-US"/>
              </w:rPr>
              <w:t>océan</w:t>
            </w:r>
            <w:r w:rsidR="00F94211" w:rsidRPr="009E062F">
              <w:rPr>
                <w:snapToGrid w:val="0"/>
                <w:lang w:val="fr-FR" w:eastAsia="en-US"/>
              </w:rPr>
              <w:t> ;</w:t>
            </w:r>
          </w:p>
          <w:p w14:paraId="07A8DF5F" w14:textId="79F2A105" w:rsidR="00136CB2" w:rsidRPr="009E062F" w:rsidRDefault="006A413C" w:rsidP="006A413C">
            <w:pPr>
              <w:pStyle w:val="Marge"/>
              <w:ind w:left="567" w:hanging="567"/>
              <w:rPr>
                <w:iCs/>
                <w:snapToGrid w:val="0"/>
                <w:lang w:val="fr-FR" w:eastAsia="en-US"/>
              </w:rPr>
            </w:pPr>
            <w:r w:rsidRPr="009E062F">
              <w:rPr>
                <w:snapToGrid w:val="0"/>
                <w:lang w:val="fr-FR" w:eastAsia="en-US"/>
              </w:rPr>
              <w:t>5.</w:t>
            </w:r>
            <w:r w:rsidRPr="009E062F">
              <w:rPr>
                <w:snapToGrid w:val="0"/>
                <w:lang w:val="fr-FR" w:eastAsia="en-US"/>
              </w:rPr>
              <w:tab/>
            </w:r>
            <w:r w:rsidR="00136CB2" w:rsidRPr="009E062F">
              <w:rPr>
                <w:snapToGrid w:val="0"/>
                <w:u w:val="single"/>
                <w:lang w:val="fr-FR" w:eastAsia="en-US"/>
              </w:rPr>
              <w:t>Approuve</w:t>
            </w:r>
            <w:r w:rsidR="00136CB2" w:rsidRPr="009E062F">
              <w:rPr>
                <w:snapToGrid w:val="0"/>
                <w:lang w:val="fr-FR" w:eastAsia="en-US"/>
              </w:rPr>
              <w:t xml:space="preserve"> la note conceptuelle révisée sur le Rapport sur l</w:t>
            </w:r>
            <w:r w:rsidR="006944C5" w:rsidRPr="009E062F">
              <w:rPr>
                <w:snapToGrid w:val="0"/>
                <w:lang w:val="fr-FR" w:eastAsia="en-US"/>
              </w:rPr>
              <w:t>’</w:t>
            </w:r>
            <w:r w:rsidR="00136CB2" w:rsidRPr="009E062F">
              <w:rPr>
                <w:snapToGrid w:val="0"/>
                <w:lang w:val="fr-FR" w:eastAsia="en-US"/>
              </w:rPr>
              <w:t>état de l</w:t>
            </w:r>
            <w:r w:rsidR="006944C5" w:rsidRPr="009E062F">
              <w:rPr>
                <w:snapToGrid w:val="0"/>
                <w:lang w:val="fr-FR" w:eastAsia="en-US"/>
              </w:rPr>
              <w:t>’</w:t>
            </w:r>
            <w:r w:rsidR="00136CB2" w:rsidRPr="009E062F">
              <w:rPr>
                <w:snapToGrid w:val="0"/>
                <w:lang w:val="fr-FR" w:eastAsia="en-US"/>
              </w:rPr>
              <w:t>océan, en se fondant sur l</w:t>
            </w:r>
            <w:r w:rsidR="006944C5" w:rsidRPr="009E062F">
              <w:rPr>
                <w:snapToGrid w:val="0"/>
                <w:lang w:val="fr-FR" w:eastAsia="en-US"/>
              </w:rPr>
              <w:t>’</w:t>
            </w:r>
            <w:r w:rsidR="00136CB2" w:rsidRPr="009E062F">
              <w:rPr>
                <w:snapToGrid w:val="0"/>
                <w:lang w:val="fr-FR" w:eastAsia="en-US"/>
              </w:rPr>
              <w:t>examen mené par les États membres et sur l</w:t>
            </w:r>
            <w:r w:rsidR="006944C5" w:rsidRPr="009E062F">
              <w:rPr>
                <w:snapToGrid w:val="0"/>
                <w:lang w:val="fr-FR" w:eastAsia="en-US"/>
              </w:rPr>
              <w:t>’</w:t>
            </w:r>
            <w:r w:rsidR="00136CB2" w:rsidRPr="009E062F">
              <w:rPr>
                <w:snapToGrid w:val="0"/>
                <w:lang w:val="fr-FR" w:eastAsia="en-US"/>
              </w:rPr>
              <w:t>avis du Comité consultatif sur le Rapport, y compris les thèmes et les scénarios présentés</w:t>
            </w:r>
            <w:r w:rsidR="00F94211" w:rsidRPr="009E062F">
              <w:rPr>
                <w:snapToGrid w:val="0"/>
                <w:lang w:val="fr-FR" w:eastAsia="en-US"/>
              </w:rPr>
              <w:t> ;</w:t>
            </w:r>
          </w:p>
          <w:p w14:paraId="748DED4A" w14:textId="5196047F" w:rsidR="00136CB2" w:rsidRPr="009E062F" w:rsidRDefault="006A413C" w:rsidP="007D13BA">
            <w:pPr>
              <w:pStyle w:val="Marge"/>
              <w:spacing w:after="180"/>
              <w:ind w:left="567" w:hanging="567"/>
              <w:rPr>
                <w:snapToGrid w:val="0"/>
                <w:lang w:val="fr-FR" w:eastAsia="en-US"/>
              </w:rPr>
            </w:pPr>
            <w:r w:rsidRPr="009E062F">
              <w:rPr>
                <w:snapToGrid w:val="0"/>
                <w:lang w:val="fr-FR" w:eastAsia="en-US"/>
              </w:rPr>
              <w:t>6.</w:t>
            </w:r>
            <w:r w:rsidRPr="009E062F">
              <w:rPr>
                <w:snapToGrid w:val="0"/>
                <w:lang w:val="fr-FR" w:eastAsia="en-US"/>
              </w:rPr>
              <w:tab/>
            </w:r>
            <w:r w:rsidR="00136CB2" w:rsidRPr="009E062F">
              <w:rPr>
                <w:snapToGrid w:val="0"/>
                <w:u w:val="single"/>
                <w:lang w:val="fr-FR" w:eastAsia="en-US"/>
              </w:rPr>
              <w:t>Invite</w:t>
            </w:r>
            <w:r w:rsidR="00136CB2" w:rsidRPr="009E062F">
              <w:rPr>
                <w:snapToGrid w:val="0"/>
                <w:lang w:val="fr-FR" w:eastAsia="en-US"/>
              </w:rPr>
              <w:t xml:space="preserve"> les États membres de la COI à fournir des ressources financières extrabudgétaires pour la réalisation du </w:t>
            </w:r>
            <w:r w:rsidR="00136CB2" w:rsidRPr="009E062F">
              <w:rPr>
                <w:i/>
                <w:iCs/>
                <w:snapToGrid w:val="0"/>
                <w:lang w:val="fr-FR" w:eastAsia="en-US"/>
              </w:rPr>
              <w:t>Rapport de la COI sur l</w:t>
            </w:r>
            <w:r w:rsidR="006944C5" w:rsidRPr="009E062F">
              <w:rPr>
                <w:i/>
                <w:iCs/>
                <w:snapToGrid w:val="0"/>
                <w:lang w:val="fr-FR" w:eastAsia="en-US"/>
              </w:rPr>
              <w:t>’</w:t>
            </w:r>
            <w:r w:rsidR="00136CB2" w:rsidRPr="009E062F">
              <w:rPr>
                <w:i/>
                <w:iCs/>
                <w:snapToGrid w:val="0"/>
                <w:lang w:val="fr-FR" w:eastAsia="en-US"/>
              </w:rPr>
              <w:t>état de l</w:t>
            </w:r>
            <w:r w:rsidR="006944C5" w:rsidRPr="009E062F">
              <w:rPr>
                <w:i/>
                <w:iCs/>
                <w:snapToGrid w:val="0"/>
                <w:lang w:val="fr-FR" w:eastAsia="en-US"/>
              </w:rPr>
              <w:t>’</w:t>
            </w:r>
            <w:r w:rsidR="00136CB2" w:rsidRPr="009E062F">
              <w:rPr>
                <w:i/>
                <w:iCs/>
                <w:snapToGrid w:val="0"/>
                <w:lang w:val="fr-FR" w:eastAsia="en-US"/>
              </w:rPr>
              <w:t>océan.</w:t>
            </w:r>
          </w:p>
        </w:tc>
      </w:tr>
    </w:tbl>
    <w:bookmarkEnd w:id="155"/>
    <w:p w14:paraId="2AAD92E0" w14:textId="2B5458C5" w:rsidR="00136CB2" w:rsidRPr="009E062F" w:rsidRDefault="00744F83" w:rsidP="00D9060A">
      <w:pPr>
        <w:pStyle w:val="Marge"/>
        <w:spacing w:before="240"/>
        <w:ind w:hanging="567"/>
        <w:rPr>
          <w:lang w:val="fr-FR" w:eastAsia="en-US"/>
        </w:rPr>
      </w:pPr>
      <w:r w:rsidRPr="009E062F">
        <w:rPr>
          <w:i/>
          <w:iCs/>
          <w:lang w:val="fr-FR" w:eastAsia="en-US"/>
        </w:rPr>
        <w:t>123</w:t>
      </w:r>
      <w:r w:rsidR="006A413C" w:rsidRPr="009E062F">
        <w:rPr>
          <w:lang w:val="fr-FR" w:eastAsia="en-US"/>
        </w:rPr>
        <w:t>.</w:t>
      </w:r>
      <w:r w:rsidR="006A413C" w:rsidRPr="009E062F">
        <w:rPr>
          <w:lang w:val="fr-FR" w:eastAsia="en-US"/>
        </w:rPr>
        <w:tab/>
      </w:r>
      <w:r w:rsidR="00136CB2" w:rsidRPr="009E062F">
        <w:rPr>
          <w:lang w:val="fr-FR" w:eastAsia="en-US"/>
        </w:rPr>
        <w:t>Les représentants de __ États membres ont pris la parole. Les États membres ci</w:t>
      </w:r>
      <w:r w:rsidR="006A413C" w:rsidRPr="009E062F">
        <w:rPr>
          <w:lang w:val="fr-FR" w:eastAsia="en-US"/>
        </w:rPr>
        <w:noBreakHyphen/>
      </w:r>
      <w:r w:rsidR="00136CB2" w:rsidRPr="009E062F">
        <w:rPr>
          <w:lang w:val="fr-FR" w:eastAsia="en-US"/>
        </w:rPr>
        <w:t>après ont choisi de fournir le compte rendu de leur intervention en plénière sur ce point de l</w:t>
      </w:r>
      <w:r w:rsidR="006944C5" w:rsidRPr="009E062F">
        <w:rPr>
          <w:lang w:val="fr-FR" w:eastAsia="en-US"/>
        </w:rPr>
        <w:t>’</w:t>
      </w:r>
      <w:r w:rsidR="00136CB2" w:rsidRPr="009E062F">
        <w:rPr>
          <w:lang w:val="fr-FR" w:eastAsia="en-US"/>
        </w:rPr>
        <w:t>ordre du jour pour inclusion dans l</w:t>
      </w:r>
      <w:r w:rsidR="006944C5" w:rsidRPr="009E062F">
        <w:rPr>
          <w:lang w:val="fr-FR" w:eastAsia="en-US"/>
        </w:rPr>
        <w:t>’</w:t>
      </w:r>
      <w:r w:rsidR="00136CB2" w:rsidRPr="009E062F">
        <w:rPr>
          <w:lang w:val="fr-FR" w:eastAsia="en-US"/>
        </w:rPr>
        <w:t>annexe d</w:t>
      </w:r>
      <w:r w:rsidR="006944C5" w:rsidRPr="009E062F">
        <w:rPr>
          <w:lang w:val="fr-FR" w:eastAsia="en-US"/>
        </w:rPr>
        <w:t>’</w:t>
      </w:r>
      <w:r w:rsidR="00136CB2" w:rsidRPr="009E062F">
        <w:rPr>
          <w:lang w:val="fr-FR" w:eastAsia="en-US"/>
        </w:rPr>
        <w:t>information au rapport de la réunion</w:t>
      </w:r>
      <w:r w:rsidR="00F94211" w:rsidRPr="009E062F">
        <w:rPr>
          <w:lang w:val="fr-FR" w:eastAsia="en-US"/>
        </w:rPr>
        <w:t> :</w:t>
      </w:r>
      <w:r w:rsidR="00136CB2" w:rsidRPr="009E062F">
        <w:rPr>
          <w:lang w:val="fr-FR" w:eastAsia="en-US"/>
        </w:rPr>
        <w:t xml:space="preserve"> ___________.</w:t>
      </w:r>
    </w:p>
    <w:p w14:paraId="706A78BE" w14:textId="75B39F8C" w:rsidR="00136CB2" w:rsidRPr="009E062F" w:rsidRDefault="006A413C" w:rsidP="00F56AB4">
      <w:pPr>
        <w:pStyle w:val="Heading3"/>
        <w:rPr>
          <w:b w:val="0"/>
          <w:bCs w:val="0"/>
          <w:snapToGrid w:val="0"/>
          <w:sz w:val="20"/>
          <w:szCs w:val="20"/>
          <w:lang w:val="fr-FR" w:eastAsia="en-US"/>
        </w:rPr>
      </w:pPr>
      <w:bookmarkStart w:id="156" w:name="_Toc131777756"/>
      <w:bookmarkStart w:id="157" w:name="_Toc134002205"/>
      <w:bookmarkStart w:id="158" w:name="_Toc134002383"/>
      <w:bookmarkStart w:id="159" w:name="_Toc137538952"/>
      <w:r w:rsidRPr="009E062F">
        <w:rPr>
          <w:b w:val="0"/>
          <w:bCs w:val="0"/>
          <w:snapToGrid w:val="0"/>
          <w:lang w:val="fr-FR" w:eastAsia="en-US"/>
        </w:rPr>
        <w:t>4.3</w:t>
      </w:r>
      <w:r w:rsidRPr="009E062F">
        <w:rPr>
          <w:b w:val="0"/>
          <w:bCs w:val="0"/>
          <w:snapToGrid w:val="0"/>
          <w:lang w:val="fr-FR" w:eastAsia="en-US"/>
        </w:rPr>
        <w:tab/>
      </w:r>
      <w:r w:rsidR="00136CB2" w:rsidRPr="009E062F">
        <w:rPr>
          <w:b w:val="0"/>
          <w:bCs w:val="0"/>
          <w:snapToGrid w:val="0"/>
          <w:spacing w:val="-2"/>
          <w:lang w:val="fr-FR" w:eastAsia="en-US"/>
        </w:rPr>
        <w:t xml:space="preserve">RÉVISION DE LA STRATÉGIE DE LA COI POUR LE DÉVELOPPEMENT DES CAPACITÉS </w:t>
      </w:r>
      <w:r w:rsidR="00136CB2" w:rsidRPr="009E062F">
        <w:rPr>
          <w:b w:val="0"/>
          <w:bCs w:val="0"/>
          <w:snapToGrid w:val="0"/>
          <w:lang w:val="fr-FR" w:eastAsia="en-US"/>
        </w:rPr>
        <w:br/>
      </w:r>
      <w:r w:rsidR="00136CB2" w:rsidRPr="009E062F">
        <w:rPr>
          <w:b w:val="0"/>
          <w:bCs w:val="0"/>
          <w:snapToGrid w:val="0"/>
          <w:sz w:val="20"/>
          <w:szCs w:val="20"/>
          <w:lang w:val="fr-FR" w:eastAsia="en-US"/>
        </w:rPr>
        <w:t>[Déc. A-31/3.5.3</w:t>
      </w:r>
      <w:r w:rsidR="00F94211" w:rsidRPr="009E062F">
        <w:rPr>
          <w:b w:val="0"/>
          <w:bCs w:val="0"/>
          <w:snapToGrid w:val="0"/>
          <w:sz w:val="20"/>
          <w:szCs w:val="20"/>
          <w:lang w:val="fr-FR" w:eastAsia="en-US"/>
        </w:rPr>
        <w:t> ;</w:t>
      </w:r>
      <w:r w:rsidR="00136CB2" w:rsidRPr="009E062F">
        <w:rPr>
          <w:b w:val="0"/>
          <w:bCs w:val="0"/>
          <w:snapToGrid w:val="0"/>
          <w:sz w:val="20"/>
          <w:szCs w:val="20"/>
          <w:lang w:val="fr-FR" w:eastAsia="en-US"/>
        </w:rPr>
        <w:t xml:space="preserve"> déc. XXIX/10.1]</w:t>
      </w:r>
      <w:bookmarkEnd w:id="156"/>
      <w:bookmarkEnd w:id="157"/>
      <w:bookmarkEnd w:id="158"/>
      <w:bookmarkEnd w:id="159"/>
    </w:p>
    <w:tbl>
      <w:tblPr>
        <w:tblW w:w="9639" w:type="dxa"/>
        <w:tblLayout w:type="fixed"/>
        <w:tblLook w:val="0000" w:firstRow="0" w:lastRow="0" w:firstColumn="0" w:lastColumn="0" w:noHBand="0" w:noVBand="0"/>
      </w:tblPr>
      <w:tblGrid>
        <w:gridCol w:w="2268"/>
        <w:gridCol w:w="2390"/>
        <w:gridCol w:w="4648"/>
        <w:gridCol w:w="333"/>
      </w:tblGrid>
      <w:tr w:rsidR="00136CB2" w:rsidRPr="009E062F" w14:paraId="427841D2" w14:textId="77777777" w:rsidTr="006A413C">
        <w:trPr>
          <w:trHeight w:val="304"/>
        </w:trPr>
        <w:tc>
          <w:tcPr>
            <w:tcW w:w="2268" w:type="dxa"/>
            <w:shd w:val="clear" w:color="auto" w:fill="FFFF99"/>
            <w:tcMar>
              <w:top w:w="57" w:type="dxa"/>
              <w:bottom w:w="57" w:type="dxa"/>
            </w:tcMar>
          </w:tcPr>
          <w:p w14:paraId="3FA6F5F4" w14:textId="5199E11F"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de travail</w:t>
            </w:r>
            <w:r w:rsidR="00F94211" w:rsidRPr="009E062F">
              <w:rPr>
                <w:rFonts w:eastAsia="Times New Roman" w:cs="Arial"/>
                <w:i/>
                <w:iCs/>
                <w:snapToGrid w:val="0"/>
                <w:sz w:val="20"/>
                <w:szCs w:val="20"/>
                <w:lang w:val="fr-FR" w:eastAsia="en-US"/>
              </w:rPr>
              <w:t> :</w:t>
            </w:r>
          </w:p>
        </w:tc>
        <w:tc>
          <w:tcPr>
            <w:tcW w:w="2390" w:type="dxa"/>
            <w:shd w:val="clear" w:color="auto" w:fill="FFFF99"/>
            <w:tcMar>
              <w:top w:w="57" w:type="dxa"/>
              <w:bottom w:w="57" w:type="dxa"/>
            </w:tcMar>
          </w:tcPr>
          <w:p w14:paraId="03365EE5" w14:textId="7821A773"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-32/4.3.Doc(1)</w:t>
            </w:r>
          </w:p>
        </w:tc>
        <w:tc>
          <w:tcPr>
            <w:tcW w:w="4981" w:type="dxa"/>
            <w:gridSpan w:val="2"/>
            <w:shd w:val="clear" w:color="auto" w:fill="FFFF99"/>
            <w:tcMar>
              <w:top w:w="57" w:type="dxa"/>
              <w:bottom w:w="57" w:type="dxa"/>
            </w:tcMar>
          </w:tcPr>
          <w:p w14:paraId="57E33515"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Stratégie de la COI pour le développement des capacités (2023-2030)</w:t>
            </w:r>
          </w:p>
        </w:tc>
      </w:tr>
      <w:tr w:rsidR="00136CB2" w:rsidRPr="009E062F" w14:paraId="3D448B8F" w14:textId="77777777" w:rsidTr="006A413C">
        <w:trPr>
          <w:trHeight w:val="304"/>
        </w:trPr>
        <w:tc>
          <w:tcPr>
            <w:tcW w:w="2268" w:type="dxa"/>
            <w:shd w:val="clear" w:color="auto" w:fill="FFFF99"/>
            <w:tcMar>
              <w:top w:w="57" w:type="dxa"/>
              <w:bottom w:w="57" w:type="dxa"/>
            </w:tcMar>
          </w:tcPr>
          <w:p w14:paraId="1A81E1F1" w14:textId="77777777"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99"/>
            <w:tcMar>
              <w:top w:w="57" w:type="dxa"/>
              <w:bottom w:w="57" w:type="dxa"/>
            </w:tcMar>
          </w:tcPr>
          <w:p w14:paraId="03C5AD6D" w14:textId="34A72884"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-32/4.3.Doc(2)</w:t>
            </w:r>
          </w:p>
        </w:tc>
        <w:tc>
          <w:tcPr>
            <w:tcW w:w="4981" w:type="dxa"/>
            <w:gridSpan w:val="2"/>
            <w:shd w:val="clear" w:color="auto" w:fill="FFFF99"/>
            <w:tcMar>
              <w:top w:w="57" w:type="dxa"/>
              <w:bottom w:w="57" w:type="dxa"/>
            </w:tcMar>
          </w:tcPr>
          <w:p w14:paraId="519ADE07"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Plan de sensibilisation et de communication en faveur de la visibilité et du rayonnement de la Stratégie de la COI pour le développement des capacités (2023-2030)</w:t>
            </w:r>
          </w:p>
        </w:tc>
      </w:tr>
      <w:tr w:rsidR="00136CB2" w:rsidRPr="009E062F" w14:paraId="3EAF1749" w14:textId="77777777" w:rsidTr="006A413C">
        <w:trPr>
          <w:gridAfter w:val="1"/>
          <w:wAfter w:w="333" w:type="dxa"/>
          <w:trHeight w:hRule="exact" w:val="60"/>
        </w:trPr>
        <w:tc>
          <w:tcPr>
            <w:tcW w:w="2268" w:type="dxa"/>
            <w:shd w:val="clear" w:color="auto" w:fill="auto"/>
            <w:tcMar>
              <w:top w:w="0" w:type="dxa"/>
              <w:bottom w:w="0" w:type="dxa"/>
            </w:tcMar>
          </w:tcPr>
          <w:p w14:paraId="09AABEB3" w14:textId="77777777"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76629305"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p>
        </w:tc>
      </w:tr>
      <w:tr w:rsidR="00136CB2" w:rsidRPr="009E062F" w14:paraId="3481D17F" w14:textId="77777777" w:rsidTr="006A413C">
        <w:trPr>
          <w:trHeight w:val="304"/>
        </w:trPr>
        <w:tc>
          <w:tcPr>
            <w:tcW w:w="2268" w:type="dxa"/>
            <w:shd w:val="clear" w:color="auto" w:fill="FBE4D5"/>
            <w:tcMar>
              <w:top w:w="57" w:type="dxa"/>
              <w:bottom w:w="57" w:type="dxa"/>
            </w:tcMar>
          </w:tcPr>
          <w:p w14:paraId="5E1D17B8" w14:textId="157C5FE3"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w:t>
            </w:r>
            <w:r w:rsidR="006944C5" w:rsidRPr="009E062F">
              <w:rPr>
                <w:rFonts w:eastAsia="Times New Roman" w:cs="Arial"/>
                <w:i/>
                <w:iCs/>
                <w:snapToGrid w:val="0"/>
                <w:sz w:val="20"/>
                <w:szCs w:val="20"/>
                <w:u w:val="single"/>
                <w:lang w:val="fr-FR" w:eastAsia="en-US"/>
              </w:rPr>
              <w:t>’</w:t>
            </w:r>
            <w:r w:rsidRPr="009E062F">
              <w:rPr>
                <w:rFonts w:eastAsia="Times New Roman" w:cs="Arial"/>
                <w:i/>
                <w:iCs/>
                <w:snapToGrid w:val="0"/>
                <w:sz w:val="20"/>
                <w:szCs w:val="20"/>
                <w:u w:val="single"/>
                <w:lang w:val="fr-FR" w:eastAsia="en-US"/>
              </w:rPr>
              <w:t>information</w:t>
            </w:r>
            <w:r w:rsidR="00F94211" w:rsidRPr="009E062F">
              <w:rPr>
                <w:rFonts w:eastAsia="Times New Roman" w:cs="Arial"/>
                <w:snapToGrid w:val="0"/>
                <w:sz w:val="20"/>
                <w:szCs w:val="20"/>
                <w:lang w:val="fr-FR" w:eastAsia="en-US"/>
              </w:rPr>
              <w:t> :</w:t>
            </w:r>
          </w:p>
        </w:tc>
        <w:tc>
          <w:tcPr>
            <w:tcW w:w="2390" w:type="dxa"/>
            <w:shd w:val="clear" w:color="auto" w:fill="auto"/>
            <w:tcMar>
              <w:top w:w="57" w:type="dxa"/>
              <w:bottom w:w="57" w:type="dxa"/>
            </w:tcMar>
          </w:tcPr>
          <w:p w14:paraId="1D23E3A2" w14:textId="6530C83C" w:rsidR="00136CB2" w:rsidRPr="009E062F" w:rsidRDefault="00136CB2" w:rsidP="00136CB2">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-32/4.3.Doc(1) Addendum</w:t>
            </w:r>
          </w:p>
        </w:tc>
        <w:tc>
          <w:tcPr>
            <w:tcW w:w="4981" w:type="dxa"/>
            <w:gridSpan w:val="2"/>
            <w:shd w:val="clear" w:color="auto" w:fill="auto"/>
            <w:tcMar>
              <w:top w:w="57" w:type="dxa"/>
              <w:bottom w:w="57" w:type="dxa"/>
            </w:tcMar>
          </w:tcPr>
          <w:p w14:paraId="04E08603"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Stratégie de la COI pour le développement des capacités (2023-2030) – Informations générales</w:t>
            </w:r>
          </w:p>
        </w:tc>
      </w:tr>
      <w:tr w:rsidR="00136CB2" w:rsidRPr="009E062F" w14:paraId="1DB6B1F3" w14:textId="77777777" w:rsidTr="006A413C">
        <w:trPr>
          <w:trHeight w:val="304"/>
        </w:trPr>
        <w:tc>
          <w:tcPr>
            <w:tcW w:w="2268" w:type="dxa"/>
            <w:shd w:val="clear" w:color="auto" w:fill="D9E2F3"/>
            <w:tcMar>
              <w:top w:w="57" w:type="dxa"/>
              <w:bottom w:w="57" w:type="dxa"/>
            </w:tcMar>
          </w:tcPr>
          <w:p w14:paraId="734EB5A6" w14:textId="7DDA8D2C"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 xml:space="preserve">Document </w:t>
            </w:r>
            <w:r w:rsidR="00F56AB4"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390" w:type="dxa"/>
            <w:shd w:val="clear" w:color="auto" w:fill="auto"/>
            <w:tcMar>
              <w:top w:w="57" w:type="dxa"/>
              <w:bottom w:w="57" w:type="dxa"/>
            </w:tcMar>
          </w:tcPr>
          <w:p w14:paraId="2D9B8A35"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IOC/INF-1332</w:t>
            </w:r>
          </w:p>
        </w:tc>
        <w:tc>
          <w:tcPr>
            <w:tcW w:w="4981" w:type="dxa"/>
            <w:gridSpan w:val="2"/>
            <w:shd w:val="clear" w:color="auto" w:fill="auto"/>
            <w:tcMar>
              <w:top w:w="57" w:type="dxa"/>
              <w:bottom w:w="57" w:type="dxa"/>
            </w:tcMar>
          </w:tcPr>
          <w:p w14:paraId="4311D21E"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Stratégie de la COI pour le développement des capacités (2015-2021)</w:t>
            </w:r>
          </w:p>
        </w:tc>
      </w:tr>
    </w:tbl>
    <w:p w14:paraId="0E38D414" w14:textId="6469981B" w:rsidR="00136CB2" w:rsidRPr="009E062F" w:rsidRDefault="00744F83" w:rsidP="007D13BA">
      <w:pPr>
        <w:pStyle w:val="Marge"/>
        <w:spacing w:before="240"/>
        <w:ind w:hanging="567"/>
        <w:rPr>
          <w:lang w:val="fr-FR" w:eastAsia="en-US"/>
        </w:rPr>
      </w:pPr>
      <w:r w:rsidRPr="009E062F">
        <w:rPr>
          <w:i/>
          <w:iCs/>
          <w:lang w:val="fr-FR" w:eastAsia="en-US"/>
        </w:rPr>
        <w:t>124</w:t>
      </w:r>
      <w:r w:rsidR="006A413C" w:rsidRPr="009E062F">
        <w:rPr>
          <w:lang w:val="fr-FR" w:eastAsia="en-US"/>
        </w:rPr>
        <w:t>.</w:t>
      </w:r>
      <w:r w:rsidR="006A413C" w:rsidRPr="009E062F">
        <w:rPr>
          <w:lang w:val="fr-FR" w:eastAsia="en-US"/>
        </w:rPr>
        <w:tab/>
      </w:r>
      <w:r w:rsidR="00B55C63" w:rsidRPr="009E062F">
        <w:rPr>
          <w:lang w:val="fr-FR" w:eastAsia="en-US"/>
        </w:rPr>
        <w:t>M. </w:t>
      </w:r>
      <w:r w:rsidR="00136CB2" w:rsidRPr="009E062F">
        <w:rPr>
          <w:lang w:val="fr-FR" w:eastAsia="en-US"/>
        </w:rPr>
        <w:t>Alan Evans, Président du Groupe d</w:t>
      </w:r>
      <w:r w:rsidR="006944C5" w:rsidRPr="009E062F">
        <w:rPr>
          <w:lang w:val="fr-FR" w:eastAsia="en-US"/>
        </w:rPr>
        <w:t>’</w:t>
      </w:r>
      <w:r w:rsidR="00136CB2" w:rsidRPr="009E062F">
        <w:rPr>
          <w:lang w:val="fr-FR" w:eastAsia="en-US"/>
        </w:rPr>
        <w:t>experts de la COI sur le développement des capacités, a présenté ce point. Il a rappelé que l</w:t>
      </w:r>
      <w:r w:rsidR="006944C5" w:rsidRPr="009E062F">
        <w:rPr>
          <w:lang w:val="fr-FR" w:eastAsia="en-US"/>
        </w:rPr>
        <w:t>’</w:t>
      </w:r>
      <w:r w:rsidR="00136CB2" w:rsidRPr="009E062F">
        <w:rPr>
          <w:lang w:val="fr-FR" w:eastAsia="en-US"/>
        </w:rPr>
        <w:t>Assemblée, à sa 31</w:t>
      </w:r>
      <w:r w:rsidR="00136CB2" w:rsidRPr="009E062F">
        <w:rPr>
          <w:vertAlign w:val="superscript"/>
          <w:lang w:val="fr-FR" w:eastAsia="en-US"/>
        </w:rPr>
        <w:t>e</w:t>
      </w:r>
      <w:r w:rsidR="00136CB2" w:rsidRPr="009E062F">
        <w:rPr>
          <w:lang w:val="fr-FR" w:eastAsia="en-US"/>
        </w:rPr>
        <w:t> session, avait chargé par sa décision A</w:t>
      </w:r>
      <w:r w:rsidR="00E47993" w:rsidRPr="009E062F">
        <w:rPr>
          <w:lang w:val="fr-FR" w:eastAsia="en-US"/>
        </w:rPr>
        <w:noBreakHyphen/>
      </w:r>
      <w:r w:rsidR="00136CB2" w:rsidRPr="009E062F">
        <w:rPr>
          <w:lang w:val="fr-FR" w:eastAsia="en-US"/>
        </w:rPr>
        <w:t>31/3.5.3 le Groupe de soumettre à la présente session de l</w:t>
      </w:r>
      <w:r w:rsidR="006944C5" w:rsidRPr="009E062F">
        <w:rPr>
          <w:lang w:val="fr-FR" w:eastAsia="en-US"/>
        </w:rPr>
        <w:t>’</w:t>
      </w:r>
      <w:r w:rsidR="00136CB2" w:rsidRPr="009E062F">
        <w:rPr>
          <w:lang w:val="fr-FR" w:eastAsia="en-US"/>
        </w:rPr>
        <w:t>Assemblée le projet final de la Stratégie de la COI pour le renforcement des capacités (2023-2030), ainsi qu</w:t>
      </w:r>
      <w:r w:rsidR="006944C5" w:rsidRPr="009E062F">
        <w:rPr>
          <w:lang w:val="fr-FR" w:eastAsia="en-US"/>
        </w:rPr>
        <w:t>’</w:t>
      </w:r>
      <w:r w:rsidR="00136CB2" w:rsidRPr="009E062F">
        <w:rPr>
          <w:lang w:val="fr-FR" w:eastAsia="en-US"/>
        </w:rPr>
        <w:t>un projet de plan de sensibilisation et de communication.</w:t>
      </w:r>
    </w:p>
    <w:p w14:paraId="352CAA74" w14:textId="6D415F74" w:rsidR="00136CB2" w:rsidRPr="009E062F" w:rsidRDefault="00744F83" w:rsidP="007D13BA">
      <w:pPr>
        <w:pStyle w:val="Marge"/>
        <w:spacing w:before="240"/>
        <w:ind w:hanging="567"/>
        <w:rPr>
          <w:lang w:val="fr-FR" w:eastAsia="en-US"/>
        </w:rPr>
      </w:pPr>
      <w:r w:rsidRPr="009E062F">
        <w:rPr>
          <w:i/>
          <w:iCs/>
          <w:lang w:val="fr-FR" w:eastAsia="en-US"/>
        </w:rPr>
        <w:t>125</w:t>
      </w:r>
      <w:r w:rsidR="006A413C" w:rsidRPr="009E062F">
        <w:rPr>
          <w:lang w:val="fr-FR" w:eastAsia="en-US"/>
        </w:rPr>
        <w:t>.</w:t>
      </w:r>
      <w:r w:rsidR="006A413C" w:rsidRPr="009E062F">
        <w:rPr>
          <w:lang w:val="fr-FR" w:eastAsia="en-US"/>
        </w:rPr>
        <w:tab/>
      </w:r>
      <w:r w:rsidR="00136CB2" w:rsidRPr="009E062F">
        <w:rPr>
          <w:lang w:val="fr-FR" w:eastAsia="en-US"/>
        </w:rPr>
        <w:t>Il a indiqué qu</w:t>
      </w:r>
      <w:r w:rsidR="006944C5" w:rsidRPr="009E062F">
        <w:rPr>
          <w:lang w:val="fr-FR" w:eastAsia="en-US"/>
        </w:rPr>
        <w:t>’</w:t>
      </w:r>
      <w:r w:rsidR="00136CB2" w:rsidRPr="009E062F">
        <w:rPr>
          <w:lang w:val="fr-FR" w:eastAsia="en-US"/>
        </w:rPr>
        <w:t>en application des recommandations de son Équipe spéciale sur la révision de la Stratégie pour le développement des capacités (IOC/INF-1396), le Groupe d</w:t>
      </w:r>
      <w:r w:rsidR="006944C5" w:rsidRPr="009E062F">
        <w:rPr>
          <w:lang w:val="fr-FR" w:eastAsia="en-US"/>
        </w:rPr>
        <w:t>’</w:t>
      </w:r>
      <w:r w:rsidR="00136CB2" w:rsidRPr="009E062F">
        <w:rPr>
          <w:lang w:val="fr-FR" w:eastAsia="en-US"/>
        </w:rPr>
        <w:t>experts sur le développement des capacités avait créé un Groupe de travail sur la révision de la Stratégie de</w:t>
      </w:r>
      <w:r w:rsidR="007D13BA">
        <w:rPr>
          <w:lang w:val="fr-FR" w:eastAsia="en-US"/>
        </w:rPr>
        <w:t> </w:t>
      </w:r>
      <w:r w:rsidR="00136CB2" w:rsidRPr="009E062F">
        <w:rPr>
          <w:lang w:val="fr-FR" w:eastAsia="en-US"/>
        </w:rPr>
        <w:t>la</w:t>
      </w:r>
      <w:r w:rsidR="00E47993" w:rsidRPr="009E062F">
        <w:rPr>
          <w:lang w:val="fr-FR" w:eastAsia="en-US"/>
        </w:rPr>
        <w:t> </w:t>
      </w:r>
      <w:r w:rsidR="00136CB2" w:rsidRPr="009E062F">
        <w:rPr>
          <w:lang w:val="fr-FR" w:eastAsia="en-US"/>
        </w:rPr>
        <w:t>COI</w:t>
      </w:r>
      <w:r w:rsidR="007D13BA">
        <w:rPr>
          <w:lang w:val="fr-FR" w:eastAsia="en-US"/>
        </w:rPr>
        <w:t> </w:t>
      </w:r>
      <w:r w:rsidR="00136CB2" w:rsidRPr="009E062F">
        <w:rPr>
          <w:lang w:val="fr-FR" w:eastAsia="en-US"/>
        </w:rPr>
        <w:t>pour le développement des capacités, qui s</w:t>
      </w:r>
      <w:r w:rsidR="006944C5" w:rsidRPr="009E062F">
        <w:rPr>
          <w:lang w:val="fr-FR" w:eastAsia="en-US"/>
        </w:rPr>
        <w:t>’</w:t>
      </w:r>
      <w:r w:rsidR="00136CB2" w:rsidRPr="009E062F">
        <w:rPr>
          <w:lang w:val="fr-FR" w:eastAsia="en-US"/>
        </w:rPr>
        <w:t>était réuni trois fois au début de l</w:t>
      </w:r>
      <w:r w:rsidR="006944C5" w:rsidRPr="009E062F">
        <w:rPr>
          <w:lang w:val="fr-FR" w:eastAsia="en-US"/>
        </w:rPr>
        <w:t>’</w:t>
      </w:r>
      <w:r w:rsidR="00136CB2" w:rsidRPr="009E062F">
        <w:rPr>
          <w:lang w:val="fr-FR" w:eastAsia="en-US"/>
        </w:rPr>
        <w:t>année 2022 afin de travailler sur le projet de Stratégie de la COI pour le développement des capacités (2023</w:t>
      </w:r>
      <w:r w:rsidR="007D13BA">
        <w:rPr>
          <w:lang w:val="fr-FR" w:eastAsia="en-US"/>
        </w:rPr>
        <w:noBreakHyphen/>
      </w:r>
      <w:r w:rsidR="00136CB2" w:rsidRPr="009E062F">
        <w:rPr>
          <w:lang w:val="fr-FR" w:eastAsia="en-US"/>
        </w:rPr>
        <w:t>2030).</w:t>
      </w:r>
    </w:p>
    <w:p w14:paraId="0D93FDE8" w14:textId="16DD8B1C" w:rsidR="00136CB2" w:rsidRPr="009E062F" w:rsidRDefault="00744F83" w:rsidP="007D13BA">
      <w:pPr>
        <w:pStyle w:val="Marge"/>
        <w:spacing w:before="240"/>
        <w:ind w:hanging="567"/>
        <w:rPr>
          <w:spacing w:val="-2"/>
          <w:lang w:val="fr-FR" w:eastAsia="en-US"/>
        </w:rPr>
      </w:pPr>
      <w:r w:rsidRPr="009E062F">
        <w:rPr>
          <w:i/>
          <w:iCs/>
          <w:lang w:val="fr-FR" w:eastAsia="en-US"/>
        </w:rPr>
        <w:t>126</w:t>
      </w:r>
      <w:r w:rsidR="006A413C" w:rsidRPr="009E062F">
        <w:rPr>
          <w:lang w:val="fr-FR" w:eastAsia="en-US"/>
        </w:rPr>
        <w:t>.</w:t>
      </w:r>
      <w:r w:rsidR="006A413C" w:rsidRPr="009E062F">
        <w:rPr>
          <w:lang w:val="fr-FR" w:eastAsia="en-US"/>
        </w:rPr>
        <w:tab/>
      </w:r>
      <w:r w:rsidR="00136CB2" w:rsidRPr="009E062F">
        <w:rPr>
          <w:spacing w:val="-2"/>
          <w:lang w:val="fr-FR" w:eastAsia="en-US"/>
        </w:rPr>
        <w:t>Il s</w:t>
      </w:r>
      <w:r w:rsidR="006944C5" w:rsidRPr="009E062F">
        <w:rPr>
          <w:spacing w:val="-2"/>
          <w:lang w:val="fr-FR" w:eastAsia="en-US"/>
        </w:rPr>
        <w:t>’</w:t>
      </w:r>
      <w:r w:rsidR="00136CB2" w:rsidRPr="009E062F">
        <w:rPr>
          <w:spacing w:val="-2"/>
          <w:lang w:val="fr-FR" w:eastAsia="en-US"/>
        </w:rPr>
        <w:t>est référé au document IOC</w:t>
      </w:r>
      <w:r w:rsidR="002E3505" w:rsidRPr="009E062F">
        <w:rPr>
          <w:spacing w:val="-2"/>
          <w:lang w:val="fr-FR" w:eastAsia="en-US"/>
        </w:rPr>
        <w:t>/A</w:t>
      </w:r>
      <w:r w:rsidR="00136CB2" w:rsidRPr="009E062F">
        <w:rPr>
          <w:spacing w:val="-2"/>
          <w:lang w:val="fr-FR" w:eastAsia="en-US"/>
        </w:rPr>
        <w:t>-32/4.3.Doc(1), intitulé « Stratégie de la COI pour le renforcement des capacités (2023-2030) », qui constituait le corps du texte de la Stratégie</w:t>
      </w:r>
      <w:r w:rsidRPr="009E062F">
        <w:rPr>
          <w:spacing w:val="-2"/>
          <w:lang w:val="fr-FR" w:eastAsia="en-US"/>
        </w:rPr>
        <w:t>, ainsi qu</w:t>
      </w:r>
      <w:r w:rsidR="006944C5" w:rsidRPr="009E062F">
        <w:rPr>
          <w:spacing w:val="-2"/>
          <w:lang w:val="fr-FR" w:eastAsia="en-US"/>
        </w:rPr>
        <w:t>’</w:t>
      </w:r>
      <w:r w:rsidRPr="009E062F">
        <w:rPr>
          <w:spacing w:val="-2"/>
          <w:lang w:val="fr-FR" w:eastAsia="en-US"/>
        </w:rPr>
        <w:t>à son addendum</w:t>
      </w:r>
      <w:r w:rsidR="00136CB2" w:rsidRPr="009E062F">
        <w:rPr>
          <w:spacing w:val="-2"/>
          <w:lang w:val="fr-FR" w:eastAsia="en-US"/>
        </w:rPr>
        <w:t>, qui fournissait des informations générales détaillées relatives au processus d</w:t>
      </w:r>
      <w:r w:rsidR="006944C5" w:rsidRPr="009E062F">
        <w:rPr>
          <w:spacing w:val="-2"/>
          <w:lang w:val="fr-FR" w:eastAsia="en-US"/>
        </w:rPr>
        <w:t>’</w:t>
      </w:r>
      <w:r w:rsidR="00136CB2" w:rsidRPr="009E062F">
        <w:rPr>
          <w:spacing w:val="-2"/>
          <w:lang w:val="fr-FR" w:eastAsia="en-US"/>
        </w:rPr>
        <w:t>examen et de révision de la Stratégie</w:t>
      </w:r>
      <w:r w:rsidR="00A01A52" w:rsidRPr="009E062F">
        <w:rPr>
          <w:spacing w:val="-2"/>
          <w:lang w:val="fr-FR" w:eastAsia="en-US"/>
        </w:rPr>
        <w:t>,</w:t>
      </w:r>
      <w:r w:rsidR="00136CB2" w:rsidRPr="009E062F">
        <w:rPr>
          <w:spacing w:val="-2"/>
          <w:lang w:val="fr-FR" w:eastAsia="en-US"/>
        </w:rPr>
        <w:t xml:space="preserve"> en vue d</w:t>
      </w:r>
      <w:r w:rsidR="006944C5" w:rsidRPr="009E062F">
        <w:rPr>
          <w:spacing w:val="-2"/>
          <w:lang w:val="fr-FR" w:eastAsia="en-US"/>
        </w:rPr>
        <w:t>’</w:t>
      </w:r>
      <w:r w:rsidR="00136CB2" w:rsidRPr="009E062F">
        <w:rPr>
          <w:spacing w:val="-2"/>
          <w:lang w:val="fr-FR" w:eastAsia="en-US"/>
        </w:rPr>
        <w:t>élaborer la Stratégie de la COI pour le développement des capacités (2023</w:t>
      </w:r>
      <w:r w:rsidR="00E47993" w:rsidRPr="009E062F">
        <w:rPr>
          <w:spacing w:val="-2"/>
          <w:lang w:val="fr-FR" w:eastAsia="en-US"/>
        </w:rPr>
        <w:noBreakHyphen/>
      </w:r>
      <w:r w:rsidR="00136CB2" w:rsidRPr="009E062F">
        <w:rPr>
          <w:spacing w:val="-2"/>
          <w:lang w:val="fr-FR" w:eastAsia="en-US"/>
        </w:rPr>
        <w:t>2030). Les principales modifications apportées à la Stratégie ont débouché sur une version légèrement raccourcie ne mentionnant plus les projets sélectionnés, lesquels figurent désormais sur la plate</w:t>
      </w:r>
      <w:r w:rsidR="00A01A52" w:rsidRPr="009E062F">
        <w:rPr>
          <w:spacing w:val="-2"/>
          <w:lang w:val="fr-FR" w:eastAsia="en-US"/>
        </w:rPr>
        <w:noBreakHyphen/>
      </w:r>
      <w:r w:rsidR="00136CB2" w:rsidRPr="009E062F">
        <w:rPr>
          <w:spacing w:val="-2"/>
          <w:lang w:val="fr-FR" w:eastAsia="en-US"/>
        </w:rPr>
        <w:t>forme « Ocean CD-Hub », qui recense les activités de développement des capacités dans le monde entier. Le résumé analytique fait état d</w:t>
      </w:r>
      <w:r w:rsidR="006944C5" w:rsidRPr="009E062F">
        <w:rPr>
          <w:spacing w:val="-2"/>
          <w:lang w:val="fr-FR" w:eastAsia="en-US"/>
        </w:rPr>
        <w:t>’</w:t>
      </w:r>
      <w:r w:rsidR="00136CB2" w:rsidRPr="009E062F">
        <w:rPr>
          <w:spacing w:val="-2"/>
          <w:lang w:val="fr-FR" w:eastAsia="en-US"/>
        </w:rPr>
        <w:t>une reconnaissance accrue du rôle de l</w:t>
      </w:r>
      <w:r w:rsidR="006944C5" w:rsidRPr="009E062F">
        <w:rPr>
          <w:spacing w:val="-2"/>
          <w:lang w:val="fr-FR" w:eastAsia="en-US"/>
        </w:rPr>
        <w:t>’</w:t>
      </w:r>
      <w:r w:rsidR="00136CB2" w:rsidRPr="009E062F">
        <w:rPr>
          <w:spacing w:val="-2"/>
          <w:lang w:val="fr-FR" w:eastAsia="en-US"/>
        </w:rPr>
        <w:t>océan dans les milieux politiques, commerciaux et scientifiques et dans la société, ainsi que de l</w:t>
      </w:r>
      <w:r w:rsidR="006944C5" w:rsidRPr="009E062F">
        <w:rPr>
          <w:spacing w:val="-2"/>
          <w:lang w:val="fr-FR" w:eastAsia="en-US"/>
        </w:rPr>
        <w:t>’</w:t>
      </w:r>
      <w:r w:rsidR="00136CB2" w:rsidRPr="009E062F">
        <w:rPr>
          <w:spacing w:val="-2"/>
          <w:lang w:val="fr-FR" w:eastAsia="en-US"/>
        </w:rPr>
        <w:t>importance du développement des capacités dans la réalisation de la Décennie de l</w:t>
      </w:r>
      <w:r w:rsidR="006944C5" w:rsidRPr="009E062F">
        <w:rPr>
          <w:spacing w:val="-2"/>
          <w:lang w:val="fr-FR" w:eastAsia="en-US"/>
        </w:rPr>
        <w:t>’</w:t>
      </w:r>
      <w:r w:rsidR="00136CB2" w:rsidRPr="009E062F">
        <w:rPr>
          <w:spacing w:val="-2"/>
          <w:lang w:val="fr-FR" w:eastAsia="en-US"/>
        </w:rPr>
        <w:t>Océan. Il souligne également le rôle essentiel de la COI dans la promotion de la coopération internationale, tout en utilisant la Stratégie comme une incitation à élaborer un plan de mise en œuvre, de façon à ce que les activités de développement des capacités de la COI soient clairement énoncées et que leur utilité ressorte plus clairement.</w:t>
      </w:r>
    </w:p>
    <w:p w14:paraId="018077FD" w14:textId="64992D8A" w:rsidR="00136CB2" w:rsidRPr="009E062F" w:rsidRDefault="00094A9E" w:rsidP="007D13BA">
      <w:pPr>
        <w:pStyle w:val="Marge"/>
        <w:spacing w:before="240"/>
        <w:ind w:hanging="567"/>
        <w:rPr>
          <w:lang w:val="fr-FR" w:eastAsia="en-US"/>
        </w:rPr>
      </w:pPr>
      <w:r w:rsidRPr="009E062F">
        <w:rPr>
          <w:i/>
          <w:iCs/>
          <w:lang w:val="fr-FR" w:eastAsia="en-US"/>
        </w:rPr>
        <w:t>127</w:t>
      </w:r>
      <w:r w:rsidR="006A413C" w:rsidRPr="009E062F">
        <w:rPr>
          <w:lang w:val="fr-FR" w:eastAsia="en-US"/>
        </w:rPr>
        <w:t>.</w:t>
      </w:r>
      <w:r w:rsidR="006A413C" w:rsidRPr="009E062F">
        <w:rPr>
          <w:lang w:val="fr-FR" w:eastAsia="en-US"/>
        </w:rPr>
        <w:tab/>
      </w:r>
      <w:r w:rsidR="00136CB2" w:rsidRPr="009E062F">
        <w:rPr>
          <w:spacing w:val="-2"/>
          <w:lang w:val="fr-FR" w:eastAsia="en-US"/>
        </w:rPr>
        <w:t>La Stratégie de la COI pour le renforcement des capacités (2023-2030) qui en a découlé conserve les six résultats d</w:t>
      </w:r>
      <w:r w:rsidR="006944C5" w:rsidRPr="009E062F">
        <w:rPr>
          <w:spacing w:val="-2"/>
          <w:lang w:val="fr-FR" w:eastAsia="en-US"/>
        </w:rPr>
        <w:t>’</w:t>
      </w:r>
      <w:r w:rsidR="00136CB2" w:rsidRPr="009E062F">
        <w:rPr>
          <w:spacing w:val="-2"/>
          <w:lang w:val="fr-FR" w:eastAsia="en-US"/>
        </w:rPr>
        <w:t xml:space="preserve">origine, avec 16 activités détaillées en 31 actions. </w:t>
      </w:r>
      <w:r w:rsidR="00B55C63" w:rsidRPr="009E062F">
        <w:rPr>
          <w:spacing w:val="-2"/>
          <w:lang w:val="fr-FR" w:eastAsia="en-US"/>
        </w:rPr>
        <w:t>M. </w:t>
      </w:r>
      <w:r w:rsidR="00136CB2" w:rsidRPr="009E062F">
        <w:rPr>
          <w:spacing w:val="-2"/>
          <w:lang w:val="fr-FR" w:eastAsia="en-US"/>
        </w:rPr>
        <w:t>Evans a fait remarquer que ce cadre fournissait des indications générales sur les éléments d</w:t>
      </w:r>
      <w:r w:rsidR="006944C5" w:rsidRPr="009E062F">
        <w:rPr>
          <w:spacing w:val="-2"/>
          <w:lang w:val="fr-FR" w:eastAsia="en-US"/>
        </w:rPr>
        <w:t>’</w:t>
      </w:r>
      <w:r w:rsidR="00136CB2" w:rsidRPr="009E062F">
        <w:rPr>
          <w:spacing w:val="-2"/>
          <w:lang w:val="fr-FR" w:eastAsia="en-US"/>
        </w:rPr>
        <w:t>un plan d</w:t>
      </w:r>
      <w:r w:rsidR="006944C5" w:rsidRPr="009E062F">
        <w:rPr>
          <w:spacing w:val="-2"/>
          <w:lang w:val="fr-FR" w:eastAsia="en-US"/>
        </w:rPr>
        <w:t>’</w:t>
      </w:r>
      <w:r w:rsidR="00136CB2" w:rsidRPr="009E062F">
        <w:rPr>
          <w:spacing w:val="-2"/>
          <w:lang w:val="fr-FR" w:eastAsia="en-US"/>
        </w:rPr>
        <w:t>exécution qui restait à élaborer</w:t>
      </w:r>
      <w:r w:rsidR="007D13BA">
        <w:rPr>
          <w:spacing w:val="-2"/>
          <w:lang w:val="fr-FR" w:eastAsia="en-US"/>
        </w:rPr>
        <w:t> </w:t>
      </w:r>
      <w:r w:rsidR="00136CB2" w:rsidRPr="009E062F">
        <w:rPr>
          <w:spacing w:val="-2"/>
          <w:lang w:val="fr-FR" w:eastAsia="en-US"/>
        </w:rPr>
        <w:t>et qu</w:t>
      </w:r>
      <w:r w:rsidR="006944C5" w:rsidRPr="009E062F">
        <w:rPr>
          <w:spacing w:val="-2"/>
          <w:lang w:val="fr-FR" w:eastAsia="en-US"/>
        </w:rPr>
        <w:t>’</w:t>
      </w:r>
      <w:r w:rsidR="00136CB2" w:rsidRPr="009E062F">
        <w:rPr>
          <w:spacing w:val="-2"/>
          <w:lang w:val="fr-FR" w:eastAsia="en-US"/>
        </w:rPr>
        <w:t>il envisageait en outre de nouveaux moyens de renforcer l</w:t>
      </w:r>
      <w:r w:rsidR="006944C5" w:rsidRPr="009E062F">
        <w:rPr>
          <w:spacing w:val="-2"/>
          <w:lang w:val="fr-FR" w:eastAsia="en-US"/>
        </w:rPr>
        <w:t>’</w:t>
      </w:r>
      <w:r w:rsidR="00136CB2" w:rsidRPr="009E062F">
        <w:rPr>
          <w:spacing w:val="-2"/>
          <w:lang w:val="fr-FR" w:eastAsia="en-US"/>
        </w:rPr>
        <w:t>impact de la COI à l</w:t>
      </w:r>
      <w:r w:rsidR="006944C5" w:rsidRPr="009E062F">
        <w:rPr>
          <w:spacing w:val="-2"/>
          <w:lang w:val="fr-FR" w:eastAsia="en-US"/>
        </w:rPr>
        <w:t>’</w:t>
      </w:r>
      <w:r w:rsidR="00136CB2" w:rsidRPr="009E062F">
        <w:rPr>
          <w:spacing w:val="-2"/>
          <w:lang w:val="fr-FR" w:eastAsia="en-US"/>
        </w:rPr>
        <w:t>échelle souhaitée.</w:t>
      </w:r>
    </w:p>
    <w:p w14:paraId="3887DC0F" w14:textId="71D56484" w:rsidR="00136CB2" w:rsidRPr="009E062F" w:rsidRDefault="00094A9E" w:rsidP="007D13BA">
      <w:pPr>
        <w:pStyle w:val="Marge"/>
        <w:spacing w:before="240"/>
        <w:ind w:hanging="567"/>
        <w:rPr>
          <w:lang w:val="fr-FR" w:eastAsia="en-US"/>
        </w:rPr>
      </w:pPr>
      <w:r w:rsidRPr="009E062F">
        <w:rPr>
          <w:i/>
          <w:iCs/>
          <w:lang w:val="fr-FR" w:eastAsia="en-US"/>
        </w:rPr>
        <w:t>128</w:t>
      </w:r>
      <w:r w:rsidR="006A413C" w:rsidRPr="009E062F">
        <w:rPr>
          <w:lang w:val="fr-FR" w:eastAsia="en-US"/>
        </w:rPr>
        <w:t>.</w:t>
      </w:r>
      <w:r w:rsidR="006A413C" w:rsidRPr="009E062F">
        <w:rPr>
          <w:lang w:val="fr-FR" w:eastAsia="en-US"/>
        </w:rPr>
        <w:tab/>
      </w:r>
      <w:r w:rsidR="00B55C63" w:rsidRPr="009E062F">
        <w:rPr>
          <w:lang w:val="fr-FR" w:eastAsia="en-US"/>
        </w:rPr>
        <w:t>M. </w:t>
      </w:r>
      <w:r w:rsidR="00136CB2" w:rsidRPr="009E062F">
        <w:rPr>
          <w:lang w:val="fr-FR" w:eastAsia="en-US"/>
        </w:rPr>
        <w:t>Evans s</w:t>
      </w:r>
      <w:r w:rsidR="006944C5" w:rsidRPr="009E062F">
        <w:rPr>
          <w:lang w:val="fr-FR" w:eastAsia="en-US"/>
        </w:rPr>
        <w:t>’</w:t>
      </w:r>
      <w:r w:rsidR="00136CB2" w:rsidRPr="009E062F">
        <w:rPr>
          <w:lang w:val="fr-FR" w:eastAsia="en-US"/>
        </w:rPr>
        <w:t>est référé au document IOC</w:t>
      </w:r>
      <w:r w:rsidR="002E3505" w:rsidRPr="009E062F">
        <w:rPr>
          <w:lang w:val="fr-FR" w:eastAsia="en-US"/>
        </w:rPr>
        <w:t>/A</w:t>
      </w:r>
      <w:r w:rsidR="00136CB2" w:rsidRPr="009E062F">
        <w:rPr>
          <w:lang w:val="fr-FR" w:eastAsia="en-US"/>
        </w:rPr>
        <w:t>-32/4.3.Doc(2) intitulé « Plan d</w:t>
      </w:r>
      <w:r w:rsidR="006944C5" w:rsidRPr="009E062F">
        <w:rPr>
          <w:lang w:val="fr-FR" w:eastAsia="en-US"/>
        </w:rPr>
        <w:t>’</w:t>
      </w:r>
      <w:r w:rsidR="00136CB2" w:rsidRPr="009E062F">
        <w:rPr>
          <w:lang w:val="fr-FR" w:eastAsia="en-US"/>
        </w:rPr>
        <w:t>information et de communication en faveur de la visibilité et du rayonnement de la Stratégie de la COI pour le renforcement des capacités ». Ce document présente les recommandations du Groupe de travail sur la sensibilisation relatives à l</w:t>
      </w:r>
      <w:r w:rsidR="006944C5" w:rsidRPr="009E062F">
        <w:rPr>
          <w:lang w:val="fr-FR" w:eastAsia="en-US"/>
        </w:rPr>
        <w:t>’</w:t>
      </w:r>
      <w:r w:rsidR="00136CB2" w:rsidRPr="009E062F">
        <w:rPr>
          <w:lang w:val="fr-FR" w:eastAsia="en-US"/>
        </w:rPr>
        <w:t>élaboration de plans concrets visant à mettre en évidence les messages essentiels de la Stratégie de la COI pour le développement des capacités (2023</w:t>
      </w:r>
      <w:r w:rsidR="00A01A52" w:rsidRPr="009E062F">
        <w:rPr>
          <w:lang w:val="fr-FR" w:eastAsia="en-US"/>
        </w:rPr>
        <w:noBreakHyphen/>
      </w:r>
      <w:r w:rsidR="00136CB2" w:rsidRPr="009E062F">
        <w:rPr>
          <w:lang w:val="fr-FR" w:eastAsia="en-US"/>
        </w:rPr>
        <w:t>2030) ainsi que les moyens proposés pour que la Stratégie atteigne son public cible. Outre les activités et les supports promotionnels, le plan contient des stratégies de communication en deux étapes qui emboîtent le pas au lancement de la Stratégie de la COI pour le développement des capacités (2023</w:t>
      </w:r>
      <w:r w:rsidR="00A01A52" w:rsidRPr="009E062F">
        <w:rPr>
          <w:lang w:val="fr-FR" w:eastAsia="en-US"/>
        </w:rPr>
        <w:noBreakHyphen/>
      </w:r>
      <w:r w:rsidR="00136CB2" w:rsidRPr="009E062F">
        <w:rPr>
          <w:lang w:val="fr-FR" w:eastAsia="en-US"/>
        </w:rPr>
        <w:t>2030), en tirant parti des plates-formes et des ressources existantes de la COI.</w:t>
      </w:r>
    </w:p>
    <w:p w14:paraId="4F11F94D" w14:textId="174BFA7D" w:rsidR="00136CB2" w:rsidRPr="009E062F" w:rsidRDefault="006A413C" w:rsidP="00D9060A">
      <w:pPr>
        <w:pStyle w:val="Marge"/>
        <w:ind w:hanging="567"/>
        <w:rPr>
          <w:lang w:val="fr-FR" w:eastAsia="en-US"/>
        </w:rPr>
      </w:pPr>
      <w:r w:rsidRPr="009E062F">
        <w:rPr>
          <w:i/>
          <w:iCs/>
          <w:lang w:val="fr-FR" w:eastAsia="en-US"/>
        </w:rPr>
        <w:t>12</w:t>
      </w:r>
      <w:r w:rsidR="00094A9E" w:rsidRPr="009E062F">
        <w:rPr>
          <w:i/>
          <w:iCs/>
          <w:lang w:val="fr-FR" w:eastAsia="en-US"/>
        </w:rPr>
        <w:t>9</w:t>
      </w:r>
      <w:r w:rsidRPr="009E062F">
        <w:rPr>
          <w:lang w:val="fr-FR" w:eastAsia="en-US"/>
        </w:rPr>
        <w:t>.</w:t>
      </w:r>
      <w:r w:rsidRPr="009E062F">
        <w:rPr>
          <w:lang w:val="fr-FR" w:eastAsia="en-US"/>
        </w:rPr>
        <w:tab/>
      </w:r>
      <w:r w:rsidR="00136CB2" w:rsidRPr="009E062F">
        <w:rPr>
          <w:lang w:val="fr-FR" w:eastAsia="en-US"/>
        </w:rPr>
        <w:t>Le Groupe d</w:t>
      </w:r>
      <w:r w:rsidR="006944C5" w:rsidRPr="009E062F">
        <w:rPr>
          <w:lang w:val="fr-FR" w:eastAsia="en-US"/>
        </w:rPr>
        <w:t>’</w:t>
      </w:r>
      <w:r w:rsidR="00136CB2" w:rsidRPr="009E062F">
        <w:rPr>
          <w:lang w:val="fr-FR" w:eastAsia="en-US"/>
        </w:rPr>
        <w:t>experts sur le développement des capacités a ensuite étudié les conclusions des travaux des groupes de travail et leurs recommandations, qui ont abouti au projet de décision soumis à l</w:t>
      </w:r>
      <w:r w:rsidR="006944C5" w:rsidRPr="009E062F">
        <w:rPr>
          <w:lang w:val="fr-FR" w:eastAsia="en-US"/>
        </w:rPr>
        <w:t>’</w:t>
      </w:r>
      <w:r w:rsidR="00136CB2" w:rsidRPr="009E062F">
        <w:rPr>
          <w:lang w:val="fr-FR" w:eastAsia="en-US"/>
        </w:rPr>
        <w:t>examen de l</w:t>
      </w:r>
      <w:r w:rsidR="006944C5" w:rsidRPr="009E062F">
        <w:rPr>
          <w:lang w:val="fr-FR" w:eastAsia="en-US"/>
        </w:rPr>
        <w:t>’</w:t>
      </w:r>
      <w:r w:rsidR="00136CB2" w:rsidRPr="009E062F">
        <w:rPr>
          <w:lang w:val="fr-FR" w:eastAsia="en-US"/>
        </w:rPr>
        <w:t>Assemblée.</w:t>
      </w:r>
    </w:p>
    <w:tbl>
      <w:tblPr>
        <w:tblW w:w="9639" w:type="dxa"/>
        <w:shd w:val="clear" w:color="auto" w:fill="CCFFCC"/>
        <w:tblLayout w:type="fixed"/>
        <w:tblLook w:val="0000" w:firstRow="0" w:lastRow="0" w:firstColumn="0" w:lastColumn="0" w:noHBand="0" w:noVBand="0"/>
      </w:tblPr>
      <w:tblGrid>
        <w:gridCol w:w="9639"/>
      </w:tblGrid>
      <w:tr w:rsidR="00136CB2" w:rsidRPr="009E062F" w14:paraId="4E53C83C" w14:textId="77777777" w:rsidTr="006A413C">
        <w:tc>
          <w:tcPr>
            <w:tcW w:w="9639" w:type="dxa"/>
            <w:shd w:val="clear" w:color="auto" w:fill="CCFFCC"/>
            <w:tcMar>
              <w:top w:w="113" w:type="dxa"/>
              <w:bottom w:w="113" w:type="dxa"/>
            </w:tcMar>
          </w:tcPr>
          <w:p w14:paraId="7F95D9B5" w14:textId="77777777" w:rsidR="00136CB2" w:rsidRPr="009E062F" w:rsidRDefault="00136CB2" w:rsidP="007D13BA">
            <w:pPr>
              <w:keepNext/>
              <w:keepLines/>
              <w:tabs>
                <w:tab w:val="left" w:pos="567"/>
              </w:tabs>
              <w:snapToGrid w:val="0"/>
              <w:spacing w:after="22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A-32/4.3</w:t>
            </w:r>
          </w:p>
          <w:p w14:paraId="7CB72767" w14:textId="48BE8C70" w:rsidR="00964AE1" w:rsidRPr="009E062F" w:rsidRDefault="00136CB2" w:rsidP="007D13BA">
            <w:pPr>
              <w:tabs>
                <w:tab w:val="left" w:pos="567"/>
              </w:tabs>
              <w:snapToGrid w:val="0"/>
              <w:spacing w:before="220" w:after="220" w:line="240" w:lineRule="auto"/>
              <w:jc w:val="center"/>
              <w:rPr>
                <w:rFonts w:eastAsia="Times New Roman" w:cs="Arial"/>
                <w:snapToGrid w:val="0"/>
                <w:lang w:val="fr-FR" w:eastAsia="en-US"/>
              </w:rPr>
            </w:pPr>
            <w:r w:rsidRPr="009E062F">
              <w:rPr>
                <w:rFonts w:eastAsia="Times New Roman" w:cs="Arial"/>
                <w:b/>
                <w:bCs/>
                <w:snapToGrid w:val="0"/>
                <w:lang w:val="fr-FR" w:eastAsia="en-US"/>
              </w:rPr>
              <w:t xml:space="preserve">Stratégie de la COI pour le développement des capacités (2023-2030) </w:t>
            </w:r>
            <w:r w:rsidR="00A01A52" w:rsidRPr="009E062F">
              <w:rPr>
                <w:rFonts w:eastAsia="Times New Roman" w:cs="Arial"/>
                <w:b/>
                <w:bCs/>
                <w:snapToGrid w:val="0"/>
                <w:lang w:val="fr-FR" w:eastAsia="en-US"/>
              </w:rPr>
              <w:br/>
            </w:r>
            <w:r w:rsidRPr="009E062F">
              <w:rPr>
                <w:rFonts w:eastAsia="Times New Roman" w:cs="Arial"/>
                <w:b/>
                <w:bCs/>
                <w:snapToGrid w:val="0"/>
                <w:lang w:val="fr-FR" w:eastAsia="en-US"/>
              </w:rPr>
              <w:t>et plan de sensibilisation et de communication correspondant</w:t>
            </w:r>
            <w:r w:rsidRPr="009E062F">
              <w:rPr>
                <w:rFonts w:eastAsia="Times New Roman" w:cs="Arial"/>
                <w:snapToGrid w:val="0"/>
                <w:lang w:val="fr-FR" w:eastAsia="en-US"/>
              </w:rPr>
              <w:t xml:space="preserve"> </w:t>
            </w:r>
          </w:p>
          <w:p w14:paraId="220A4F07" w14:textId="5519CCD9" w:rsidR="00136CB2" w:rsidRPr="009E062F" w:rsidRDefault="00136CB2" w:rsidP="00A96989">
            <w:pPr>
              <w:pStyle w:val="Marge"/>
              <w:spacing w:after="220"/>
              <w:rPr>
                <w:snapToGrid w:val="0"/>
                <w:lang w:val="fr-FR" w:eastAsia="en-US"/>
              </w:rPr>
            </w:pPr>
            <w:r w:rsidRPr="009E062F">
              <w:rPr>
                <w:snapToGrid w:val="0"/>
                <w:lang w:val="fr-FR" w:eastAsia="en-US"/>
              </w:rPr>
              <w:t>L</w:t>
            </w:r>
            <w:r w:rsidR="006944C5" w:rsidRPr="009E062F">
              <w:rPr>
                <w:snapToGrid w:val="0"/>
                <w:lang w:val="fr-FR" w:eastAsia="en-US"/>
              </w:rPr>
              <w:t>’</w:t>
            </w:r>
            <w:r w:rsidRPr="009E062F">
              <w:rPr>
                <w:snapToGrid w:val="0"/>
                <w:lang w:val="fr-FR" w:eastAsia="en-US"/>
              </w:rPr>
              <w:t>Assemblée,</w:t>
            </w:r>
          </w:p>
          <w:p w14:paraId="008679D7" w14:textId="589889E6" w:rsidR="00136CB2" w:rsidRPr="009E062F" w:rsidRDefault="00964AE1" w:rsidP="007D13BA">
            <w:pPr>
              <w:pStyle w:val="Marge"/>
              <w:spacing w:after="220"/>
              <w:ind w:left="567" w:hanging="567"/>
              <w:rPr>
                <w:snapToGrid w:val="0"/>
                <w:lang w:val="fr-FR" w:eastAsia="en-US"/>
              </w:rPr>
            </w:pPr>
            <w:r w:rsidRPr="009E062F">
              <w:rPr>
                <w:snapToGrid w:val="0"/>
                <w:lang w:val="fr-FR" w:eastAsia="en-US"/>
              </w:rPr>
              <w:t>1.</w:t>
            </w:r>
            <w:r w:rsidRPr="009E062F">
              <w:rPr>
                <w:snapToGrid w:val="0"/>
                <w:lang w:val="fr-FR" w:eastAsia="en-US"/>
              </w:rPr>
              <w:tab/>
            </w:r>
            <w:r w:rsidR="00136CB2" w:rsidRPr="009E062F">
              <w:rPr>
                <w:snapToGrid w:val="0"/>
                <w:u w:val="single"/>
                <w:lang w:val="fr-FR" w:eastAsia="en-US"/>
              </w:rPr>
              <w:t>Reconnaissant</w:t>
            </w:r>
            <w:r w:rsidR="00136CB2" w:rsidRPr="009E062F">
              <w:rPr>
                <w:snapToGrid w:val="0"/>
                <w:lang w:val="fr-FR" w:eastAsia="en-US"/>
              </w:rPr>
              <w:t xml:space="preserve"> l</w:t>
            </w:r>
            <w:r w:rsidR="006944C5" w:rsidRPr="009E062F">
              <w:rPr>
                <w:snapToGrid w:val="0"/>
                <w:lang w:val="fr-FR" w:eastAsia="en-US"/>
              </w:rPr>
              <w:t>’</w:t>
            </w:r>
            <w:r w:rsidR="00136CB2" w:rsidRPr="009E062F">
              <w:rPr>
                <w:snapToGrid w:val="0"/>
                <w:lang w:val="fr-FR" w:eastAsia="en-US"/>
              </w:rPr>
              <w:t>importance du développement des capacités, l</w:t>
            </w:r>
            <w:r w:rsidR="006944C5" w:rsidRPr="009E062F">
              <w:rPr>
                <w:snapToGrid w:val="0"/>
                <w:lang w:val="fr-FR" w:eastAsia="en-US"/>
              </w:rPr>
              <w:t>’</w:t>
            </w:r>
            <w:r w:rsidR="00136CB2" w:rsidRPr="009E062F">
              <w:rPr>
                <w:snapToGrid w:val="0"/>
                <w:lang w:val="fr-FR" w:eastAsia="en-US"/>
              </w:rPr>
              <w:t>une des six fonctions de la Stratégie à moyen terme de la COI (2022-2029), qui permet à tous les États membres de jouer un rôle dans la recherche et les services océaniques qui sont vitaux pour le développement durable et le bien-être humain sur la planète, ainsi que de bénéficier de cette recherche et de ces services,</w:t>
            </w:r>
          </w:p>
          <w:p w14:paraId="41FCECB8" w14:textId="6731FBBB" w:rsidR="00136CB2" w:rsidRPr="009E062F" w:rsidRDefault="00964AE1" w:rsidP="007D13BA">
            <w:pPr>
              <w:pStyle w:val="Marge"/>
              <w:spacing w:after="220"/>
              <w:ind w:left="567" w:hanging="567"/>
              <w:rPr>
                <w:snapToGrid w:val="0"/>
                <w:lang w:val="fr-FR" w:eastAsia="en-US"/>
              </w:rPr>
            </w:pPr>
            <w:r w:rsidRPr="009E062F">
              <w:rPr>
                <w:snapToGrid w:val="0"/>
                <w:lang w:val="fr-FR" w:eastAsia="en-US"/>
              </w:rPr>
              <w:t>2.</w:t>
            </w:r>
            <w:r w:rsidRPr="009E062F">
              <w:rPr>
                <w:snapToGrid w:val="0"/>
                <w:lang w:val="fr-FR" w:eastAsia="en-US"/>
              </w:rPr>
              <w:tab/>
            </w:r>
            <w:r w:rsidR="00136CB2" w:rsidRPr="009E062F">
              <w:rPr>
                <w:snapToGrid w:val="0"/>
                <w:u w:val="single"/>
                <w:lang w:val="fr-FR" w:eastAsia="en-US"/>
              </w:rPr>
              <w:t>Rappelant</w:t>
            </w:r>
            <w:r w:rsidR="00136CB2" w:rsidRPr="009E062F">
              <w:rPr>
                <w:snapToGrid w:val="0"/>
                <w:lang w:val="fr-FR" w:eastAsia="en-US"/>
              </w:rPr>
              <w:t xml:space="preserve"> l</w:t>
            </w:r>
            <w:r w:rsidR="006944C5" w:rsidRPr="009E062F">
              <w:rPr>
                <w:snapToGrid w:val="0"/>
                <w:lang w:val="fr-FR" w:eastAsia="en-US"/>
              </w:rPr>
              <w:t>’</w:t>
            </w:r>
            <w:r w:rsidR="00136CB2" w:rsidRPr="009E062F">
              <w:rPr>
                <w:snapToGrid w:val="0"/>
                <w:lang w:val="fr-FR" w:eastAsia="en-US"/>
              </w:rPr>
              <w:t>adoption, à sa 28</w:t>
            </w:r>
            <w:r w:rsidR="00136CB2" w:rsidRPr="009E062F">
              <w:rPr>
                <w:snapToGrid w:val="0"/>
                <w:vertAlign w:val="superscript"/>
                <w:lang w:val="fr-FR" w:eastAsia="en-US"/>
              </w:rPr>
              <w:t>e</w:t>
            </w:r>
            <w:r w:rsidR="00136CB2" w:rsidRPr="009E062F">
              <w:rPr>
                <w:snapToGrid w:val="0"/>
                <w:lang w:val="fr-FR" w:eastAsia="en-US"/>
              </w:rPr>
              <w:t> session, de la Stratégie de la COI pour le développement des capacités (2015-2021),</w:t>
            </w:r>
          </w:p>
          <w:p w14:paraId="1F1230DA" w14:textId="4ABFB14C" w:rsidR="00136CB2" w:rsidRPr="009E062F" w:rsidRDefault="00964AE1" w:rsidP="007D13BA">
            <w:pPr>
              <w:pStyle w:val="Marge"/>
              <w:spacing w:after="220"/>
              <w:ind w:left="567" w:hanging="567"/>
              <w:rPr>
                <w:snapToGrid w:val="0"/>
                <w:lang w:val="fr-FR" w:eastAsia="en-US"/>
              </w:rPr>
            </w:pPr>
            <w:r w:rsidRPr="009E062F">
              <w:rPr>
                <w:snapToGrid w:val="0"/>
                <w:lang w:val="fr-FR" w:eastAsia="en-US"/>
              </w:rPr>
              <w:t>3.</w:t>
            </w:r>
            <w:r w:rsidRPr="009E062F">
              <w:rPr>
                <w:snapToGrid w:val="0"/>
                <w:lang w:val="fr-FR" w:eastAsia="en-US"/>
              </w:rPr>
              <w:tab/>
            </w:r>
            <w:r w:rsidR="00136CB2" w:rsidRPr="009E062F">
              <w:rPr>
                <w:snapToGrid w:val="0"/>
                <w:u w:val="single"/>
                <w:lang w:val="fr-FR" w:eastAsia="en-US"/>
              </w:rPr>
              <w:t>Notant</w:t>
            </w:r>
            <w:r w:rsidR="00136CB2" w:rsidRPr="009E062F">
              <w:rPr>
                <w:snapToGrid w:val="0"/>
                <w:lang w:val="fr-FR" w:eastAsia="en-US"/>
              </w:rPr>
              <w:t xml:space="preserve"> que la Stratégie actuelle arrive à son terme en juillet 2023,</w:t>
            </w:r>
          </w:p>
          <w:p w14:paraId="17E8F09E" w14:textId="03FFE958" w:rsidR="00136CB2" w:rsidRPr="009E062F" w:rsidRDefault="00964AE1" w:rsidP="007D13BA">
            <w:pPr>
              <w:pStyle w:val="Marge"/>
              <w:spacing w:after="220"/>
              <w:ind w:left="567" w:hanging="567"/>
              <w:rPr>
                <w:iCs/>
                <w:snapToGrid w:val="0"/>
                <w:lang w:val="fr-FR" w:eastAsia="en-US"/>
              </w:rPr>
            </w:pPr>
            <w:r w:rsidRPr="009E062F">
              <w:rPr>
                <w:snapToGrid w:val="0"/>
                <w:lang w:val="fr-FR" w:eastAsia="en-US"/>
              </w:rPr>
              <w:t>4.</w:t>
            </w:r>
            <w:r w:rsidRPr="009E062F">
              <w:rPr>
                <w:snapToGrid w:val="0"/>
                <w:lang w:val="fr-FR" w:eastAsia="en-US"/>
              </w:rPr>
              <w:tab/>
            </w:r>
            <w:r w:rsidR="00136CB2" w:rsidRPr="009E062F">
              <w:rPr>
                <w:snapToGrid w:val="0"/>
                <w:u w:val="single"/>
                <w:lang w:val="fr-FR" w:eastAsia="en-US"/>
              </w:rPr>
              <w:t>Notant également</w:t>
            </w:r>
            <w:r w:rsidR="00136CB2" w:rsidRPr="009E062F">
              <w:rPr>
                <w:snapToGrid w:val="0"/>
                <w:lang w:val="fr-FR" w:eastAsia="en-US"/>
              </w:rPr>
              <w:t xml:space="preserve"> que, par sa décision A-31/3.5.3, l</w:t>
            </w:r>
            <w:r w:rsidR="006944C5" w:rsidRPr="009E062F">
              <w:rPr>
                <w:snapToGrid w:val="0"/>
                <w:lang w:val="fr-FR" w:eastAsia="en-US"/>
              </w:rPr>
              <w:t>’</w:t>
            </w:r>
            <w:r w:rsidR="00136CB2" w:rsidRPr="009E062F">
              <w:rPr>
                <w:snapToGrid w:val="0"/>
                <w:lang w:val="fr-FR" w:eastAsia="en-US"/>
              </w:rPr>
              <w:t>Assemblée de la COI a révisé le mandat du Groupe d</w:t>
            </w:r>
            <w:r w:rsidR="006944C5" w:rsidRPr="009E062F">
              <w:rPr>
                <w:snapToGrid w:val="0"/>
                <w:lang w:val="fr-FR" w:eastAsia="en-US"/>
              </w:rPr>
              <w:t>’</w:t>
            </w:r>
            <w:r w:rsidR="00136CB2" w:rsidRPr="009E062F">
              <w:rPr>
                <w:snapToGrid w:val="0"/>
                <w:lang w:val="fr-FR" w:eastAsia="en-US"/>
              </w:rPr>
              <w:t>experts sur le développement des capacités, chargeant le Groupe de lui présenter une stratégie actualisée de la COI pour le développement des capacités et un projet de plan de sensibilisation et de communication,</w:t>
            </w:r>
          </w:p>
          <w:p w14:paraId="5E639392" w14:textId="21F66D83" w:rsidR="00136CB2" w:rsidRPr="009E062F" w:rsidRDefault="00964AE1" w:rsidP="007D13BA">
            <w:pPr>
              <w:pStyle w:val="Marge"/>
              <w:spacing w:after="220"/>
              <w:ind w:left="567" w:hanging="567"/>
              <w:rPr>
                <w:iCs/>
                <w:snapToGrid w:val="0"/>
                <w:lang w:val="fr-FR" w:eastAsia="en-US"/>
              </w:rPr>
            </w:pPr>
            <w:r w:rsidRPr="009E062F">
              <w:rPr>
                <w:snapToGrid w:val="0"/>
                <w:lang w:val="fr-FR" w:eastAsia="en-US"/>
              </w:rPr>
              <w:t>5.</w:t>
            </w:r>
            <w:r w:rsidRPr="009E062F">
              <w:rPr>
                <w:snapToGrid w:val="0"/>
                <w:lang w:val="fr-FR" w:eastAsia="en-US"/>
              </w:rPr>
              <w:tab/>
            </w:r>
            <w:r w:rsidR="00136CB2" w:rsidRPr="009E062F">
              <w:rPr>
                <w:snapToGrid w:val="0"/>
                <w:u w:val="single"/>
                <w:lang w:val="fr-FR" w:eastAsia="en-US"/>
              </w:rPr>
              <w:t>Ayant examiné</w:t>
            </w:r>
            <w:r w:rsidR="00136CB2" w:rsidRPr="009E062F">
              <w:rPr>
                <w:snapToGrid w:val="0"/>
                <w:lang w:val="fr-FR" w:eastAsia="en-US"/>
              </w:rPr>
              <w:t xml:space="preserve"> les documents IOC</w:t>
            </w:r>
            <w:r w:rsidR="002E3505" w:rsidRPr="009E062F">
              <w:rPr>
                <w:snapToGrid w:val="0"/>
                <w:lang w:val="fr-FR" w:eastAsia="en-US"/>
              </w:rPr>
              <w:t>/A</w:t>
            </w:r>
            <w:r w:rsidR="00136CB2" w:rsidRPr="009E062F">
              <w:rPr>
                <w:snapToGrid w:val="0"/>
                <w:lang w:val="fr-FR" w:eastAsia="en-US"/>
              </w:rPr>
              <w:t>-32/4.3.Doc(1) et IOC</w:t>
            </w:r>
            <w:r w:rsidR="002E3505" w:rsidRPr="009E062F">
              <w:rPr>
                <w:snapToGrid w:val="0"/>
                <w:lang w:val="fr-FR" w:eastAsia="en-US"/>
              </w:rPr>
              <w:t>/A</w:t>
            </w:r>
            <w:r w:rsidR="00136CB2" w:rsidRPr="009E062F">
              <w:rPr>
                <w:snapToGrid w:val="0"/>
                <w:lang w:val="fr-FR" w:eastAsia="en-US"/>
              </w:rPr>
              <w:t>-32/4.3.Doc(2),</w:t>
            </w:r>
          </w:p>
          <w:p w14:paraId="2D212E65" w14:textId="3313A724" w:rsidR="00136CB2" w:rsidRPr="009E062F" w:rsidRDefault="00964AE1" w:rsidP="007D13BA">
            <w:pPr>
              <w:pStyle w:val="Marge"/>
              <w:spacing w:after="220"/>
              <w:ind w:left="567" w:hanging="567"/>
              <w:rPr>
                <w:bCs/>
                <w:snapToGrid w:val="0"/>
                <w:lang w:val="fr-FR" w:eastAsia="en-US"/>
              </w:rPr>
            </w:pPr>
            <w:r w:rsidRPr="009E062F">
              <w:rPr>
                <w:snapToGrid w:val="0"/>
                <w:lang w:val="fr-FR" w:eastAsia="en-US"/>
              </w:rPr>
              <w:t>6.</w:t>
            </w:r>
            <w:r w:rsidRPr="009E062F">
              <w:rPr>
                <w:snapToGrid w:val="0"/>
                <w:lang w:val="fr-FR" w:eastAsia="en-US"/>
              </w:rPr>
              <w:tab/>
            </w:r>
            <w:r w:rsidR="00136CB2" w:rsidRPr="009E062F">
              <w:rPr>
                <w:snapToGrid w:val="0"/>
                <w:u w:val="single"/>
                <w:lang w:val="fr-FR" w:eastAsia="en-US"/>
              </w:rPr>
              <w:t>Adopte</w:t>
            </w:r>
            <w:r w:rsidR="00136CB2" w:rsidRPr="009E062F">
              <w:rPr>
                <w:snapToGrid w:val="0"/>
                <w:lang w:val="fr-FR" w:eastAsia="en-US"/>
              </w:rPr>
              <w:t xml:space="preserve"> la Stratégie de la COI pour le développement des capacités (2023-2030), telle qu</w:t>
            </w:r>
            <w:r w:rsidR="006944C5" w:rsidRPr="009E062F">
              <w:rPr>
                <w:snapToGrid w:val="0"/>
                <w:lang w:val="fr-FR" w:eastAsia="en-US"/>
              </w:rPr>
              <w:t>’</w:t>
            </w:r>
            <w:r w:rsidR="00136CB2" w:rsidRPr="009E062F">
              <w:rPr>
                <w:snapToGrid w:val="0"/>
                <w:lang w:val="fr-FR" w:eastAsia="en-US"/>
              </w:rPr>
              <w:t>elle figure dans le document IOC</w:t>
            </w:r>
            <w:r w:rsidR="002E3505" w:rsidRPr="009E062F">
              <w:rPr>
                <w:snapToGrid w:val="0"/>
                <w:lang w:val="fr-FR" w:eastAsia="en-US"/>
              </w:rPr>
              <w:t>/A</w:t>
            </w:r>
            <w:r w:rsidR="00136CB2" w:rsidRPr="009E062F">
              <w:rPr>
                <w:snapToGrid w:val="0"/>
                <w:lang w:val="fr-FR" w:eastAsia="en-US"/>
              </w:rPr>
              <w:t>-32/4.3.Doc(1);</w:t>
            </w:r>
          </w:p>
          <w:p w14:paraId="6CFD90CF" w14:textId="5B8FB01C" w:rsidR="00136CB2" w:rsidRPr="009E062F" w:rsidRDefault="00964AE1" w:rsidP="007D13BA">
            <w:pPr>
              <w:pStyle w:val="Marge"/>
              <w:spacing w:after="220"/>
              <w:ind w:left="567" w:hanging="567"/>
              <w:rPr>
                <w:iCs/>
                <w:snapToGrid w:val="0"/>
                <w:lang w:val="fr-FR" w:eastAsia="en-US"/>
              </w:rPr>
            </w:pPr>
            <w:r w:rsidRPr="009E062F">
              <w:rPr>
                <w:snapToGrid w:val="0"/>
                <w:lang w:val="fr-FR" w:eastAsia="en-US"/>
              </w:rPr>
              <w:t>7.</w:t>
            </w:r>
            <w:r w:rsidRPr="009E062F">
              <w:rPr>
                <w:snapToGrid w:val="0"/>
                <w:lang w:val="fr-FR" w:eastAsia="en-US"/>
              </w:rPr>
              <w:tab/>
            </w:r>
            <w:r w:rsidR="00136CB2" w:rsidRPr="009E062F">
              <w:rPr>
                <w:snapToGrid w:val="0"/>
                <w:u w:val="single"/>
                <w:lang w:val="fr-FR" w:eastAsia="en-US"/>
              </w:rPr>
              <w:t>Adopte également</w:t>
            </w:r>
            <w:r w:rsidR="00136CB2" w:rsidRPr="009E062F">
              <w:rPr>
                <w:snapToGrid w:val="0"/>
                <w:lang w:val="fr-FR" w:eastAsia="en-US"/>
              </w:rPr>
              <w:t xml:space="preserve"> le plan de sensibilisation et de communication pour la Stratégie de la COI pour le développement des capacités (2023-2030), tel qu</w:t>
            </w:r>
            <w:r w:rsidR="006944C5" w:rsidRPr="009E062F">
              <w:rPr>
                <w:snapToGrid w:val="0"/>
                <w:lang w:val="fr-FR" w:eastAsia="en-US"/>
              </w:rPr>
              <w:t>’</w:t>
            </w:r>
            <w:r w:rsidR="00136CB2" w:rsidRPr="009E062F">
              <w:rPr>
                <w:snapToGrid w:val="0"/>
                <w:lang w:val="fr-FR" w:eastAsia="en-US"/>
              </w:rPr>
              <w:t>il figure dans le document</w:t>
            </w:r>
            <w:r w:rsidR="00E47993" w:rsidRPr="009E062F">
              <w:rPr>
                <w:snapToGrid w:val="0"/>
                <w:lang w:val="fr-FR" w:eastAsia="en-US"/>
              </w:rPr>
              <w:t xml:space="preserve"> </w:t>
            </w:r>
            <w:r w:rsidR="00136CB2" w:rsidRPr="009E062F">
              <w:rPr>
                <w:snapToGrid w:val="0"/>
                <w:lang w:val="fr-FR" w:eastAsia="en-US"/>
              </w:rPr>
              <w:t>IOC</w:t>
            </w:r>
            <w:r w:rsidR="002E3505" w:rsidRPr="009E062F">
              <w:rPr>
                <w:snapToGrid w:val="0"/>
                <w:lang w:val="fr-FR" w:eastAsia="en-US"/>
              </w:rPr>
              <w:t>/A</w:t>
            </w:r>
            <w:r w:rsidR="006B4CD3" w:rsidRPr="009E062F">
              <w:rPr>
                <w:snapToGrid w:val="0"/>
                <w:lang w:val="fr-FR" w:eastAsia="en-US"/>
              </w:rPr>
              <w:noBreakHyphen/>
            </w:r>
            <w:r w:rsidR="00136CB2" w:rsidRPr="009E062F">
              <w:rPr>
                <w:snapToGrid w:val="0"/>
                <w:lang w:val="fr-FR" w:eastAsia="en-US"/>
              </w:rPr>
              <w:t>32/4.3.Doc(2);</w:t>
            </w:r>
          </w:p>
          <w:p w14:paraId="56A95746" w14:textId="396539BD" w:rsidR="00136CB2" w:rsidRPr="009E062F" w:rsidRDefault="00964AE1" w:rsidP="007D13BA">
            <w:pPr>
              <w:pStyle w:val="Marge"/>
              <w:spacing w:after="220"/>
              <w:ind w:left="567" w:hanging="567"/>
              <w:rPr>
                <w:iCs/>
                <w:snapToGrid w:val="0"/>
                <w:lang w:val="fr-FR" w:eastAsia="en-US"/>
              </w:rPr>
            </w:pPr>
            <w:r w:rsidRPr="009E062F">
              <w:rPr>
                <w:snapToGrid w:val="0"/>
                <w:lang w:val="fr-FR" w:eastAsia="en-US"/>
              </w:rPr>
              <w:t>8.</w:t>
            </w:r>
            <w:r w:rsidRPr="009E062F">
              <w:rPr>
                <w:snapToGrid w:val="0"/>
                <w:lang w:val="fr-FR" w:eastAsia="en-US"/>
              </w:rPr>
              <w:tab/>
            </w:r>
            <w:r w:rsidR="00136CB2" w:rsidRPr="009E062F">
              <w:rPr>
                <w:snapToGrid w:val="0"/>
                <w:u w:val="single"/>
                <w:lang w:val="fr-FR" w:eastAsia="en-US"/>
              </w:rPr>
              <w:t>Convient</w:t>
            </w:r>
            <w:r w:rsidR="00136CB2" w:rsidRPr="009E062F">
              <w:rPr>
                <w:snapToGrid w:val="0"/>
                <w:lang w:val="fr-FR" w:eastAsia="en-US"/>
              </w:rPr>
              <w:t xml:space="preserve"> que les organes subsidiaires principaux de la COI (programmes régionaux et organes subsidiaires régionaux) devraient entreprendre les actions ci-dessous d</w:t>
            </w:r>
            <w:r w:rsidR="006944C5" w:rsidRPr="009E062F">
              <w:rPr>
                <w:snapToGrid w:val="0"/>
                <w:lang w:val="fr-FR" w:eastAsia="en-US"/>
              </w:rPr>
              <w:t>’</w:t>
            </w:r>
            <w:r w:rsidR="00136CB2" w:rsidRPr="009E062F">
              <w:rPr>
                <w:snapToGrid w:val="0"/>
                <w:lang w:val="fr-FR" w:eastAsia="en-US"/>
              </w:rPr>
              <w:t>ici à la</w:t>
            </w:r>
            <w:r w:rsidR="006B4CD3" w:rsidRPr="009E062F">
              <w:rPr>
                <w:snapToGrid w:val="0"/>
                <w:lang w:val="fr-FR" w:eastAsia="en-US"/>
              </w:rPr>
              <w:t> </w:t>
            </w:r>
            <w:r w:rsidR="00136CB2" w:rsidRPr="009E062F">
              <w:rPr>
                <w:snapToGrid w:val="0"/>
                <w:lang w:val="fr-FR" w:eastAsia="en-US"/>
              </w:rPr>
              <w:t>33</w:t>
            </w:r>
            <w:r w:rsidR="00136CB2" w:rsidRPr="009E062F">
              <w:rPr>
                <w:snapToGrid w:val="0"/>
                <w:vertAlign w:val="superscript"/>
                <w:lang w:val="fr-FR" w:eastAsia="en-US"/>
              </w:rPr>
              <w:t>e</w:t>
            </w:r>
            <w:r w:rsidR="00136CB2" w:rsidRPr="009E062F">
              <w:rPr>
                <w:snapToGrid w:val="0"/>
                <w:lang w:val="fr-FR" w:eastAsia="en-US"/>
              </w:rPr>
              <w:t> session de l</w:t>
            </w:r>
            <w:r w:rsidR="006944C5" w:rsidRPr="009E062F">
              <w:rPr>
                <w:snapToGrid w:val="0"/>
                <w:lang w:val="fr-FR" w:eastAsia="en-US"/>
              </w:rPr>
              <w:t>’</w:t>
            </w:r>
            <w:r w:rsidR="00136CB2" w:rsidRPr="009E062F">
              <w:rPr>
                <w:snapToGrid w:val="0"/>
                <w:lang w:val="fr-FR" w:eastAsia="en-US"/>
              </w:rPr>
              <w:t>Assemblée de la COI</w:t>
            </w:r>
            <w:r w:rsidR="00F94211" w:rsidRPr="009E062F">
              <w:rPr>
                <w:snapToGrid w:val="0"/>
                <w:lang w:val="fr-FR" w:eastAsia="en-US"/>
              </w:rPr>
              <w:t> :</w:t>
            </w:r>
          </w:p>
          <w:p w14:paraId="3985FEDB" w14:textId="2879048B" w:rsidR="00136CB2" w:rsidRPr="009E062F" w:rsidRDefault="00964AE1" w:rsidP="007D13BA">
            <w:pPr>
              <w:pStyle w:val="b"/>
              <w:spacing w:after="200" w:line="240" w:lineRule="auto"/>
              <w:rPr>
                <w:snapToGrid w:val="0"/>
                <w:lang w:val="fr-FR" w:eastAsia="en-US"/>
              </w:rPr>
            </w:pPr>
            <w:r w:rsidRPr="009E062F">
              <w:rPr>
                <w:snapToGrid w:val="0"/>
                <w:lang w:val="fr-FR" w:eastAsia="en-US"/>
              </w:rPr>
              <w:t>(i)</w:t>
            </w:r>
            <w:r w:rsidRPr="009E062F">
              <w:rPr>
                <w:snapToGrid w:val="0"/>
                <w:lang w:val="fr-FR" w:eastAsia="en-US"/>
              </w:rPr>
              <w:tab/>
            </w:r>
            <w:r w:rsidR="00136CB2" w:rsidRPr="009E062F">
              <w:rPr>
                <w:snapToGrid w:val="0"/>
                <w:lang w:val="fr-FR" w:eastAsia="en-US"/>
              </w:rPr>
              <w:t>aider les programmes mondiaux et régionaux à élaborer des plans de travail pour le développement des capacités qui soient adaptés aux programmes et aux régions, sur la base de la Stratégie de la COI pour le développement des capacités et des évaluations des besoins correspondantes, en s</w:t>
            </w:r>
            <w:r w:rsidR="006944C5" w:rsidRPr="009E062F">
              <w:rPr>
                <w:snapToGrid w:val="0"/>
                <w:lang w:val="fr-FR" w:eastAsia="en-US"/>
              </w:rPr>
              <w:t>’</w:t>
            </w:r>
            <w:r w:rsidR="00136CB2" w:rsidRPr="009E062F">
              <w:rPr>
                <w:snapToGrid w:val="0"/>
                <w:lang w:val="fr-FR" w:eastAsia="en-US"/>
              </w:rPr>
              <w:t>appuyant sur les activités en cours et en utilisant les établissements de formation et d</w:t>
            </w:r>
            <w:r w:rsidR="006944C5" w:rsidRPr="009E062F">
              <w:rPr>
                <w:snapToGrid w:val="0"/>
                <w:lang w:val="fr-FR" w:eastAsia="en-US"/>
              </w:rPr>
              <w:t>’</w:t>
            </w:r>
            <w:r w:rsidR="00136CB2" w:rsidRPr="009E062F">
              <w:rPr>
                <w:snapToGrid w:val="0"/>
                <w:lang w:val="fr-FR" w:eastAsia="en-US"/>
              </w:rPr>
              <w:t>éducation existants</w:t>
            </w:r>
            <w:r w:rsidR="00F94211" w:rsidRPr="009E062F">
              <w:rPr>
                <w:snapToGrid w:val="0"/>
                <w:lang w:val="fr-FR" w:eastAsia="en-US"/>
              </w:rPr>
              <w:t> ;</w:t>
            </w:r>
          </w:p>
          <w:p w14:paraId="648EFD02" w14:textId="10F6F0DB" w:rsidR="00136CB2" w:rsidRPr="009E062F" w:rsidRDefault="00964AE1" w:rsidP="007D13BA">
            <w:pPr>
              <w:pStyle w:val="b"/>
              <w:spacing w:after="200" w:line="240" w:lineRule="auto"/>
              <w:rPr>
                <w:iCs/>
                <w:snapToGrid w:val="0"/>
                <w:lang w:val="fr-FR" w:eastAsia="en-US"/>
              </w:rPr>
            </w:pPr>
            <w:r w:rsidRPr="009E062F">
              <w:rPr>
                <w:snapToGrid w:val="0"/>
                <w:lang w:val="fr-FR" w:eastAsia="en-US"/>
              </w:rPr>
              <w:t>(ii)</w:t>
            </w:r>
            <w:r w:rsidRPr="009E062F">
              <w:rPr>
                <w:snapToGrid w:val="0"/>
                <w:lang w:val="fr-FR" w:eastAsia="en-US"/>
              </w:rPr>
              <w:tab/>
            </w:r>
            <w:r w:rsidR="00136CB2" w:rsidRPr="009E062F">
              <w:rPr>
                <w:snapToGrid w:val="0"/>
                <w:lang w:val="fr-FR" w:eastAsia="en-US"/>
              </w:rPr>
              <w:t>mobiliser des ressources pour renforcer les effectifs du secrétariat des sous</w:t>
            </w:r>
            <w:r w:rsidR="00BA631B" w:rsidRPr="009E062F">
              <w:rPr>
                <w:snapToGrid w:val="0"/>
                <w:lang w:val="fr-FR" w:eastAsia="en-US"/>
              </w:rPr>
              <w:noBreakHyphen/>
            </w:r>
            <w:r w:rsidR="00136CB2" w:rsidRPr="009E062F">
              <w:rPr>
                <w:snapToGrid w:val="0"/>
                <w:lang w:val="fr-FR" w:eastAsia="en-US"/>
              </w:rPr>
              <w:t>commissions régionales de la COI, de ses autres organes subsidiaires et de ses programmes mondiaux</w:t>
            </w:r>
            <w:r w:rsidR="00F94211" w:rsidRPr="009E062F">
              <w:rPr>
                <w:snapToGrid w:val="0"/>
                <w:lang w:val="fr-FR" w:eastAsia="en-US"/>
              </w:rPr>
              <w:t> ;</w:t>
            </w:r>
          </w:p>
          <w:p w14:paraId="5C8D33AE" w14:textId="70DA643C" w:rsidR="00136CB2" w:rsidRPr="009E062F" w:rsidRDefault="00964AE1" w:rsidP="007D13BA">
            <w:pPr>
              <w:pStyle w:val="b"/>
              <w:spacing w:after="200" w:line="240" w:lineRule="auto"/>
              <w:rPr>
                <w:iCs/>
                <w:snapToGrid w:val="0"/>
                <w:lang w:val="fr-FR" w:eastAsia="en-US"/>
              </w:rPr>
            </w:pPr>
            <w:r w:rsidRPr="009E062F">
              <w:rPr>
                <w:snapToGrid w:val="0"/>
                <w:lang w:val="fr-FR" w:eastAsia="en-US"/>
              </w:rPr>
              <w:t>(iii)</w:t>
            </w:r>
            <w:r w:rsidRPr="009E062F">
              <w:rPr>
                <w:snapToGrid w:val="0"/>
                <w:lang w:val="fr-FR" w:eastAsia="en-US"/>
              </w:rPr>
              <w:tab/>
            </w:r>
            <w:r w:rsidR="00136CB2" w:rsidRPr="007D13BA">
              <w:rPr>
                <w:snapToGrid w:val="0"/>
                <w:spacing w:val="-3"/>
                <w:lang w:val="fr-FR" w:eastAsia="en-US"/>
              </w:rPr>
              <w:t>promouvoir la visibilité et le rayonnement de la Stratégie de la COI pour le développement des capacités (2023-2030) conformément au plan de sensibilisation et de communication afin qu</w:t>
            </w:r>
            <w:r w:rsidR="006944C5" w:rsidRPr="007D13BA">
              <w:rPr>
                <w:snapToGrid w:val="0"/>
                <w:spacing w:val="-3"/>
                <w:lang w:val="fr-FR" w:eastAsia="en-US"/>
              </w:rPr>
              <w:t>’</w:t>
            </w:r>
            <w:r w:rsidR="00136CB2" w:rsidRPr="007D13BA">
              <w:rPr>
                <w:snapToGrid w:val="0"/>
                <w:spacing w:val="-3"/>
                <w:lang w:val="fr-FR" w:eastAsia="en-US"/>
              </w:rPr>
              <w:t>elle atteigne son public cible, de sorte que ce dernier considère ce document comme un guide pour l</w:t>
            </w:r>
            <w:r w:rsidR="006944C5" w:rsidRPr="007D13BA">
              <w:rPr>
                <w:snapToGrid w:val="0"/>
                <w:spacing w:val="-3"/>
                <w:lang w:val="fr-FR" w:eastAsia="en-US"/>
              </w:rPr>
              <w:t>’</w:t>
            </w:r>
            <w:r w:rsidR="00136CB2" w:rsidRPr="007D13BA">
              <w:rPr>
                <w:snapToGrid w:val="0"/>
                <w:spacing w:val="-3"/>
                <w:lang w:val="fr-FR" w:eastAsia="en-US"/>
              </w:rPr>
              <w:t>organisation d</w:t>
            </w:r>
            <w:r w:rsidR="006944C5" w:rsidRPr="007D13BA">
              <w:rPr>
                <w:snapToGrid w:val="0"/>
                <w:spacing w:val="-3"/>
                <w:lang w:val="fr-FR" w:eastAsia="en-US"/>
              </w:rPr>
              <w:t>’</w:t>
            </w:r>
            <w:r w:rsidR="00136CB2" w:rsidRPr="007D13BA">
              <w:rPr>
                <w:snapToGrid w:val="0"/>
                <w:spacing w:val="-3"/>
                <w:lang w:val="fr-FR" w:eastAsia="en-US"/>
              </w:rPr>
              <w:t>activités de développement des capacités</w:t>
            </w:r>
            <w:r w:rsidR="00F94211" w:rsidRPr="007D13BA">
              <w:rPr>
                <w:snapToGrid w:val="0"/>
                <w:spacing w:val="-3"/>
                <w:lang w:val="fr-FR" w:eastAsia="en-US"/>
              </w:rPr>
              <w:t> ;</w:t>
            </w:r>
          </w:p>
          <w:p w14:paraId="30048104" w14:textId="291BDAF9" w:rsidR="00136CB2" w:rsidRPr="009E062F" w:rsidRDefault="00964AE1" w:rsidP="007D13BA">
            <w:pPr>
              <w:pStyle w:val="b"/>
              <w:spacing w:before="120" w:after="200" w:line="240" w:lineRule="auto"/>
              <w:rPr>
                <w:snapToGrid w:val="0"/>
                <w:lang w:val="fr-FR" w:eastAsia="en-US"/>
              </w:rPr>
            </w:pPr>
            <w:r w:rsidRPr="009E062F">
              <w:rPr>
                <w:snapToGrid w:val="0"/>
                <w:lang w:val="fr-FR" w:eastAsia="en-US"/>
              </w:rPr>
              <w:t>(iv)</w:t>
            </w:r>
            <w:r w:rsidRPr="009E062F">
              <w:rPr>
                <w:snapToGrid w:val="0"/>
                <w:lang w:val="fr-FR" w:eastAsia="en-US"/>
              </w:rPr>
              <w:tab/>
            </w:r>
            <w:r w:rsidR="00136CB2" w:rsidRPr="009E062F">
              <w:rPr>
                <w:snapToGrid w:val="0"/>
                <w:lang w:val="fr-FR" w:eastAsia="en-US"/>
              </w:rPr>
              <w:t>favoriser le développement des capacités en élaborant des programmes aux niveaux mondial, régional et national</w:t>
            </w:r>
            <w:r w:rsidR="00F94211" w:rsidRPr="009E062F">
              <w:rPr>
                <w:snapToGrid w:val="0"/>
                <w:lang w:val="fr-FR" w:eastAsia="en-US"/>
              </w:rPr>
              <w:t> ;</w:t>
            </w:r>
          </w:p>
          <w:p w14:paraId="37D63206" w14:textId="68A320B5" w:rsidR="00136CB2" w:rsidRPr="009E062F" w:rsidRDefault="00964AE1" w:rsidP="007D13BA">
            <w:pPr>
              <w:pStyle w:val="b"/>
              <w:spacing w:after="120" w:line="240" w:lineRule="auto"/>
              <w:rPr>
                <w:iCs/>
                <w:snapToGrid w:val="0"/>
                <w:lang w:val="fr-FR" w:eastAsia="en-US"/>
              </w:rPr>
            </w:pPr>
            <w:r w:rsidRPr="009E062F">
              <w:rPr>
                <w:snapToGrid w:val="0"/>
                <w:lang w:val="fr-FR" w:eastAsia="en-US"/>
              </w:rPr>
              <w:t>(v)</w:t>
            </w:r>
            <w:r w:rsidRPr="009E062F">
              <w:rPr>
                <w:snapToGrid w:val="0"/>
                <w:lang w:val="fr-FR" w:eastAsia="en-US"/>
              </w:rPr>
              <w:tab/>
            </w:r>
            <w:r w:rsidR="00136CB2" w:rsidRPr="009E062F">
              <w:rPr>
                <w:snapToGrid w:val="0"/>
                <w:lang w:val="fr-FR" w:eastAsia="en-US"/>
              </w:rPr>
              <w:t>améliorer la collaboration et la communication entre les programmes mondiaux de la Commission et ses organes subsidiaires régionaux, afin de contribuer aux actions (i) et (ii)</w:t>
            </w:r>
            <w:r w:rsidR="00E47993" w:rsidRPr="009E062F">
              <w:rPr>
                <w:snapToGrid w:val="0"/>
                <w:lang w:val="fr-FR" w:eastAsia="en-US"/>
              </w:rPr>
              <w:t> </w:t>
            </w:r>
            <w:r w:rsidR="00136CB2" w:rsidRPr="009E062F">
              <w:rPr>
                <w:snapToGrid w:val="0"/>
                <w:lang w:val="fr-FR" w:eastAsia="en-US"/>
              </w:rPr>
              <w:t>ci-dessus</w:t>
            </w:r>
            <w:r w:rsidR="00F94211" w:rsidRPr="009E062F">
              <w:rPr>
                <w:snapToGrid w:val="0"/>
                <w:lang w:val="fr-FR" w:eastAsia="en-US"/>
              </w:rPr>
              <w:t> ;</w:t>
            </w:r>
          </w:p>
          <w:p w14:paraId="2F49D32B" w14:textId="64BF049D" w:rsidR="00136CB2" w:rsidRPr="009E062F" w:rsidRDefault="00964AE1" w:rsidP="007D13BA">
            <w:pPr>
              <w:pStyle w:val="Marge"/>
              <w:spacing w:after="200"/>
              <w:rPr>
                <w:bCs/>
                <w:snapToGrid w:val="0"/>
                <w:lang w:val="fr-FR" w:eastAsia="en-US"/>
              </w:rPr>
            </w:pPr>
            <w:r w:rsidRPr="009E062F">
              <w:rPr>
                <w:snapToGrid w:val="0"/>
                <w:lang w:val="fr-FR" w:eastAsia="en-US"/>
              </w:rPr>
              <w:t>9.</w:t>
            </w:r>
            <w:r w:rsidRPr="009E062F">
              <w:rPr>
                <w:snapToGrid w:val="0"/>
                <w:lang w:val="fr-FR" w:eastAsia="en-US"/>
              </w:rPr>
              <w:tab/>
            </w:r>
            <w:r w:rsidR="00136CB2" w:rsidRPr="009E062F">
              <w:rPr>
                <w:snapToGrid w:val="0"/>
                <w:u w:val="single"/>
                <w:lang w:val="fr-FR" w:eastAsia="en-US"/>
              </w:rPr>
              <w:t>Prie instamment</w:t>
            </w:r>
            <w:r w:rsidR="00136CB2" w:rsidRPr="009E062F">
              <w:rPr>
                <w:snapToGrid w:val="0"/>
                <w:lang w:val="fr-FR" w:eastAsia="en-US"/>
              </w:rPr>
              <w:t xml:space="preserve"> les États membres de la COI</w:t>
            </w:r>
            <w:r w:rsidR="00F94211" w:rsidRPr="009E062F">
              <w:rPr>
                <w:snapToGrid w:val="0"/>
                <w:lang w:val="fr-FR" w:eastAsia="en-US"/>
              </w:rPr>
              <w:t> :</w:t>
            </w:r>
          </w:p>
          <w:p w14:paraId="3E36DAEF" w14:textId="5EDA47D0" w:rsidR="00136CB2" w:rsidRPr="009E062F" w:rsidRDefault="00964AE1" w:rsidP="007D13BA">
            <w:pPr>
              <w:pStyle w:val="b"/>
              <w:spacing w:after="200" w:line="240" w:lineRule="auto"/>
              <w:rPr>
                <w:snapToGrid w:val="0"/>
                <w:lang w:val="fr-FR" w:eastAsia="en-US"/>
              </w:rPr>
            </w:pPr>
            <w:r w:rsidRPr="009E062F">
              <w:rPr>
                <w:snapToGrid w:val="0"/>
                <w:lang w:val="fr-FR" w:eastAsia="en-US"/>
              </w:rPr>
              <w:t>(i)</w:t>
            </w:r>
            <w:r w:rsidRPr="009E062F">
              <w:rPr>
                <w:snapToGrid w:val="0"/>
                <w:lang w:val="fr-FR" w:eastAsia="en-US"/>
              </w:rPr>
              <w:tab/>
            </w:r>
            <w:r w:rsidR="00136CB2" w:rsidRPr="009E062F">
              <w:rPr>
                <w:snapToGrid w:val="0"/>
                <w:lang w:val="fr-FR" w:eastAsia="en-US"/>
              </w:rPr>
              <w:t>de trouver de nouvelles occasions de participer à des partenariats renforcés par le biais de la COI et d</w:t>
            </w:r>
            <w:r w:rsidR="006944C5" w:rsidRPr="009E062F">
              <w:rPr>
                <w:snapToGrid w:val="0"/>
                <w:lang w:val="fr-FR" w:eastAsia="en-US"/>
              </w:rPr>
              <w:t>’</w:t>
            </w:r>
            <w:r w:rsidR="00136CB2" w:rsidRPr="009E062F">
              <w:rPr>
                <w:snapToGrid w:val="0"/>
                <w:lang w:val="fr-FR" w:eastAsia="en-US"/>
              </w:rPr>
              <w:t>en tirer profit, afin d</w:t>
            </w:r>
            <w:r w:rsidR="006944C5" w:rsidRPr="009E062F">
              <w:rPr>
                <w:snapToGrid w:val="0"/>
                <w:lang w:val="fr-FR" w:eastAsia="en-US"/>
              </w:rPr>
              <w:t>’</w:t>
            </w:r>
            <w:r w:rsidR="00136CB2" w:rsidRPr="009E062F">
              <w:rPr>
                <w:snapToGrid w:val="0"/>
                <w:lang w:val="fr-FR" w:eastAsia="en-US"/>
              </w:rPr>
              <w:t>atteindre leurs objectifs de développement des capacités en matière de sciences de la mer et de gouvernance de l</w:t>
            </w:r>
            <w:r w:rsidR="006944C5" w:rsidRPr="009E062F">
              <w:rPr>
                <w:snapToGrid w:val="0"/>
                <w:lang w:val="fr-FR" w:eastAsia="en-US"/>
              </w:rPr>
              <w:t>’</w:t>
            </w:r>
            <w:r w:rsidR="00136CB2" w:rsidRPr="009E062F">
              <w:rPr>
                <w:snapToGrid w:val="0"/>
                <w:lang w:val="fr-FR" w:eastAsia="en-US"/>
              </w:rPr>
              <w:t>océan</w:t>
            </w:r>
            <w:r w:rsidR="00F94211" w:rsidRPr="009E062F">
              <w:rPr>
                <w:snapToGrid w:val="0"/>
                <w:lang w:val="fr-FR" w:eastAsia="en-US"/>
              </w:rPr>
              <w:t> ;</w:t>
            </w:r>
          </w:p>
          <w:p w14:paraId="5979D325" w14:textId="1B4BB51A" w:rsidR="00136CB2" w:rsidRPr="009E062F" w:rsidRDefault="00964AE1" w:rsidP="007D13BA">
            <w:pPr>
              <w:pStyle w:val="b"/>
              <w:spacing w:after="200" w:line="240" w:lineRule="auto"/>
              <w:rPr>
                <w:snapToGrid w:val="0"/>
                <w:lang w:val="fr-FR" w:eastAsia="en-US"/>
              </w:rPr>
            </w:pPr>
            <w:r w:rsidRPr="009E062F">
              <w:rPr>
                <w:snapToGrid w:val="0"/>
                <w:lang w:val="fr-FR" w:eastAsia="en-US"/>
              </w:rPr>
              <w:t>(ii)</w:t>
            </w:r>
            <w:r w:rsidRPr="009E062F">
              <w:rPr>
                <w:snapToGrid w:val="0"/>
                <w:lang w:val="fr-FR" w:eastAsia="en-US"/>
              </w:rPr>
              <w:tab/>
            </w:r>
            <w:r w:rsidR="00136CB2" w:rsidRPr="009E062F">
              <w:rPr>
                <w:snapToGrid w:val="0"/>
                <w:lang w:val="fr-FR" w:eastAsia="en-US"/>
              </w:rPr>
              <w:t>de mobiliser les connaissances, le personnel, les infrastructures et les ressources financières nécessaires pour soutenir le rôle catalyseur que joue la COI en aidant les États membres à atteindre ces objectifs</w:t>
            </w:r>
            <w:r w:rsidR="00F94211" w:rsidRPr="009E062F">
              <w:rPr>
                <w:snapToGrid w:val="0"/>
                <w:lang w:val="fr-FR" w:eastAsia="en-US"/>
              </w:rPr>
              <w:t> ;</w:t>
            </w:r>
          </w:p>
          <w:p w14:paraId="31A627DB" w14:textId="55D700B1" w:rsidR="00136CB2" w:rsidRPr="009E062F" w:rsidRDefault="00964AE1" w:rsidP="007D13BA">
            <w:pPr>
              <w:pStyle w:val="b"/>
              <w:spacing w:after="120" w:line="240" w:lineRule="auto"/>
              <w:rPr>
                <w:bCs/>
                <w:snapToGrid w:val="0"/>
                <w:lang w:val="fr-FR" w:eastAsia="en-US"/>
              </w:rPr>
            </w:pPr>
            <w:r w:rsidRPr="009E062F">
              <w:rPr>
                <w:snapToGrid w:val="0"/>
                <w:lang w:val="fr-FR" w:eastAsia="en-US"/>
              </w:rPr>
              <w:t>(iii)</w:t>
            </w:r>
            <w:r w:rsidRPr="009E062F">
              <w:rPr>
                <w:snapToGrid w:val="0"/>
                <w:lang w:val="fr-FR" w:eastAsia="en-US"/>
              </w:rPr>
              <w:tab/>
            </w:r>
            <w:r w:rsidR="00136CB2" w:rsidRPr="009E062F">
              <w:rPr>
                <w:snapToGrid w:val="0"/>
                <w:lang w:val="fr-FR" w:eastAsia="en-US"/>
              </w:rPr>
              <w:t>d</w:t>
            </w:r>
            <w:r w:rsidR="006944C5" w:rsidRPr="009E062F">
              <w:rPr>
                <w:snapToGrid w:val="0"/>
                <w:lang w:val="fr-FR" w:eastAsia="en-US"/>
              </w:rPr>
              <w:t>’</w:t>
            </w:r>
            <w:r w:rsidR="00136CB2" w:rsidRPr="009E062F">
              <w:rPr>
                <w:snapToGrid w:val="0"/>
                <w:lang w:val="fr-FR" w:eastAsia="en-US"/>
              </w:rPr>
              <w:t>améliorer la visibilité des compétences uniques de la COI dans le domaine du développement des capacités.</w:t>
            </w:r>
          </w:p>
        </w:tc>
      </w:tr>
    </w:tbl>
    <w:p w14:paraId="450F03A0" w14:textId="1C9BD328" w:rsidR="00136CB2" w:rsidRPr="009E062F" w:rsidRDefault="00094A9E" w:rsidP="00817FAB">
      <w:pPr>
        <w:pStyle w:val="Marge"/>
        <w:spacing w:before="180" w:after="220"/>
        <w:ind w:hanging="567"/>
        <w:rPr>
          <w:lang w:val="fr-FR" w:eastAsia="en-US"/>
        </w:rPr>
      </w:pPr>
      <w:r w:rsidRPr="009E062F">
        <w:rPr>
          <w:i/>
          <w:iCs/>
          <w:lang w:val="fr-FR" w:eastAsia="en-US"/>
        </w:rPr>
        <w:t>130</w:t>
      </w:r>
      <w:r w:rsidR="00964AE1" w:rsidRPr="009E062F">
        <w:rPr>
          <w:lang w:val="fr-FR" w:eastAsia="en-US"/>
        </w:rPr>
        <w:t>.</w:t>
      </w:r>
      <w:r w:rsidR="00964AE1" w:rsidRPr="009E062F">
        <w:rPr>
          <w:lang w:val="fr-FR" w:eastAsia="en-US"/>
        </w:rPr>
        <w:tab/>
      </w:r>
      <w:r w:rsidR="00136CB2" w:rsidRPr="009E062F">
        <w:rPr>
          <w:lang w:val="fr-FR" w:eastAsia="en-US"/>
        </w:rPr>
        <w:t>Les représentants de __ États membres ont pris la parole. Les États membres ci</w:t>
      </w:r>
      <w:r w:rsidR="00E47993" w:rsidRPr="009E062F">
        <w:rPr>
          <w:lang w:val="fr-FR" w:eastAsia="en-US"/>
        </w:rPr>
        <w:noBreakHyphen/>
      </w:r>
      <w:r w:rsidR="00136CB2" w:rsidRPr="009E062F">
        <w:rPr>
          <w:lang w:val="fr-FR" w:eastAsia="en-US"/>
        </w:rPr>
        <w:t>après ont choisi de fournir le compte rendu de leur intervention en plénière sur ce point de l</w:t>
      </w:r>
      <w:r w:rsidR="006944C5" w:rsidRPr="009E062F">
        <w:rPr>
          <w:lang w:val="fr-FR" w:eastAsia="en-US"/>
        </w:rPr>
        <w:t>’</w:t>
      </w:r>
      <w:r w:rsidR="00136CB2" w:rsidRPr="009E062F">
        <w:rPr>
          <w:lang w:val="fr-FR" w:eastAsia="en-US"/>
        </w:rPr>
        <w:t>ordre du jour pour inclusion dans l</w:t>
      </w:r>
      <w:r w:rsidR="006944C5" w:rsidRPr="009E062F">
        <w:rPr>
          <w:lang w:val="fr-FR" w:eastAsia="en-US"/>
        </w:rPr>
        <w:t>’</w:t>
      </w:r>
      <w:r w:rsidR="00136CB2" w:rsidRPr="009E062F">
        <w:rPr>
          <w:lang w:val="fr-FR" w:eastAsia="en-US"/>
        </w:rPr>
        <w:t>annexe d</w:t>
      </w:r>
      <w:r w:rsidR="006944C5" w:rsidRPr="009E062F">
        <w:rPr>
          <w:lang w:val="fr-FR" w:eastAsia="en-US"/>
        </w:rPr>
        <w:t>’</w:t>
      </w:r>
      <w:r w:rsidR="00136CB2" w:rsidRPr="009E062F">
        <w:rPr>
          <w:lang w:val="fr-FR" w:eastAsia="en-US"/>
        </w:rPr>
        <w:t>information au rapport de la réunion</w:t>
      </w:r>
      <w:r w:rsidR="00F94211" w:rsidRPr="009E062F">
        <w:rPr>
          <w:lang w:val="fr-FR" w:eastAsia="en-US"/>
        </w:rPr>
        <w:t> :</w:t>
      </w:r>
      <w:r w:rsidR="00136CB2" w:rsidRPr="009E062F">
        <w:rPr>
          <w:lang w:val="fr-FR" w:eastAsia="en-US"/>
        </w:rPr>
        <w:t xml:space="preserve"> ___________.</w:t>
      </w:r>
    </w:p>
    <w:p w14:paraId="6C0AE544" w14:textId="429F076E" w:rsidR="00136CB2" w:rsidRPr="009E062F" w:rsidRDefault="00076334" w:rsidP="007D13BA">
      <w:pPr>
        <w:pStyle w:val="Heading3"/>
        <w:keepNext w:val="0"/>
        <w:keepLines w:val="0"/>
        <w:spacing w:before="220" w:after="220"/>
        <w:rPr>
          <w:b w:val="0"/>
          <w:bCs w:val="0"/>
          <w:snapToGrid w:val="0"/>
          <w:sz w:val="20"/>
          <w:szCs w:val="20"/>
          <w:lang w:val="fr-FR" w:eastAsia="en-US"/>
        </w:rPr>
      </w:pPr>
      <w:bookmarkStart w:id="160" w:name="_Toc131777757"/>
      <w:bookmarkStart w:id="161" w:name="_Toc134002206"/>
      <w:bookmarkStart w:id="162" w:name="_Toc134002384"/>
      <w:bookmarkStart w:id="163" w:name="_Toc137538953"/>
      <w:r w:rsidRPr="009E062F">
        <w:rPr>
          <w:b w:val="0"/>
          <w:bCs w:val="0"/>
          <w:snapToGrid w:val="0"/>
          <w:lang w:val="fr-FR" w:eastAsia="en-US"/>
        </w:rPr>
        <w:t>4.4</w:t>
      </w:r>
      <w:r w:rsidRPr="009E062F">
        <w:rPr>
          <w:b w:val="0"/>
          <w:bCs w:val="0"/>
          <w:snapToGrid w:val="0"/>
          <w:lang w:val="fr-FR" w:eastAsia="en-US"/>
        </w:rPr>
        <w:tab/>
      </w:r>
      <w:r w:rsidR="00136CB2" w:rsidRPr="009E062F">
        <w:rPr>
          <w:b w:val="0"/>
          <w:bCs w:val="0"/>
          <w:snapToGrid w:val="0"/>
          <w:lang w:val="fr-FR" w:eastAsia="en-US"/>
        </w:rPr>
        <w:t>RÉVISION DE LA POLITIQUE DE LA COI EN MATIÈRE D</w:t>
      </w:r>
      <w:r w:rsidR="006944C5" w:rsidRPr="009E062F">
        <w:rPr>
          <w:b w:val="0"/>
          <w:bCs w:val="0"/>
          <w:snapToGrid w:val="0"/>
          <w:lang w:val="fr-FR" w:eastAsia="en-US"/>
        </w:rPr>
        <w:t>’</w:t>
      </w:r>
      <w:r w:rsidR="00136CB2" w:rsidRPr="009E062F">
        <w:rPr>
          <w:b w:val="0"/>
          <w:bCs w:val="0"/>
          <w:snapToGrid w:val="0"/>
          <w:lang w:val="fr-FR" w:eastAsia="en-US"/>
        </w:rPr>
        <w:t xml:space="preserve">ÉCHANGE DE DONNÉES OCÉANOGRAPHIQUES (2003, 2019) </w:t>
      </w:r>
      <w:r w:rsidR="00136CB2" w:rsidRPr="009E062F">
        <w:rPr>
          <w:b w:val="0"/>
          <w:bCs w:val="0"/>
          <w:snapToGrid w:val="0"/>
          <w:lang w:val="fr-FR" w:eastAsia="en-US"/>
        </w:rPr>
        <w:br/>
      </w:r>
      <w:r w:rsidR="00136CB2" w:rsidRPr="009E062F">
        <w:rPr>
          <w:b w:val="0"/>
          <w:bCs w:val="0"/>
          <w:snapToGrid w:val="0"/>
          <w:sz w:val="20"/>
          <w:szCs w:val="20"/>
          <w:lang w:val="fr-FR" w:eastAsia="en-US"/>
        </w:rPr>
        <w:t>[Déc. A-31/3.4.2 (III)]</w:t>
      </w:r>
      <w:bookmarkEnd w:id="160"/>
      <w:bookmarkEnd w:id="161"/>
      <w:bookmarkEnd w:id="162"/>
      <w:bookmarkEnd w:id="163"/>
    </w:p>
    <w:tbl>
      <w:tblPr>
        <w:tblW w:w="9639" w:type="dxa"/>
        <w:tblLayout w:type="fixed"/>
        <w:tblLook w:val="0000" w:firstRow="0" w:lastRow="0" w:firstColumn="0" w:lastColumn="0" w:noHBand="0" w:noVBand="0"/>
      </w:tblPr>
      <w:tblGrid>
        <w:gridCol w:w="2127"/>
        <w:gridCol w:w="2551"/>
        <w:gridCol w:w="4646"/>
        <w:gridCol w:w="315"/>
      </w:tblGrid>
      <w:tr w:rsidR="00136CB2" w:rsidRPr="009E062F" w14:paraId="496A0D14" w14:textId="77777777" w:rsidTr="00817FAB">
        <w:trPr>
          <w:trHeight w:val="304"/>
        </w:trPr>
        <w:tc>
          <w:tcPr>
            <w:tcW w:w="2127" w:type="dxa"/>
            <w:shd w:val="clear" w:color="auto" w:fill="FFFF99"/>
            <w:tcMar>
              <w:top w:w="57" w:type="dxa"/>
              <w:bottom w:w="57" w:type="dxa"/>
            </w:tcMar>
          </w:tcPr>
          <w:p w14:paraId="790A613A" w14:textId="35D15252" w:rsidR="00136CB2" w:rsidRPr="009E062F" w:rsidRDefault="00136CB2" w:rsidP="00A96989">
            <w:pPr>
              <w:tabs>
                <w:tab w:val="left" w:pos="567"/>
              </w:tabs>
              <w:snapToGrid w:val="0"/>
              <w:spacing w:after="0" w:line="240" w:lineRule="auto"/>
              <w:ind w:right="-61"/>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p w14:paraId="1E40F445" w14:textId="77777777" w:rsidR="00136CB2" w:rsidRPr="009E062F" w:rsidRDefault="00136CB2" w:rsidP="00A96989">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551" w:type="dxa"/>
            <w:shd w:val="clear" w:color="auto" w:fill="FFFF99"/>
            <w:tcMar>
              <w:top w:w="57" w:type="dxa"/>
              <w:left w:w="28" w:type="dxa"/>
              <w:bottom w:w="57" w:type="dxa"/>
              <w:right w:w="57" w:type="dxa"/>
            </w:tcMar>
          </w:tcPr>
          <w:p w14:paraId="3CE7BAD5" w14:textId="0F71ED88" w:rsidR="00136CB2" w:rsidRPr="009E062F" w:rsidRDefault="00136CB2" w:rsidP="00A96989">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-32/4.4.Doc(1)</w:t>
            </w:r>
          </w:p>
        </w:tc>
        <w:tc>
          <w:tcPr>
            <w:tcW w:w="4961" w:type="dxa"/>
            <w:gridSpan w:val="2"/>
            <w:shd w:val="clear" w:color="auto" w:fill="FFFF99"/>
            <w:tcMar>
              <w:top w:w="57" w:type="dxa"/>
              <w:left w:w="57" w:type="dxa"/>
              <w:bottom w:w="57" w:type="dxa"/>
              <w:right w:w="57" w:type="dxa"/>
            </w:tcMar>
          </w:tcPr>
          <w:p w14:paraId="20F746F6" w14:textId="3EE09100" w:rsidR="00136CB2" w:rsidRPr="00817FAB" w:rsidRDefault="00136CB2" w:rsidP="00A96989">
            <w:pPr>
              <w:tabs>
                <w:tab w:val="left" w:pos="567"/>
              </w:tabs>
              <w:snapToGrid w:val="0"/>
              <w:spacing w:after="0" w:line="240" w:lineRule="auto"/>
              <w:rPr>
                <w:rFonts w:eastAsia="Times New Roman" w:cs="Arial"/>
                <w:snapToGrid w:val="0"/>
                <w:color w:val="000000"/>
                <w:spacing w:val="-3"/>
                <w:sz w:val="20"/>
                <w:szCs w:val="20"/>
                <w:lang w:val="fr-FR" w:eastAsia="en-US"/>
              </w:rPr>
            </w:pPr>
            <w:r w:rsidRPr="00817FAB">
              <w:rPr>
                <w:rFonts w:eastAsia="Times New Roman" w:cs="Arial"/>
                <w:snapToGrid w:val="0"/>
                <w:spacing w:val="-3"/>
                <w:sz w:val="20"/>
                <w:szCs w:val="20"/>
                <w:lang w:val="fr-FR" w:eastAsia="en-US"/>
              </w:rPr>
              <w:t>Révision de la Politique de la COI en matière d</w:t>
            </w:r>
            <w:r w:rsidR="006944C5" w:rsidRPr="00817FAB">
              <w:rPr>
                <w:rFonts w:eastAsia="Times New Roman" w:cs="Arial"/>
                <w:snapToGrid w:val="0"/>
                <w:spacing w:val="-3"/>
                <w:sz w:val="20"/>
                <w:szCs w:val="20"/>
                <w:lang w:val="fr-FR" w:eastAsia="en-US"/>
              </w:rPr>
              <w:t>’</w:t>
            </w:r>
            <w:r w:rsidRPr="00817FAB">
              <w:rPr>
                <w:rFonts w:eastAsia="Times New Roman" w:cs="Arial"/>
                <w:snapToGrid w:val="0"/>
                <w:spacing w:val="-3"/>
                <w:sz w:val="20"/>
                <w:szCs w:val="20"/>
                <w:lang w:val="fr-FR" w:eastAsia="en-US"/>
              </w:rPr>
              <w:t>échange de données océanographiques (2003,</w:t>
            </w:r>
            <w:r w:rsidR="00C806EB" w:rsidRPr="00817FAB">
              <w:rPr>
                <w:rFonts w:eastAsia="Times New Roman" w:cs="Arial"/>
                <w:snapToGrid w:val="0"/>
                <w:spacing w:val="-3"/>
                <w:sz w:val="20"/>
                <w:szCs w:val="20"/>
                <w:lang w:val="fr-FR" w:eastAsia="en-US"/>
              </w:rPr>
              <w:t> </w:t>
            </w:r>
            <w:r w:rsidRPr="00817FAB">
              <w:rPr>
                <w:rFonts w:eastAsia="Times New Roman" w:cs="Arial"/>
                <w:snapToGrid w:val="0"/>
                <w:spacing w:val="-3"/>
                <w:sz w:val="20"/>
                <w:szCs w:val="20"/>
                <w:lang w:val="fr-FR" w:eastAsia="en-US"/>
              </w:rPr>
              <w:t>2019)</w:t>
            </w:r>
          </w:p>
        </w:tc>
      </w:tr>
      <w:tr w:rsidR="00136CB2" w:rsidRPr="009E062F" w14:paraId="33037C58" w14:textId="77777777" w:rsidTr="00817FAB">
        <w:trPr>
          <w:gridAfter w:val="1"/>
          <w:wAfter w:w="315" w:type="dxa"/>
          <w:trHeight w:hRule="exact" w:val="60"/>
        </w:trPr>
        <w:tc>
          <w:tcPr>
            <w:tcW w:w="2127" w:type="dxa"/>
            <w:shd w:val="clear" w:color="auto" w:fill="auto"/>
            <w:tcMar>
              <w:top w:w="0" w:type="dxa"/>
              <w:bottom w:w="0" w:type="dxa"/>
            </w:tcMar>
          </w:tcPr>
          <w:p w14:paraId="04849D93" w14:textId="77777777" w:rsidR="00136CB2" w:rsidRPr="009E062F" w:rsidRDefault="00136CB2" w:rsidP="00A96989">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197" w:type="dxa"/>
            <w:gridSpan w:val="2"/>
            <w:shd w:val="clear" w:color="auto" w:fill="auto"/>
            <w:tcMar>
              <w:top w:w="0" w:type="dxa"/>
              <w:left w:w="28" w:type="dxa"/>
              <w:bottom w:w="0" w:type="dxa"/>
              <w:right w:w="57" w:type="dxa"/>
            </w:tcMar>
          </w:tcPr>
          <w:p w14:paraId="6E9DB3B1" w14:textId="77777777" w:rsidR="00136CB2" w:rsidRPr="009E062F" w:rsidRDefault="00136CB2" w:rsidP="00A96989">
            <w:pPr>
              <w:tabs>
                <w:tab w:val="left" w:pos="567"/>
              </w:tabs>
              <w:snapToGrid w:val="0"/>
              <w:spacing w:after="0" w:line="240" w:lineRule="auto"/>
              <w:rPr>
                <w:rFonts w:eastAsia="Times New Roman" w:cs="Arial"/>
                <w:snapToGrid w:val="0"/>
                <w:color w:val="000000"/>
                <w:sz w:val="20"/>
                <w:szCs w:val="20"/>
                <w:lang w:val="fr-FR" w:eastAsia="en-US"/>
              </w:rPr>
            </w:pPr>
          </w:p>
        </w:tc>
      </w:tr>
      <w:tr w:rsidR="00136CB2" w:rsidRPr="009E062F" w14:paraId="5581B4FE" w14:textId="77777777" w:rsidTr="00817FAB">
        <w:trPr>
          <w:trHeight w:val="304"/>
        </w:trPr>
        <w:tc>
          <w:tcPr>
            <w:tcW w:w="2127" w:type="dxa"/>
            <w:shd w:val="clear" w:color="auto" w:fill="D9E2F3"/>
            <w:tcMar>
              <w:top w:w="57" w:type="dxa"/>
              <w:bottom w:w="57" w:type="dxa"/>
            </w:tcMar>
          </w:tcPr>
          <w:p w14:paraId="27C61D4D" w14:textId="23CFB407" w:rsidR="00136CB2" w:rsidRPr="009E062F" w:rsidRDefault="00136CB2" w:rsidP="00A96989">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w:t>
            </w:r>
            <w:r w:rsidR="00C806EB"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r w:rsidRPr="009E062F">
              <w:rPr>
                <w:rFonts w:eastAsia="Times New Roman" w:cs="Arial"/>
                <w:snapToGrid w:val="0"/>
                <w:sz w:val="20"/>
                <w:szCs w:val="20"/>
                <w:lang w:val="fr-FR" w:eastAsia="en-US"/>
              </w:rPr>
              <w:t xml:space="preserve"> </w:t>
            </w:r>
          </w:p>
        </w:tc>
        <w:tc>
          <w:tcPr>
            <w:tcW w:w="2551" w:type="dxa"/>
            <w:shd w:val="clear" w:color="auto" w:fill="auto"/>
            <w:tcMar>
              <w:top w:w="57" w:type="dxa"/>
              <w:left w:w="28" w:type="dxa"/>
              <w:bottom w:w="57" w:type="dxa"/>
              <w:right w:w="57" w:type="dxa"/>
            </w:tcMar>
          </w:tcPr>
          <w:p w14:paraId="765EEAEF" w14:textId="77777777" w:rsidR="00136CB2" w:rsidRPr="00817FAB" w:rsidRDefault="004264B5" w:rsidP="00A96989">
            <w:pPr>
              <w:tabs>
                <w:tab w:val="left" w:pos="567"/>
              </w:tabs>
              <w:snapToGrid w:val="0"/>
              <w:spacing w:after="0" w:line="240" w:lineRule="auto"/>
              <w:rPr>
                <w:rFonts w:eastAsia="Times New Roman" w:cs="Arial"/>
                <w:bCs/>
                <w:snapToGrid w:val="0"/>
                <w:color w:val="000000"/>
                <w:spacing w:val="-3"/>
                <w:sz w:val="20"/>
                <w:szCs w:val="20"/>
                <w:lang w:val="fr-FR" w:eastAsia="en-US"/>
              </w:rPr>
            </w:pPr>
            <w:hyperlink r:id="rId30" w:history="1">
              <w:r w:rsidR="00136CB2" w:rsidRPr="00817FAB">
                <w:rPr>
                  <w:rFonts w:eastAsia="Times New Roman" w:cs="Arial"/>
                  <w:snapToGrid w:val="0"/>
                  <w:color w:val="1155CC"/>
                  <w:spacing w:val="-3"/>
                  <w:sz w:val="20"/>
                  <w:szCs w:val="20"/>
                  <w:u w:val="single"/>
                  <w:lang w:val="fr-FR" w:eastAsia="en-US"/>
                </w:rPr>
                <w:t>http://www.iode.org/index.php?option=com_content&amp;view=article&amp;id=51&amp;Itemid=95</w:t>
              </w:r>
            </w:hyperlink>
          </w:p>
        </w:tc>
        <w:tc>
          <w:tcPr>
            <w:tcW w:w="4961" w:type="dxa"/>
            <w:gridSpan w:val="2"/>
            <w:shd w:val="clear" w:color="auto" w:fill="auto"/>
            <w:tcMar>
              <w:top w:w="57" w:type="dxa"/>
              <w:left w:w="57" w:type="dxa"/>
              <w:bottom w:w="57" w:type="dxa"/>
              <w:right w:w="57" w:type="dxa"/>
            </w:tcMar>
          </w:tcPr>
          <w:p w14:paraId="3267DC78" w14:textId="2D982CDC" w:rsidR="00136CB2" w:rsidRPr="009E062F" w:rsidRDefault="00136CB2" w:rsidP="00A96989">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Politique de la COI en matière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échange de</w:t>
            </w:r>
            <w:r w:rsidR="00C806EB"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données océanographiques (2003, 2019)</w:t>
            </w:r>
          </w:p>
        </w:tc>
      </w:tr>
    </w:tbl>
    <w:p w14:paraId="3FACB62D" w14:textId="1D1710AA" w:rsidR="00136CB2" w:rsidRPr="009E062F" w:rsidRDefault="00094A9E" w:rsidP="00817FAB">
      <w:pPr>
        <w:pStyle w:val="Marge"/>
        <w:spacing w:before="200" w:after="220"/>
        <w:ind w:hanging="567"/>
        <w:rPr>
          <w:lang w:val="fr-FR" w:eastAsia="en-US"/>
        </w:rPr>
      </w:pPr>
      <w:r w:rsidRPr="009E062F">
        <w:rPr>
          <w:i/>
          <w:iCs/>
          <w:lang w:val="fr-FR" w:eastAsia="en-US"/>
        </w:rPr>
        <w:t>131</w:t>
      </w:r>
      <w:r w:rsidR="00076334" w:rsidRPr="009E062F">
        <w:rPr>
          <w:lang w:val="fr-FR" w:eastAsia="en-US"/>
        </w:rPr>
        <w:t>.</w:t>
      </w:r>
      <w:r w:rsidR="00076334" w:rsidRPr="009E062F">
        <w:rPr>
          <w:lang w:val="fr-FR" w:eastAsia="en-US"/>
        </w:rPr>
        <w:tab/>
      </w:r>
      <w:r w:rsidR="00136CB2" w:rsidRPr="009E062F">
        <w:rPr>
          <w:lang w:val="fr-FR" w:eastAsia="en-US"/>
        </w:rPr>
        <w:t>Mme Lotta Fyrberg, co-Présidente du Comité de la COI sur l</w:t>
      </w:r>
      <w:r w:rsidR="006944C5" w:rsidRPr="009E062F">
        <w:rPr>
          <w:lang w:val="fr-FR" w:eastAsia="en-US"/>
        </w:rPr>
        <w:t>’</w:t>
      </w:r>
      <w:r w:rsidR="00136CB2" w:rsidRPr="009E062F">
        <w:rPr>
          <w:lang w:val="fr-FR" w:eastAsia="en-US"/>
        </w:rPr>
        <w:t>Échange international des données et de l</w:t>
      </w:r>
      <w:r w:rsidR="006944C5" w:rsidRPr="009E062F">
        <w:rPr>
          <w:lang w:val="fr-FR" w:eastAsia="en-US"/>
        </w:rPr>
        <w:t>’</w:t>
      </w:r>
      <w:r w:rsidR="00136CB2" w:rsidRPr="009E062F">
        <w:rPr>
          <w:lang w:val="fr-FR" w:eastAsia="en-US"/>
        </w:rPr>
        <w:t>information océanographiques (IODE), a présenté ce point. Elle a rappelé que l</w:t>
      </w:r>
      <w:r w:rsidR="006944C5" w:rsidRPr="009E062F">
        <w:rPr>
          <w:lang w:val="fr-FR" w:eastAsia="en-US"/>
        </w:rPr>
        <w:t>’</w:t>
      </w:r>
      <w:r w:rsidR="00136CB2" w:rsidRPr="009E062F">
        <w:rPr>
          <w:lang w:val="fr-FR" w:eastAsia="en-US"/>
        </w:rPr>
        <w:t>Assemblée de la COI, à sa 31</w:t>
      </w:r>
      <w:r w:rsidR="00136CB2" w:rsidRPr="009E062F">
        <w:rPr>
          <w:vertAlign w:val="superscript"/>
          <w:lang w:val="fr-FR" w:eastAsia="en-US"/>
        </w:rPr>
        <w:t>e</w:t>
      </w:r>
      <w:r w:rsidR="00136CB2" w:rsidRPr="009E062F">
        <w:rPr>
          <w:lang w:val="fr-FR" w:eastAsia="en-US"/>
        </w:rPr>
        <w:t> session (juin 2021), avait reconnu qu</w:t>
      </w:r>
      <w:r w:rsidR="006944C5" w:rsidRPr="009E062F">
        <w:rPr>
          <w:lang w:val="fr-FR" w:eastAsia="en-US"/>
        </w:rPr>
        <w:t>’</w:t>
      </w:r>
      <w:r w:rsidR="00136CB2" w:rsidRPr="009E062F">
        <w:rPr>
          <w:lang w:val="fr-FR" w:eastAsia="en-US"/>
        </w:rPr>
        <w:t>une révision de la « Politique de la COI en matière d</w:t>
      </w:r>
      <w:r w:rsidR="006944C5" w:rsidRPr="009E062F">
        <w:rPr>
          <w:lang w:val="fr-FR" w:eastAsia="en-US"/>
        </w:rPr>
        <w:t>’</w:t>
      </w:r>
      <w:r w:rsidR="00136CB2" w:rsidRPr="009E062F">
        <w:rPr>
          <w:lang w:val="fr-FR" w:eastAsia="en-US"/>
        </w:rPr>
        <w:t>échange de données océanographiques (2003) » (instaurée il y a 20 ans et à laquelle une révision mineure avait été apportée en 2019) était opportune</w:t>
      </w:r>
      <w:r w:rsidR="00F94211" w:rsidRPr="009E062F">
        <w:rPr>
          <w:lang w:val="fr-FR" w:eastAsia="en-US"/>
        </w:rPr>
        <w:t> ;</w:t>
      </w:r>
      <w:r w:rsidR="00136CB2" w:rsidRPr="009E062F">
        <w:rPr>
          <w:lang w:val="fr-FR" w:eastAsia="en-US"/>
        </w:rPr>
        <w:t xml:space="preserve"> l</w:t>
      </w:r>
      <w:r w:rsidR="006944C5" w:rsidRPr="009E062F">
        <w:rPr>
          <w:lang w:val="fr-FR" w:eastAsia="en-US"/>
        </w:rPr>
        <w:t>’</w:t>
      </w:r>
      <w:r w:rsidR="00136CB2" w:rsidRPr="009E062F">
        <w:rPr>
          <w:lang w:val="fr-FR" w:eastAsia="en-US"/>
        </w:rPr>
        <w:t>Assemblée avait donc adopté sa décision A-31/3.4.2 portant création du Groupe de travail intersessions de la COI sur la révision de</w:t>
      </w:r>
      <w:r w:rsidR="00B635F5" w:rsidRPr="009E062F">
        <w:rPr>
          <w:lang w:val="fr-FR" w:eastAsia="en-US"/>
        </w:rPr>
        <w:t> </w:t>
      </w:r>
      <w:r w:rsidR="00136CB2" w:rsidRPr="009E062F">
        <w:rPr>
          <w:lang w:val="fr-FR" w:eastAsia="en-US"/>
        </w:rPr>
        <w:t>la</w:t>
      </w:r>
      <w:r w:rsidR="00B635F5" w:rsidRPr="009E062F">
        <w:rPr>
          <w:lang w:val="fr-FR" w:eastAsia="en-US"/>
        </w:rPr>
        <w:t> </w:t>
      </w:r>
      <w:r w:rsidR="00136CB2" w:rsidRPr="009E062F">
        <w:rPr>
          <w:lang w:val="fr-FR" w:eastAsia="en-US"/>
        </w:rPr>
        <w:t>Politique de la COI en matière d</w:t>
      </w:r>
      <w:r w:rsidR="006944C5" w:rsidRPr="009E062F">
        <w:rPr>
          <w:lang w:val="fr-FR" w:eastAsia="en-US"/>
        </w:rPr>
        <w:t>’</w:t>
      </w:r>
      <w:r w:rsidR="00136CB2" w:rsidRPr="009E062F">
        <w:rPr>
          <w:lang w:val="fr-FR" w:eastAsia="en-US"/>
        </w:rPr>
        <w:t>échange de données océanographiques (2003,</w:t>
      </w:r>
      <w:r w:rsidR="00C806EB" w:rsidRPr="009E062F">
        <w:rPr>
          <w:lang w:val="fr-FR" w:eastAsia="en-US"/>
        </w:rPr>
        <w:t> </w:t>
      </w:r>
      <w:r w:rsidR="00136CB2" w:rsidRPr="009E062F">
        <w:rPr>
          <w:lang w:val="fr-FR" w:eastAsia="en-US"/>
        </w:rPr>
        <w:t>2019) (IWG</w:t>
      </w:r>
      <w:r w:rsidR="00C806EB" w:rsidRPr="009E062F">
        <w:rPr>
          <w:lang w:val="fr-FR" w:eastAsia="en-US"/>
        </w:rPr>
        <w:noBreakHyphen/>
      </w:r>
      <w:r w:rsidR="00136CB2" w:rsidRPr="009E062F">
        <w:rPr>
          <w:lang w:val="fr-FR" w:eastAsia="en-US"/>
        </w:rPr>
        <w:t>DATAPOLICY), doté du mandat suivant</w:t>
      </w:r>
      <w:r w:rsidR="00F94211" w:rsidRPr="009E062F">
        <w:rPr>
          <w:lang w:val="fr-FR" w:eastAsia="en-US"/>
        </w:rPr>
        <w:t> :</w:t>
      </w:r>
    </w:p>
    <w:p w14:paraId="5FD5B92F" w14:textId="6B01BE76" w:rsidR="00136CB2" w:rsidRPr="009E062F" w:rsidRDefault="00076334" w:rsidP="00817FAB">
      <w:pPr>
        <w:pStyle w:val="b"/>
        <w:spacing w:after="180" w:line="240" w:lineRule="auto"/>
        <w:rPr>
          <w:lang w:val="fr-FR" w:eastAsia="en-US"/>
        </w:rPr>
      </w:pPr>
      <w:r w:rsidRPr="009E062F">
        <w:rPr>
          <w:lang w:val="fr-FR" w:eastAsia="en-US"/>
        </w:rPr>
        <w:t>(i)</w:t>
      </w:r>
      <w:r w:rsidRPr="009E062F">
        <w:rPr>
          <w:lang w:val="fr-FR" w:eastAsia="en-US"/>
        </w:rPr>
        <w:tab/>
      </w:r>
      <w:r w:rsidR="00136CB2" w:rsidRPr="009E062F">
        <w:rPr>
          <w:lang w:val="fr-FR" w:eastAsia="en-US"/>
        </w:rPr>
        <w:t>créer un inventaire des politiques internationales, nationales et organisationnelles existantes en matière de données</w:t>
      </w:r>
      <w:r w:rsidR="00F94211" w:rsidRPr="009E062F">
        <w:rPr>
          <w:lang w:val="fr-FR" w:eastAsia="en-US"/>
        </w:rPr>
        <w:t> ;</w:t>
      </w:r>
    </w:p>
    <w:p w14:paraId="252E1BF0" w14:textId="10666139" w:rsidR="00136CB2" w:rsidRPr="009E062F" w:rsidRDefault="00076334" w:rsidP="00817FAB">
      <w:pPr>
        <w:pStyle w:val="b"/>
        <w:spacing w:after="180" w:line="240" w:lineRule="auto"/>
        <w:rPr>
          <w:lang w:val="fr-FR" w:eastAsia="en-US"/>
        </w:rPr>
      </w:pPr>
      <w:r w:rsidRPr="009E062F">
        <w:rPr>
          <w:lang w:val="fr-FR" w:eastAsia="en-US"/>
        </w:rPr>
        <w:t>(ii)</w:t>
      </w:r>
      <w:r w:rsidRPr="009E062F">
        <w:rPr>
          <w:lang w:val="fr-FR" w:eastAsia="en-US"/>
        </w:rPr>
        <w:tab/>
      </w:r>
      <w:r w:rsidR="00136CB2" w:rsidRPr="009E062F">
        <w:rPr>
          <w:lang w:val="fr-FR" w:eastAsia="en-US"/>
        </w:rPr>
        <w:t>examiner et comparer les politiques internationales, nationales et organisationnelles existantes en matière de données</w:t>
      </w:r>
      <w:r w:rsidR="00F94211" w:rsidRPr="009E062F">
        <w:rPr>
          <w:lang w:val="fr-FR" w:eastAsia="en-US"/>
        </w:rPr>
        <w:t> ;</w:t>
      </w:r>
    </w:p>
    <w:p w14:paraId="74F2942F" w14:textId="15753240" w:rsidR="00136CB2" w:rsidRPr="009E062F" w:rsidRDefault="00076334" w:rsidP="00817FAB">
      <w:pPr>
        <w:pStyle w:val="b"/>
        <w:spacing w:after="180" w:line="240" w:lineRule="auto"/>
        <w:rPr>
          <w:lang w:val="fr-FR" w:eastAsia="en-US"/>
        </w:rPr>
      </w:pPr>
      <w:r w:rsidRPr="009E062F">
        <w:rPr>
          <w:lang w:val="fr-FR" w:eastAsia="en-US"/>
        </w:rPr>
        <w:t>(iii)</w:t>
      </w:r>
      <w:r w:rsidRPr="009E062F">
        <w:rPr>
          <w:lang w:val="fr-FR" w:eastAsia="en-US"/>
        </w:rPr>
        <w:tab/>
      </w:r>
      <w:r w:rsidR="00136CB2" w:rsidRPr="009E062F">
        <w:rPr>
          <w:lang w:val="fr-FR" w:eastAsia="en-US"/>
        </w:rPr>
        <w:t>élaborer un glossaire avec des définitions claires (par exemple, libre/gratuit et sans restriction</w:t>
      </w:r>
      <w:r w:rsidR="00F94211" w:rsidRPr="009E062F">
        <w:rPr>
          <w:lang w:val="fr-FR" w:eastAsia="en-US"/>
        </w:rPr>
        <w:t> ;</w:t>
      </w:r>
      <w:r w:rsidR="00136CB2" w:rsidRPr="009E062F">
        <w:rPr>
          <w:lang w:val="fr-FR" w:eastAsia="en-US"/>
        </w:rPr>
        <w:t xml:space="preserve"> données/métadonnées/informations, options de licence)</w:t>
      </w:r>
      <w:r w:rsidR="00F94211" w:rsidRPr="009E062F">
        <w:rPr>
          <w:lang w:val="fr-FR" w:eastAsia="en-US"/>
        </w:rPr>
        <w:t> ;</w:t>
      </w:r>
    </w:p>
    <w:p w14:paraId="192BD2A7" w14:textId="6EBE6EA5" w:rsidR="00136CB2" w:rsidRPr="009E062F" w:rsidRDefault="00076334" w:rsidP="00817FAB">
      <w:pPr>
        <w:pStyle w:val="b"/>
        <w:spacing w:after="180" w:line="240" w:lineRule="auto"/>
        <w:rPr>
          <w:lang w:val="fr-FR" w:eastAsia="en-US"/>
        </w:rPr>
      </w:pPr>
      <w:r w:rsidRPr="009E062F">
        <w:rPr>
          <w:lang w:val="fr-FR" w:eastAsia="en-US"/>
        </w:rPr>
        <w:t>(iv)</w:t>
      </w:r>
      <w:r w:rsidRPr="009E062F">
        <w:rPr>
          <w:lang w:val="fr-FR" w:eastAsia="en-US"/>
        </w:rPr>
        <w:tab/>
      </w:r>
      <w:r w:rsidR="00136CB2" w:rsidRPr="009E062F">
        <w:rPr>
          <w:lang w:val="fr-FR" w:eastAsia="en-US"/>
        </w:rPr>
        <w:t>étudier l</w:t>
      </w:r>
      <w:r w:rsidR="006944C5" w:rsidRPr="009E062F">
        <w:rPr>
          <w:lang w:val="fr-FR" w:eastAsia="en-US"/>
        </w:rPr>
        <w:t>’</w:t>
      </w:r>
      <w:r w:rsidR="00136CB2" w:rsidRPr="009E062F">
        <w:rPr>
          <w:lang w:val="fr-FR" w:eastAsia="en-US"/>
        </w:rPr>
        <w:t>élargissement de la portée et de l</w:t>
      </w:r>
      <w:r w:rsidR="006944C5" w:rsidRPr="009E062F">
        <w:rPr>
          <w:lang w:val="fr-FR" w:eastAsia="en-US"/>
        </w:rPr>
        <w:t>’</w:t>
      </w:r>
      <w:r w:rsidR="00136CB2" w:rsidRPr="009E062F">
        <w:rPr>
          <w:lang w:val="fr-FR" w:eastAsia="en-US"/>
        </w:rPr>
        <w:t>intitulé de la Politique d</w:t>
      </w:r>
      <w:r w:rsidR="006944C5" w:rsidRPr="009E062F">
        <w:rPr>
          <w:lang w:val="fr-FR" w:eastAsia="en-US"/>
        </w:rPr>
        <w:t>’</w:t>
      </w:r>
      <w:r w:rsidR="00136CB2" w:rsidRPr="009E062F">
        <w:rPr>
          <w:lang w:val="fr-FR" w:eastAsia="en-US"/>
        </w:rPr>
        <w:t>échange de données océanographiques de la COI</w:t>
      </w:r>
      <w:r w:rsidR="00F94211" w:rsidRPr="009E062F">
        <w:rPr>
          <w:lang w:val="fr-FR" w:eastAsia="en-US"/>
        </w:rPr>
        <w:t> ;</w:t>
      </w:r>
    </w:p>
    <w:p w14:paraId="413D02A5" w14:textId="2B4BCD93" w:rsidR="00136CB2" w:rsidRPr="009E062F" w:rsidRDefault="00076334" w:rsidP="00817FAB">
      <w:pPr>
        <w:pStyle w:val="b"/>
        <w:spacing w:before="220" w:after="180" w:line="240" w:lineRule="auto"/>
        <w:rPr>
          <w:lang w:val="fr-FR" w:eastAsia="en-US"/>
        </w:rPr>
      </w:pPr>
      <w:r w:rsidRPr="009E062F">
        <w:rPr>
          <w:lang w:val="fr-FR" w:eastAsia="en-US"/>
        </w:rPr>
        <w:t>(v)</w:t>
      </w:r>
      <w:r w:rsidRPr="009E062F">
        <w:rPr>
          <w:lang w:val="fr-FR" w:eastAsia="en-US"/>
        </w:rPr>
        <w:tab/>
      </w:r>
      <w:r w:rsidR="00136CB2" w:rsidRPr="009E062F">
        <w:rPr>
          <w:lang w:val="fr-FR" w:eastAsia="en-US"/>
        </w:rPr>
        <w:t>demander conseil aux organisations partenaires/apparentées et aux organisations reconnues comme fournisseurs/gestionnaires de données</w:t>
      </w:r>
      <w:r w:rsidR="00F94211" w:rsidRPr="009E062F">
        <w:rPr>
          <w:lang w:val="fr-FR" w:eastAsia="en-US"/>
        </w:rPr>
        <w:t> ;</w:t>
      </w:r>
    </w:p>
    <w:p w14:paraId="5C9B53B3" w14:textId="0BBCF16F" w:rsidR="00136CB2" w:rsidRPr="009E062F" w:rsidRDefault="00076334" w:rsidP="00817FAB">
      <w:pPr>
        <w:pStyle w:val="b"/>
        <w:spacing w:after="180" w:line="240" w:lineRule="auto"/>
        <w:rPr>
          <w:lang w:val="fr-FR" w:eastAsia="en-US"/>
        </w:rPr>
      </w:pPr>
      <w:r w:rsidRPr="009E062F">
        <w:rPr>
          <w:lang w:val="fr-FR" w:eastAsia="en-US"/>
        </w:rPr>
        <w:t>(vi)</w:t>
      </w:r>
      <w:r w:rsidRPr="009E062F">
        <w:rPr>
          <w:lang w:val="fr-FR" w:eastAsia="en-US"/>
        </w:rPr>
        <w:tab/>
      </w:r>
      <w:r w:rsidR="00136CB2" w:rsidRPr="009E062F">
        <w:rPr>
          <w:lang w:val="fr-FR" w:eastAsia="en-US"/>
        </w:rPr>
        <w:t>organiser une large consultation sur la proposition de révision de la Politique de la COI en matière d</w:t>
      </w:r>
      <w:r w:rsidR="006944C5" w:rsidRPr="009E062F">
        <w:rPr>
          <w:lang w:val="fr-FR" w:eastAsia="en-US"/>
        </w:rPr>
        <w:t>’</w:t>
      </w:r>
      <w:r w:rsidR="00136CB2" w:rsidRPr="009E062F">
        <w:rPr>
          <w:lang w:val="fr-FR" w:eastAsia="en-US"/>
        </w:rPr>
        <w:t>échange de données océanographiques auprès des États membres et des programmes mondiaux et régionaux de la COI</w:t>
      </w:r>
      <w:r w:rsidR="00F94211" w:rsidRPr="009E062F">
        <w:rPr>
          <w:lang w:val="fr-FR" w:eastAsia="en-US"/>
        </w:rPr>
        <w:t> ;</w:t>
      </w:r>
    </w:p>
    <w:p w14:paraId="4DE6D91C" w14:textId="1ED67F6A" w:rsidR="00136CB2" w:rsidRPr="009E062F" w:rsidRDefault="00076334" w:rsidP="00817FAB">
      <w:pPr>
        <w:pStyle w:val="b"/>
        <w:spacing w:after="0" w:line="240" w:lineRule="auto"/>
        <w:rPr>
          <w:lang w:val="fr-FR" w:eastAsia="en-US"/>
        </w:rPr>
      </w:pPr>
      <w:r w:rsidRPr="009E062F">
        <w:rPr>
          <w:lang w:val="fr-FR" w:eastAsia="en-US"/>
        </w:rPr>
        <w:t>(vii)</w:t>
      </w:r>
      <w:r w:rsidRPr="009E062F">
        <w:rPr>
          <w:lang w:val="fr-FR" w:eastAsia="en-US"/>
        </w:rPr>
        <w:tab/>
      </w:r>
      <w:r w:rsidR="00136CB2" w:rsidRPr="007D13BA">
        <w:rPr>
          <w:spacing w:val="-2"/>
          <w:lang w:val="fr-FR" w:eastAsia="en-US"/>
        </w:rPr>
        <w:t>soumettre une politique révisée d</w:t>
      </w:r>
      <w:r w:rsidR="006944C5" w:rsidRPr="007D13BA">
        <w:rPr>
          <w:spacing w:val="-2"/>
          <w:lang w:val="fr-FR" w:eastAsia="en-US"/>
        </w:rPr>
        <w:t>’</w:t>
      </w:r>
      <w:r w:rsidR="00136CB2" w:rsidRPr="007D13BA">
        <w:rPr>
          <w:spacing w:val="-2"/>
          <w:lang w:val="fr-FR" w:eastAsia="en-US"/>
        </w:rPr>
        <w:t>échange de données océanographiques à l</w:t>
      </w:r>
      <w:r w:rsidR="006944C5" w:rsidRPr="007D13BA">
        <w:rPr>
          <w:spacing w:val="-2"/>
          <w:lang w:val="fr-FR" w:eastAsia="en-US"/>
        </w:rPr>
        <w:t>’</w:t>
      </w:r>
      <w:r w:rsidR="00136CB2" w:rsidRPr="007D13BA">
        <w:rPr>
          <w:spacing w:val="-2"/>
          <w:lang w:val="fr-FR" w:eastAsia="en-US"/>
        </w:rPr>
        <w:t>Assemblée de la COI à sa 32</w:t>
      </w:r>
      <w:r w:rsidR="00136CB2" w:rsidRPr="007D13BA">
        <w:rPr>
          <w:spacing w:val="-2"/>
          <w:vertAlign w:val="superscript"/>
          <w:lang w:val="fr-FR" w:eastAsia="en-US"/>
        </w:rPr>
        <w:t>e</w:t>
      </w:r>
      <w:r w:rsidR="00136CB2" w:rsidRPr="007D13BA">
        <w:rPr>
          <w:spacing w:val="-2"/>
          <w:lang w:val="fr-FR" w:eastAsia="en-US"/>
        </w:rPr>
        <w:t> session, en</w:t>
      </w:r>
      <w:r w:rsidR="00E47993" w:rsidRPr="007D13BA">
        <w:rPr>
          <w:spacing w:val="-2"/>
          <w:lang w:val="fr-FR" w:eastAsia="en-US"/>
        </w:rPr>
        <w:t> </w:t>
      </w:r>
      <w:r w:rsidR="00136CB2" w:rsidRPr="007D13BA">
        <w:rPr>
          <w:spacing w:val="-2"/>
          <w:lang w:val="fr-FR" w:eastAsia="en-US"/>
        </w:rPr>
        <w:t>2023.</w:t>
      </w:r>
    </w:p>
    <w:p w14:paraId="2C23F445" w14:textId="783B12D0" w:rsidR="00136CB2" w:rsidRPr="009E062F" w:rsidRDefault="00094A9E" w:rsidP="00817FAB">
      <w:pPr>
        <w:pStyle w:val="Marge"/>
        <w:spacing w:before="240"/>
        <w:ind w:hanging="567"/>
        <w:rPr>
          <w:lang w:val="fr-FR" w:eastAsia="en-US"/>
        </w:rPr>
      </w:pPr>
      <w:r w:rsidRPr="009E062F">
        <w:rPr>
          <w:i/>
          <w:iCs/>
          <w:lang w:val="fr-FR" w:eastAsia="en-US"/>
        </w:rPr>
        <w:t>132</w:t>
      </w:r>
      <w:r w:rsidR="00076334" w:rsidRPr="009E062F">
        <w:rPr>
          <w:lang w:val="fr-FR" w:eastAsia="en-US"/>
        </w:rPr>
        <w:t>.</w:t>
      </w:r>
      <w:r w:rsidR="00076334" w:rsidRPr="009E062F">
        <w:rPr>
          <w:lang w:val="fr-FR" w:eastAsia="en-US"/>
        </w:rPr>
        <w:tab/>
      </w:r>
      <w:r w:rsidR="00136CB2" w:rsidRPr="009E062F">
        <w:rPr>
          <w:lang w:val="fr-FR" w:eastAsia="en-US"/>
        </w:rPr>
        <w:t>Le Groupe de travail est composé de membres invités, conformément à la recommandation formulée par l</w:t>
      </w:r>
      <w:r w:rsidR="006944C5" w:rsidRPr="009E062F">
        <w:rPr>
          <w:lang w:val="fr-FR" w:eastAsia="en-US"/>
        </w:rPr>
        <w:t>’</w:t>
      </w:r>
      <w:r w:rsidR="00136CB2" w:rsidRPr="009E062F">
        <w:rPr>
          <w:lang w:val="fr-FR" w:eastAsia="en-US"/>
        </w:rPr>
        <w:t>IODE à sa 26</w:t>
      </w:r>
      <w:r w:rsidR="00136CB2" w:rsidRPr="009E062F">
        <w:rPr>
          <w:vertAlign w:val="superscript"/>
          <w:lang w:val="fr-FR" w:eastAsia="en-US"/>
        </w:rPr>
        <w:t>e</w:t>
      </w:r>
      <w:r w:rsidR="00136CB2" w:rsidRPr="009E062F">
        <w:rPr>
          <w:lang w:val="fr-FR" w:eastAsia="en-US"/>
        </w:rPr>
        <w:t> session, et compte également sur la présence de représentants de programmes mondiaux et régionaux de la COI (GOOS, IODE, HAB, acidification de l</w:t>
      </w:r>
      <w:r w:rsidR="006944C5" w:rsidRPr="009E062F">
        <w:rPr>
          <w:lang w:val="fr-FR" w:eastAsia="en-US"/>
        </w:rPr>
        <w:t>’</w:t>
      </w:r>
      <w:r w:rsidR="00136CB2" w:rsidRPr="009E062F">
        <w:rPr>
          <w:lang w:val="fr-FR" w:eastAsia="en-US"/>
        </w:rPr>
        <w:t xml:space="preserve">océan, Rapport mondial sur les sciences océaniques, tsunamis, IOCAFRICA et WESTPAC). La </w:t>
      </w:r>
      <w:hyperlink r:id="rId31" w:history="1">
        <w:r w:rsidR="00136CB2" w:rsidRPr="009E062F">
          <w:rPr>
            <w:color w:val="1155CC"/>
            <w:u w:val="single"/>
            <w:lang w:val="fr-FR" w:eastAsia="en-US"/>
          </w:rPr>
          <w:t>lettre circulaire de la COI n° 2864</w:t>
        </w:r>
      </w:hyperlink>
      <w:r w:rsidR="00136CB2" w:rsidRPr="009E062F">
        <w:rPr>
          <w:lang w:val="fr-FR" w:eastAsia="en-US"/>
        </w:rPr>
        <w:t xml:space="preserve"> du 9 novembre 2021 décrit le processus visant à faciliter les travaux de l</w:t>
      </w:r>
      <w:r w:rsidR="006944C5" w:rsidRPr="009E062F">
        <w:rPr>
          <w:lang w:val="fr-FR" w:eastAsia="en-US"/>
        </w:rPr>
        <w:t>’</w:t>
      </w:r>
      <w:r w:rsidR="00136CB2" w:rsidRPr="009E062F">
        <w:rPr>
          <w:lang w:val="fr-FR" w:eastAsia="en-US"/>
        </w:rPr>
        <w:t>IWG</w:t>
      </w:r>
      <w:r w:rsidR="00C806EB" w:rsidRPr="009E062F">
        <w:rPr>
          <w:lang w:val="fr-FR" w:eastAsia="en-US"/>
        </w:rPr>
        <w:noBreakHyphen/>
      </w:r>
      <w:r w:rsidR="00136CB2" w:rsidRPr="009E062F">
        <w:rPr>
          <w:lang w:val="fr-FR" w:eastAsia="en-US"/>
        </w:rPr>
        <w:t>DATAPOLICY et établit son calendrier. Le Groupe de travail s</w:t>
      </w:r>
      <w:r w:rsidR="006944C5" w:rsidRPr="009E062F">
        <w:rPr>
          <w:lang w:val="fr-FR" w:eastAsia="en-US"/>
        </w:rPr>
        <w:t>’</w:t>
      </w:r>
      <w:r w:rsidR="00136CB2" w:rsidRPr="009E062F">
        <w:rPr>
          <w:lang w:val="fr-FR" w:eastAsia="en-US"/>
        </w:rPr>
        <w:t>est réuni en avril et en mai 2022. Une séance d</w:t>
      </w:r>
      <w:r w:rsidR="006944C5" w:rsidRPr="009E062F">
        <w:rPr>
          <w:lang w:val="fr-FR" w:eastAsia="en-US"/>
        </w:rPr>
        <w:t>’</w:t>
      </w:r>
      <w:r w:rsidR="00136CB2" w:rsidRPr="009E062F">
        <w:rPr>
          <w:lang w:val="fr-FR" w:eastAsia="en-US"/>
        </w:rPr>
        <w:t>information destinée aux États membres de la COI a eu lieu le 21 octobre 2022 et attiré 60 participants de 18 États membres. Le projet final a été préparé par le Groupe de travail en décembre 2022, puis présenté à l</w:t>
      </w:r>
      <w:r w:rsidR="006944C5" w:rsidRPr="009E062F">
        <w:rPr>
          <w:lang w:val="fr-FR" w:eastAsia="en-US"/>
        </w:rPr>
        <w:t>’</w:t>
      </w:r>
      <w:r w:rsidR="00136CB2" w:rsidRPr="009E062F">
        <w:rPr>
          <w:lang w:val="fr-FR" w:eastAsia="en-US"/>
        </w:rPr>
        <w:t>IODE à sa 27</w:t>
      </w:r>
      <w:r w:rsidR="00136CB2" w:rsidRPr="009E062F">
        <w:rPr>
          <w:vertAlign w:val="superscript"/>
          <w:lang w:val="fr-FR" w:eastAsia="en-US"/>
        </w:rPr>
        <w:t>e</w:t>
      </w:r>
      <w:r w:rsidR="00136CB2" w:rsidRPr="009E062F">
        <w:rPr>
          <w:lang w:val="fr-FR" w:eastAsia="en-US"/>
        </w:rPr>
        <w:t> session en mars 2023.</w:t>
      </w:r>
    </w:p>
    <w:tbl>
      <w:tblPr>
        <w:tblW w:w="9639" w:type="dxa"/>
        <w:shd w:val="clear" w:color="auto" w:fill="CCFFCC"/>
        <w:tblLayout w:type="fixed"/>
        <w:tblLook w:val="0000" w:firstRow="0" w:lastRow="0" w:firstColumn="0" w:lastColumn="0" w:noHBand="0" w:noVBand="0"/>
      </w:tblPr>
      <w:tblGrid>
        <w:gridCol w:w="9639"/>
      </w:tblGrid>
      <w:tr w:rsidR="00136CB2" w:rsidRPr="009E062F" w14:paraId="0C811A24" w14:textId="77777777" w:rsidTr="00076334">
        <w:tc>
          <w:tcPr>
            <w:tcW w:w="9639" w:type="dxa"/>
            <w:shd w:val="clear" w:color="auto" w:fill="CCFFCC"/>
            <w:tcMar>
              <w:top w:w="113" w:type="dxa"/>
              <w:bottom w:w="113" w:type="dxa"/>
            </w:tcMar>
          </w:tcPr>
          <w:p w14:paraId="7A5EC086" w14:textId="77777777" w:rsidR="00136CB2" w:rsidRPr="009E062F" w:rsidRDefault="00136CB2" w:rsidP="00651756">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A-32/4.4</w:t>
            </w:r>
          </w:p>
          <w:p w14:paraId="0EAA0490" w14:textId="68E632C1" w:rsidR="00076334" w:rsidRPr="009E062F" w:rsidRDefault="00136CB2" w:rsidP="00817FAB">
            <w:pPr>
              <w:tabs>
                <w:tab w:val="left" w:pos="567"/>
              </w:tabs>
              <w:snapToGrid w:val="0"/>
              <w:spacing w:before="240" w:after="220" w:line="240" w:lineRule="auto"/>
              <w:jc w:val="center"/>
              <w:rPr>
                <w:rFonts w:eastAsia="Times New Roman" w:cs="Arial"/>
                <w:b/>
                <w:bCs/>
                <w:snapToGrid w:val="0"/>
                <w:lang w:val="fr-FR" w:eastAsia="en-US"/>
              </w:rPr>
            </w:pPr>
            <w:r w:rsidRPr="009E062F">
              <w:rPr>
                <w:rFonts w:eastAsia="Times New Roman" w:cs="Arial"/>
                <w:b/>
                <w:bCs/>
                <w:snapToGrid w:val="0"/>
                <w:lang w:val="fr-FR" w:eastAsia="en-US"/>
              </w:rPr>
              <w:t>Politique et conditions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utilisation des données de la COI (2023)</w:t>
            </w:r>
          </w:p>
          <w:p w14:paraId="23C07CEC" w14:textId="4F61FA57" w:rsidR="00136CB2" w:rsidRPr="009E062F" w:rsidRDefault="00136CB2" w:rsidP="00817FAB">
            <w:pPr>
              <w:pStyle w:val="Marge"/>
              <w:spacing w:after="220"/>
              <w:rPr>
                <w:snapToGrid w:val="0"/>
                <w:lang w:val="fr-FR" w:eastAsia="en-US"/>
              </w:rPr>
            </w:pPr>
            <w:r w:rsidRPr="009E062F">
              <w:rPr>
                <w:snapToGrid w:val="0"/>
                <w:lang w:val="fr-FR" w:eastAsia="en-US"/>
              </w:rPr>
              <w:t>L</w:t>
            </w:r>
            <w:r w:rsidR="006944C5" w:rsidRPr="009E062F">
              <w:rPr>
                <w:snapToGrid w:val="0"/>
                <w:lang w:val="fr-FR" w:eastAsia="en-US"/>
              </w:rPr>
              <w:t>’</w:t>
            </w:r>
            <w:r w:rsidRPr="009E062F">
              <w:rPr>
                <w:snapToGrid w:val="0"/>
                <w:lang w:val="fr-FR" w:eastAsia="en-US"/>
              </w:rPr>
              <w:t>Assemblée,</w:t>
            </w:r>
          </w:p>
          <w:p w14:paraId="2A852CB9" w14:textId="121098A0" w:rsidR="00136CB2" w:rsidRPr="009E062F" w:rsidRDefault="00076334" w:rsidP="00817FAB">
            <w:pPr>
              <w:pStyle w:val="Marge"/>
              <w:spacing w:after="220"/>
              <w:ind w:left="567" w:hanging="567"/>
              <w:rPr>
                <w:snapToGrid w:val="0"/>
                <w:color w:val="000000"/>
                <w:lang w:val="fr-FR" w:eastAsia="en-US"/>
              </w:rPr>
            </w:pPr>
            <w:r w:rsidRPr="009E062F">
              <w:rPr>
                <w:snapToGrid w:val="0"/>
                <w:lang w:val="fr-FR" w:eastAsia="en-US"/>
              </w:rPr>
              <w:t>1.</w:t>
            </w:r>
            <w:r w:rsidRPr="009E062F">
              <w:rPr>
                <w:snapToGrid w:val="0"/>
                <w:lang w:val="fr-FR" w:eastAsia="en-US"/>
              </w:rPr>
              <w:tab/>
            </w:r>
            <w:r w:rsidR="00136CB2" w:rsidRPr="009E062F">
              <w:rPr>
                <w:snapToGrid w:val="0"/>
                <w:u w:val="single"/>
                <w:lang w:val="fr-FR" w:eastAsia="en-US"/>
              </w:rPr>
              <w:t>Rappelant</w:t>
            </w:r>
            <w:r w:rsidR="00136CB2" w:rsidRPr="009E062F">
              <w:rPr>
                <w:snapToGrid w:val="0"/>
                <w:lang w:val="fr-FR" w:eastAsia="en-US"/>
              </w:rPr>
              <w:t xml:space="preserve"> que la Politique de la COI en matière d</w:t>
            </w:r>
            <w:r w:rsidR="006944C5" w:rsidRPr="009E062F">
              <w:rPr>
                <w:snapToGrid w:val="0"/>
                <w:lang w:val="fr-FR" w:eastAsia="en-US"/>
              </w:rPr>
              <w:t>’</w:t>
            </w:r>
            <w:r w:rsidR="00136CB2" w:rsidRPr="009E062F">
              <w:rPr>
                <w:snapToGrid w:val="0"/>
                <w:lang w:val="fr-FR" w:eastAsia="en-US"/>
              </w:rPr>
              <w:t>échange de données océanographiques a été publiée en 2003 (résolution XXII-6 de la COI, 2003) et n</w:t>
            </w:r>
            <w:r w:rsidR="006944C5" w:rsidRPr="009E062F">
              <w:rPr>
                <w:snapToGrid w:val="0"/>
                <w:lang w:val="fr-FR" w:eastAsia="en-US"/>
              </w:rPr>
              <w:t>’</w:t>
            </w:r>
            <w:r w:rsidR="00136CB2" w:rsidRPr="009E062F">
              <w:rPr>
                <w:snapToGrid w:val="0"/>
                <w:lang w:val="fr-FR" w:eastAsia="en-US"/>
              </w:rPr>
              <w:t>a connu depuis lors qu</w:t>
            </w:r>
            <w:r w:rsidR="006944C5" w:rsidRPr="009E062F">
              <w:rPr>
                <w:snapToGrid w:val="0"/>
                <w:lang w:val="fr-FR" w:eastAsia="en-US"/>
              </w:rPr>
              <w:t>’</w:t>
            </w:r>
            <w:r w:rsidR="00136CB2" w:rsidRPr="009E062F">
              <w:rPr>
                <w:snapToGrid w:val="0"/>
                <w:lang w:val="fr-FR" w:eastAsia="en-US"/>
              </w:rPr>
              <w:t>une légère modification</w:t>
            </w:r>
            <w:r w:rsidR="00F94211" w:rsidRPr="009E062F">
              <w:rPr>
                <w:snapToGrid w:val="0"/>
                <w:lang w:val="fr-FR" w:eastAsia="en-US"/>
              </w:rPr>
              <w:t> :</w:t>
            </w:r>
            <w:r w:rsidR="00136CB2" w:rsidRPr="009E062F">
              <w:rPr>
                <w:snapToGrid w:val="0"/>
                <w:lang w:val="fr-FR" w:eastAsia="en-US"/>
              </w:rPr>
              <w:t xml:space="preserve"> la clause 5 révisée en 2019 par la décision XXX/7.2.1 (II) adoptée par l</w:t>
            </w:r>
            <w:r w:rsidR="006944C5" w:rsidRPr="009E062F">
              <w:rPr>
                <w:snapToGrid w:val="0"/>
                <w:lang w:val="fr-FR" w:eastAsia="en-US"/>
              </w:rPr>
              <w:t>’</w:t>
            </w:r>
            <w:r w:rsidR="00136CB2" w:rsidRPr="009E062F">
              <w:rPr>
                <w:snapToGrid w:val="0"/>
                <w:lang w:val="fr-FR" w:eastAsia="en-US"/>
              </w:rPr>
              <w:t>Assemblée à sa 30</w:t>
            </w:r>
            <w:r w:rsidR="00136CB2" w:rsidRPr="009E062F">
              <w:rPr>
                <w:snapToGrid w:val="0"/>
                <w:vertAlign w:val="superscript"/>
                <w:lang w:val="fr-FR" w:eastAsia="en-US"/>
              </w:rPr>
              <w:t>e</w:t>
            </w:r>
            <w:r w:rsidR="00136CB2" w:rsidRPr="009E062F">
              <w:rPr>
                <w:snapToGrid w:val="0"/>
                <w:lang w:val="fr-FR" w:eastAsia="en-US"/>
              </w:rPr>
              <w:t> session (Paris, 26 juin</w:t>
            </w:r>
            <w:r w:rsidR="00E47993" w:rsidRPr="009E062F">
              <w:rPr>
                <w:snapToGrid w:val="0"/>
                <w:lang w:val="fr-FR" w:eastAsia="en-US"/>
              </w:rPr>
              <w:t> </w:t>
            </w:r>
            <w:r w:rsidR="00136CB2" w:rsidRPr="009E062F">
              <w:rPr>
                <w:snapToGrid w:val="0"/>
                <w:lang w:val="fr-FR" w:eastAsia="en-US"/>
              </w:rPr>
              <w:t>–</w:t>
            </w:r>
            <w:r w:rsidR="00E47993" w:rsidRPr="009E062F">
              <w:rPr>
                <w:snapToGrid w:val="0"/>
                <w:lang w:val="fr-FR" w:eastAsia="en-US"/>
              </w:rPr>
              <w:t> </w:t>
            </w:r>
            <w:r w:rsidR="00136CB2" w:rsidRPr="009E062F">
              <w:rPr>
                <w:snapToGrid w:val="0"/>
                <w:lang w:val="fr-FR" w:eastAsia="en-US"/>
              </w:rPr>
              <w:t>4 juillet 2019),</w:t>
            </w:r>
          </w:p>
          <w:p w14:paraId="52117785" w14:textId="3EF9E6EA" w:rsidR="00136CB2" w:rsidRPr="009E062F" w:rsidRDefault="00076334" w:rsidP="00817FAB">
            <w:pPr>
              <w:pStyle w:val="Marge"/>
              <w:spacing w:after="220"/>
              <w:ind w:left="567" w:hanging="567"/>
              <w:rPr>
                <w:snapToGrid w:val="0"/>
                <w:lang w:val="fr-FR" w:eastAsia="en-US"/>
              </w:rPr>
            </w:pPr>
            <w:r w:rsidRPr="009E062F">
              <w:rPr>
                <w:snapToGrid w:val="0"/>
                <w:lang w:val="fr-FR" w:eastAsia="en-US"/>
              </w:rPr>
              <w:t>2.</w:t>
            </w:r>
            <w:r w:rsidRPr="009E062F">
              <w:rPr>
                <w:snapToGrid w:val="0"/>
                <w:lang w:val="fr-FR" w:eastAsia="en-US"/>
              </w:rPr>
              <w:tab/>
            </w:r>
            <w:r w:rsidR="00136CB2" w:rsidRPr="009E062F">
              <w:rPr>
                <w:snapToGrid w:val="0"/>
                <w:u w:val="single"/>
                <w:lang w:val="fr-FR" w:eastAsia="en-US"/>
              </w:rPr>
              <w:t>Reconnaissant</w:t>
            </w:r>
            <w:r w:rsidR="00136CB2" w:rsidRPr="009E062F">
              <w:rPr>
                <w:snapToGrid w:val="0"/>
                <w:lang w:val="fr-FR" w:eastAsia="en-US"/>
              </w:rPr>
              <w:t xml:space="preserve"> que</w:t>
            </w:r>
            <w:r w:rsidR="00F94211" w:rsidRPr="009E062F">
              <w:rPr>
                <w:snapToGrid w:val="0"/>
                <w:lang w:val="fr-FR" w:eastAsia="en-US"/>
              </w:rPr>
              <w:t> :</w:t>
            </w:r>
          </w:p>
          <w:p w14:paraId="0322F9A5" w14:textId="1B44FE22" w:rsidR="00136CB2" w:rsidRPr="009E062F" w:rsidRDefault="00076334" w:rsidP="00817FAB">
            <w:pPr>
              <w:pStyle w:val="b"/>
              <w:spacing w:after="220" w:line="240" w:lineRule="auto"/>
              <w:rPr>
                <w:snapToGrid w:val="0"/>
                <w:color w:val="000000"/>
                <w:lang w:val="fr-FR" w:eastAsia="en-US"/>
              </w:rPr>
            </w:pPr>
            <w:r w:rsidRPr="009E062F">
              <w:rPr>
                <w:snapToGrid w:val="0"/>
                <w:lang w:val="fr-FR" w:eastAsia="en-US"/>
              </w:rPr>
              <w:t>(i)</w:t>
            </w:r>
            <w:r w:rsidRPr="009E062F">
              <w:rPr>
                <w:snapToGrid w:val="0"/>
                <w:lang w:val="fr-FR" w:eastAsia="en-US"/>
              </w:rPr>
              <w:tab/>
            </w:r>
            <w:r w:rsidR="00136CB2" w:rsidRPr="009E062F">
              <w:rPr>
                <w:snapToGrid w:val="0"/>
                <w:lang w:val="fr-FR" w:eastAsia="en-US"/>
              </w:rPr>
              <w:t>l</w:t>
            </w:r>
            <w:r w:rsidR="006944C5" w:rsidRPr="009E062F">
              <w:rPr>
                <w:snapToGrid w:val="0"/>
                <w:lang w:val="fr-FR" w:eastAsia="en-US"/>
              </w:rPr>
              <w:t>’</w:t>
            </w:r>
            <w:r w:rsidR="00136CB2" w:rsidRPr="009E062F">
              <w:rPr>
                <w:snapToGrid w:val="0"/>
                <w:lang w:val="fr-FR" w:eastAsia="en-US"/>
              </w:rPr>
              <w:t>échange international, libre et en temps voulu de données océanographiques est indispensable pour acquérir, intégrer et utiliser efficacement les observations océanographiques recueillies par les pays du monde à des fins diverses, notamment la prévision météorologique et climatique, la prévision opérationnelle de l</w:t>
            </w:r>
            <w:r w:rsidR="006944C5" w:rsidRPr="009E062F">
              <w:rPr>
                <w:snapToGrid w:val="0"/>
                <w:lang w:val="fr-FR" w:eastAsia="en-US"/>
              </w:rPr>
              <w:t>’</w:t>
            </w:r>
            <w:r w:rsidR="00136CB2" w:rsidRPr="009E062F">
              <w:rPr>
                <w:snapToGrid w:val="0"/>
                <w:lang w:val="fr-FR" w:eastAsia="en-US"/>
              </w:rPr>
              <w:t>état du milieu marin, la préservation de la vie, l</w:t>
            </w:r>
            <w:r w:rsidR="006944C5" w:rsidRPr="009E062F">
              <w:rPr>
                <w:snapToGrid w:val="0"/>
                <w:lang w:val="fr-FR" w:eastAsia="en-US"/>
              </w:rPr>
              <w:t>’</w:t>
            </w:r>
            <w:r w:rsidR="00136CB2" w:rsidRPr="009E062F">
              <w:rPr>
                <w:snapToGrid w:val="0"/>
                <w:lang w:val="fr-FR" w:eastAsia="en-US"/>
              </w:rPr>
              <w:t>atténuation des changements anthropogéniques du milieu marin et côtier, ainsi que pour améliorer les connaissances scientifiques qui permettent toutes ces réalisations,</w:t>
            </w:r>
          </w:p>
          <w:p w14:paraId="6FCFD7A0" w14:textId="5CF69AE6" w:rsidR="00136CB2" w:rsidRPr="009E062F" w:rsidRDefault="00076334" w:rsidP="00817FAB">
            <w:pPr>
              <w:pStyle w:val="b"/>
              <w:spacing w:after="220" w:line="240" w:lineRule="auto"/>
              <w:rPr>
                <w:snapToGrid w:val="0"/>
                <w:color w:val="000000"/>
                <w:lang w:val="fr-FR" w:eastAsia="en-US"/>
              </w:rPr>
            </w:pPr>
            <w:r w:rsidRPr="009E062F">
              <w:rPr>
                <w:snapToGrid w:val="0"/>
                <w:lang w:val="fr-FR" w:eastAsia="en-US"/>
              </w:rPr>
              <w:t>(ii)</w:t>
            </w:r>
            <w:r w:rsidRPr="009E062F">
              <w:rPr>
                <w:snapToGrid w:val="0"/>
                <w:lang w:val="fr-FR" w:eastAsia="en-US"/>
              </w:rPr>
              <w:tab/>
            </w:r>
            <w:r w:rsidR="00136CB2" w:rsidRPr="009E062F">
              <w:rPr>
                <w:snapToGrid w:val="0"/>
                <w:lang w:val="fr-FR" w:eastAsia="en-US"/>
              </w:rPr>
              <w:t>l</w:t>
            </w:r>
            <w:r w:rsidR="006944C5" w:rsidRPr="009E062F">
              <w:rPr>
                <w:snapToGrid w:val="0"/>
                <w:lang w:val="fr-FR" w:eastAsia="en-US"/>
              </w:rPr>
              <w:t>’</w:t>
            </w:r>
            <w:r w:rsidR="00136CB2" w:rsidRPr="009E062F">
              <w:rPr>
                <w:snapToGrid w:val="0"/>
                <w:lang w:val="fr-FR" w:eastAsia="en-US"/>
              </w:rPr>
              <w:t>écosystème mondial des données numériques, de l</w:t>
            </w:r>
            <w:r w:rsidR="006944C5" w:rsidRPr="009E062F">
              <w:rPr>
                <w:snapToGrid w:val="0"/>
                <w:lang w:val="fr-FR" w:eastAsia="en-US"/>
              </w:rPr>
              <w:t>’</w:t>
            </w:r>
            <w:r w:rsidR="00136CB2" w:rsidRPr="009E062F">
              <w:rPr>
                <w:snapToGrid w:val="0"/>
                <w:lang w:val="fr-FR" w:eastAsia="en-US"/>
              </w:rPr>
              <w:t>information et des connaissances a radicalement changé depuis 2003,</w:t>
            </w:r>
          </w:p>
          <w:p w14:paraId="1390072C" w14:textId="74FC675A" w:rsidR="00136CB2" w:rsidRPr="009E062F" w:rsidRDefault="00076334" w:rsidP="00817FAB">
            <w:pPr>
              <w:pStyle w:val="b"/>
              <w:spacing w:after="220" w:line="240" w:lineRule="auto"/>
              <w:rPr>
                <w:snapToGrid w:val="0"/>
                <w:color w:val="000000"/>
                <w:lang w:val="fr-FR" w:eastAsia="en-US"/>
              </w:rPr>
            </w:pPr>
            <w:r w:rsidRPr="009E062F">
              <w:rPr>
                <w:snapToGrid w:val="0"/>
                <w:lang w:val="fr-FR" w:eastAsia="en-US"/>
              </w:rPr>
              <w:t>(iii)</w:t>
            </w:r>
            <w:r w:rsidRPr="009E062F">
              <w:rPr>
                <w:snapToGrid w:val="0"/>
                <w:lang w:val="fr-FR" w:eastAsia="en-US"/>
              </w:rPr>
              <w:tab/>
            </w:r>
            <w:r w:rsidR="00136CB2" w:rsidRPr="009E062F">
              <w:rPr>
                <w:snapToGrid w:val="0"/>
                <w:lang w:val="fr-FR" w:eastAsia="en-US"/>
              </w:rPr>
              <w:t>l</w:t>
            </w:r>
            <w:r w:rsidR="006944C5" w:rsidRPr="009E062F">
              <w:rPr>
                <w:snapToGrid w:val="0"/>
                <w:lang w:val="fr-FR" w:eastAsia="en-US"/>
              </w:rPr>
              <w:t>’</w:t>
            </w:r>
            <w:r w:rsidR="00136CB2" w:rsidRPr="009E062F">
              <w:rPr>
                <w:snapToGrid w:val="0"/>
                <w:lang w:val="fr-FR" w:eastAsia="en-US"/>
              </w:rPr>
              <w:t>évolution rapide des technologies a modifié le paradigme de la bonne gestion des données,</w:t>
            </w:r>
          </w:p>
          <w:p w14:paraId="176FD8B6" w14:textId="0763EA96" w:rsidR="00136CB2" w:rsidRPr="009E062F" w:rsidRDefault="00076334" w:rsidP="00817FAB">
            <w:pPr>
              <w:pStyle w:val="b"/>
              <w:spacing w:after="220" w:line="240" w:lineRule="auto"/>
              <w:rPr>
                <w:snapToGrid w:val="0"/>
                <w:color w:val="000000"/>
                <w:lang w:val="fr-FR" w:eastAsia="en-US"/>
              </w:rPr>
            </w:pPr>
            <w:r w:rsidRPr="009E062F">
              <w:rPr>
                <w:snapToGrid w:val="0"/>
                <w:lang w:val="fr-FR" w:eastAsia="en-US"/>
              </w:rPr>
              <w:t>(iv)</w:t>
            </w:r>
            <w:r w:rsidRPr="009E062F">
              <w:rPr>
                <w:snapToGrid w:val="0"/>
                <w:lang w:val="fr-FR" w:eastAsia="en-US"/>
              </w:rPr>
              <w:tab/>
            </w:r>
            <w:r w:rsidR="00136CB2" w:rsidRPr="009E062F">
              <w:rPr>
                <w:snapToGrid w:val="0"/>
                <w:lang w:val="fr-FR" w:eastAsia="en-US"/>
              </w:rPr>
              <w:t>la nécessité d</w:t>
            </w:r>
            <w:r w:rsidR="006944C5" w:rsidRPr="009E062F">
              <w:rPr>
                <w:snapToGrid w:val="0"/>
                <w:lang w:val="fr-FR" w:eastAsia="en-US"/>
              </w:rPr>
              <w:t>’</w:t>
            </w:r>
            <w:r w:rsidR="00136CB2" w:rsidRPr="009E062F">
              <w:rPr>
                <w:snapToGrid w:val="0"/>
                <w:lang w:val="fr-FR" w:eastAsia="en-US"/>
              </w:rPr>
              <w:t>améliorer l</w:t>
            </w:r>
            <w:r w:rsidR="006944C5" w:rsidRPr="009E062F">
              <w:rPr>
                <w:snapToGrid w:val="0"/>
                <w:lang w:val="fr-FR" w:eastAsia="en-US"/>
              </w:rPr>
              <w:t>’</w:t>
            </w:r>
            <w:r w:rsidR="00136CB2" w:rsidRPr="009E062F">
              <w:rPr>
                <w:snapToGrid w:val="0"/>
                <w:lang w:val="fr-FR" w:eastAsia="en-US"/>
              </w:rPr>
              <w:t>interopérabilité et d</w:t>
            </w:r>
            <w:r w:rsidR="006944C5" w:rsidRPr="009E062F">
              <w:rPr>
                <w:snapToGrid w:val="0"/>
                <w:lang w:val="fr-FR" w:eastAsia="en-US"/>
              </w:rPr>
              <w:t>’</w:t>
            </w:r>
            <w:r w:rsidR="00136CB2" w:rsidRPr="009E062F">
              <w:rPr>
                <w:snapToGrid w:val="0"/>
                <w:lang w:val="fr-FR" w:eastAsia="en-US"/>
              </w:rPr>
              <w:t>aligner la politique de la COI en matière de données sur les politiques qui ont cours aux niveaux national, régional et international est avérée,</w:t>
            </w:r>
          </w:p>
          <w:p w14:paraId="38D97AA9" w14:textId="20978E10" w:rsidR="00136CB2" w:rsidRPr="009E062F" w:rsidRDefault="00076334" w:rsidP="00817FAB">
            <w:pPr>
              <w:pStyle w:val="b"/>
              <w:spacing w:after="220" w:line="240" w:lineRule="auto"/>
              <w:rPr>
                <w:snapToGrid w:val="0"/>
                <w:color w:val="000000"/>
                <w:lang w:val="fr-FR" w:eastAsia="en-US"/>
              </w:rPr>
            </w:pPr>
            <w:r w:rsidRPr="009E062F">
              <w:rPr>
                <w:snapToGrid w:val="0"/>
                <w:lang w:val="fr-FR" w:eastAsia="en-US"/>
              </w:rPr>
              <w:t>(v)</w:t>
            </w:r>
            <w:r w:rsidRPr="009E062F">
              <w:rPr>
                <w:snapToGrid w:val="0"/>
                <w:lang w:val="fr-FR" w:eastAsia="en-US"/>
              </w:rPr>
              <w:tab/>
            </w:r>
            <w:r w:rsidR="00136CB2" w:rsidRPr="009E062F">
              <w:rPr>
                <w:snapToGrid w:val="0"/>
                <w:lang w:val="fr-FR" w:eastAsia="en-US"/>
              </w:rPr>
              <w:t>les partenariats public-privé se multiplient</w:t>
            </w:r>
            <w:r w:rsidR="00F94211" w:rsidRPr="009E062F">
              <w:rPr>
                <w:snapToGrid w:val="0"/>
                <w:lang w:val="fr-FR" w:eastAsia="en-US"/>
              </w:rPr>
              <w:t> :</w:t>
            </w:r>
            <w:r w:rsidR="00136CB2" w:rsidRPr="009E062F">
              <w:rPr>
                <w:snapToGrid w:val="0"/>
                <w:lang w:val="fr-FR" w:eastAsia="en-US"/>
              </w:rPr>
              <w:t xml:space="preserve"> pour permettre une utilisation optimale des données dans ce contexte, ainsi que dans le contexte de l</w:t>
            </w:r>
            <w:r w:rsidR="006944C5" w:rsidRPr="009E062F">
              <w:rPr>
                <w:snapToGrid w:val="0"/>
                <w:lang w:val="fr-FR" w:eastAsia="en-US"/>
              </w:rPr>
              <w:t>’</w:t>
            </w:r>
            <w:r w:rsidR="00136CB2" w:rsidRPr="009E062F">
              <w:rPr>
                <w:snapToGrid w:val="0"/>
                <w:lang w:val="fr-FR" w:eastAsia="en-US"/>
              </w:rPr>
              <w:t>utilisation des données dans des revues publiées par des éditeurs privés, la politique de données de la COI devrait fournir des orientations claires sur l</w:t>
            </w:r>
            <w:r w:rsidR="006944C5" w:rsidRPr="009E062F">
              <w:rPr>
                <w:snapToGrid w:val="0"/>
                <w:lang w:val="fr-FR" w:eastAsia="en-US"/>
              </w:rPr>
              <w:t>’</w:t>
            </w:r>
            <w:r w:rsidR="00136CB2" w:rsidRPr="009E062F">
              <w:rPr>
                <w:snapToGrid w:val="0"/>
                <w:lang w:val="fr-FR" w:eastAsia="en-US"/>
              </w:rPr>
              <w:t>utilisation commerciale des données,</w:t>
            </w:r>
          </w:p>
          <w:p w14:paraId="0A43763F" w14:textId="5748D62D" w:rsidR="00136CB2" w:rsidRPr="009E062F" w:rsidRDefault="00076334" w:rsidP="00817FAB">
            <w:pPr>
              <w:pStyle w:val="Marge"/>
              <w:spacing w:after="220"/>
              <w:ind w:left="567" w:hanging="567"/>
              <w:rPr>
                <w:snapToGrid w:val="0"/>
                <w:color w:val="000000"/>
                <w:lang w:val="fr-FR" w:eastAsia="en-US"/>
              </w:rPr>
            </w:pPr>
            <w:r w:rsidRPr="009E062F">
              <w:rPr>
                <w:snapToGrid w:val="0"/>
                <w:lang w:val="fr-FR" w:eastAsia="en-US"/>
              </w:rPr>
              <w:t>3.</w:t>
            </w:r>
            <w:r w:rsidRPr="009E062F">
              <w:rPr>
                <w:snapToGrid w:val="0"/>
                <w:lang w:val="fr-FR" w:eastAsia="en-US"/>
              </w:rPr>
              <w:tab/>
            </w:r>
            <w:r w:rsidR="00136CB2" w:rsidRPr="009E062F">
              <w:rPr>
                <w:snapToGrid w:val="0"/>
                <w:spacing w:val="-3"/>
                <w:u w:val="single"/>
                <w:lang w:val="fr-FR" w:eastAsia="en-US"/>
              </w:rPr>
              <w:t>Notant</w:t>
            </w:r>
            <w:r w:rsidR="00136CB2" w:rsidRPr="009E062F">
              <w:rPr>
                <w:snapToGrid w:val="0"/>
                <w:spacing w:val="-3"/>
                <w:lang w:val="fr-FR" w:eastAsia="en-US"/>
              </w:rPr>
              <w:t xml:space="preserve"> que les organisations partenaires et apparentées modifient leurs politiques de données, qui peuvent ainsi servir de modèle pour actualiser la politique de données de la</w:t>
            </w:r>
            <w:r w:rsidR="00E47993" w:rsidRPr="009E062F">
              <w:rPr>
                <w:snapToGrid w:val="0"/>
                <w:spacing w:val="-3"/>
                <w:lang w:val="fr-FR" w:eastAsia="en-US"/>
              </w:rPr>
              <w:t> </w:t>
            </w:r>
            <w:r w:rsidR="00136CB2" w:rsidRPr="009E062F">
              <w:rPr>
                <w:snapToGrid w:val="0"/>
                <w:spacing w:val="-3"/>
                <w:lang w:val="fr-FR" w:eastAsia="en-US"/>
              </w:rPr>
              <w:t>COI,</w:t>
            </w:r>
          </w:p>
          <w:p w14:paraId="591C01FD" w14:textId="48E67D44" w:rsidR="00136CB2" w:rsidRPr="009E062F" w:rsidRDefault="00076334" w:rsidP="00076334">
            <w:pPr>
              <w:pStyle w:val="Marge"/>
              <w:ind w:left="567" w:hanging="567"/>
              <w:rPr>
                <w:snapToGrid w:val="0"/>
                <w:color w:val="000000"/>
                <w:lang w:val="fr-FR" w:eastAsia="en-US"/>
              </w:rPr>
            </w:pPr>
            <w:r w:rsidRPr="009E062F">
              <w:rPr>
                <w:snapToGrid w:val="0"/>
                <w:lang w:val="fr-FR" w:eastAsia="en-US"/>
              </w:rPr>
              <w:t>4.</w:t>
            </w:r>
            <w:r w:rsidRPr="009E062F">
              <w:rPr>
                <w:snapToGrid w:val="0"/>
                <w:lang w:val="fr-FR" w:eastAsia="en-US"/>
              </w:rPr>
              <w:tab/>
            </w:r>
            <w:r w:rsidR="00136CB2" w:rsidRPr="009E062F">
              <w:rPr>
                <w:snapToGrid w:val="0"/>
                <w:u w:val="single"/>
                <w:lang w:val="fr-FR" w:eastAsia="en-US"/>
              </w:rPr>
              <w:t>Notant également</w:t>
            </w:r>
            <w:r w:rsidR="00136CB2" w:rsidRPr="009E062F">
              <w:rPr>
                <w:snapToGrid w:val="0"/>
                <w:lang w:val="fr-FR" w:eastAsia="en-US"/>
              </w:rPr>
              <w:t xml:space="preserve"> que les principes de partage des données et d</w:t>
            </w:r>
            <w:r w:rsidR="006944C5" w:rsidRPr="009E062F">
              <w:rPr>
                <w:snapToGrid w:val="0"/>
                <w:lang w:val="fr-FR" w:eastAsia="en-US"/>
              </w:rPr>
              <w:t>’</w:t>
            </w:r>
            <w:r w:rsidR="00136CB2" w:rsidRPr="009E062F">
              <w:rPr>
                <w:snapToGrid w:val="0"/>
                <w:lang w:val="fr-FR" w:eastAsia="en-US"/>
              </w:rPr>
              <w:t>octroi de licences sont de plus en plus reconnus et adoptés au niveau mondial, par exemple les principes FAIR et les licences Creative Commons,</w:t>
            </w:r>
          </w:p>
          <w:p w14:paraId="22851C1B" w14:textId="51D799BE" w:rsidR="00136CB2" w:rsidRPr="009E062F" w:rsidRDefault="00076334" w:rsidP="00817FAB">
            <w:pPr>
              <w:pStyle w:val="Marge"/>
              <w:spacing w:after="120"/>
              <w:ind w:left="567" w:hanging="567"/>
              <w:rPr>
                <w:snapToGrid w:val="0"/>
                <w:color w:val="000000"/>
                <w:lang w:val="fr-FR" w:eastAsia="en-US"/>
              </w:rPr>
            </w:pPr>
            <w:r w:rsidRPr="009E062F">
              <w:rPr>
                <w:snapToGrid w:val="0"/>
                <w:lang w:val="fr-FR" w:eastAsia="en-US"/>
              </w:rPr>
              <w:t>5.</w:t>
            </w:r>
            <w:r w:rsidRPr="009E062F">
              <w:rPr>
                <w:snapToGrid w:val="0"/>
                <w:lang w:val="fr-FR" w:eastAsia="en-US"/>
              </w:rPr>
              <w:tab/>
            </w:r>
            <w:r w:rsidR="00136CB2" w:rsidRPr="009E062F">
              <w:rPr>
                <w:snapToGrid w:val="0"/>
                <w:u w:val="single"/>
                <w:lang w:val="fr-FR" w:eastAsia="en-US"/>
              </w:rPr>
              <w:t>Décide</w:t>
            </w:r>
            <w:r w:rsidR="00136CB2" w:rsidRPr="009E062F">
              <w:rPr>
                <w:snapToGrid w:val="0"/>
                <w:lang w:val="fr-FR" w:eastAsia="en-US"/>
              </w:rPr>
              <w:t xml:space="preserve"> de clôturer le Groupe de travail intersessions de la COI sur la révision de la Politique</w:t>
            </w:r>
            <w:r w:rsidR="00E47993" w:rsidRPr="009E062F">
              <w:rPr>
                <w:snapToGrid w:val="0"/>
                <w:lang w:val="fr-FR" w:eastAsia="en-US"/>
              </w:rPr>
              <w:t> </w:t>
            </w:r>
            <w:r w:rsidR="00136CB2" w:rsidRPr="009E062F">
              <w:rPr>
                <w:snapToGrid w:val="0"/>
                <w:lang w:val="fr-FR" w:eastAsia="en-US"/>
              </w:rPr>
              <w:t>de la COI en matière d</w:t>
            </w:r>
            <w:r w:rsidR="006944C5" w:rsidRPr="009E062F">
              <w:rPr>
                <w:snapToGrid w:val="0"/>
                <w:lang w:val="fr-FR" w:eastAsia="en-US"/>
              </w:rPr>
              <w:t>’</w:t>
            </w:r>
            <w:r w:rsidR="00136CB2" w:rsidRPr="009E062F">
              <w:rPr>
                <w:snapToGrid w:val="0"/>
                <w:lang w:val="fr-FR" w:eastAsia="en-US"/>
              </w:rPr>
              <w:t>échange de données océanographiques (2003, 2019) (IWG</w:t>
            </w:r>
            <w:r w:rsidR="00E47993" w:rsidRPr="009E062F">
              <w:rPr>
                <w:snapToGrid w:val="0"/>
                <w:lang w:val="fr-FR" w:eastAsia="en-US"/>
              </w:rPr>
              <w:noBreakHyphen/>
            </w:r>
            <w:r w:rsidR="00136CB2" w:rsidRPr="009E062F">
              <w:rPr>
                <w:snapToGrid w:val="0"/>
                <w:lang w:val="fr-FR" w:eastAsia="en-US"/>
              </w:rPr>
              <w:t>DATAPOLICY)</w:t>
            </w:r>
            <w:r w:rsidR="00F94211" w:rsidRPr="009E062F">
              <w:rPr>
                <w:snapToGrid w:val="0"/>
                <w:lang w:val="fr-FR" w:eastAsia="en-US"/>
              </w:rPr>
              <w:t> ;</w:t>
            </w:r>
          </w:p>
          <w:p w14:paraId="6793FF70" w14:textId="35F9E88A" w:rsidR="00136CB2" w:rsidRPr="009E062F" w:rsidRDefault="00076334" w:rsidP="00817FAB">
            <w:pPr>
              <w:pStyle w:val="Marge"/>
              <w:spacing w:after="220"/>
              <w:ind w:left="567" w:hanging="567"/>
              <w:rPr>
                <w:snapToGrid w:val="0"/>
                <w:color w:val="000000"/>
                <w:lang w:val="fr-FR" w:eastAsia="en-US"/>
              </w:rPr>
            </w:pPr>
            <w:r w:rsidRPr="009E062F">
              <w:rPr>
                <w:snapToGrid w:val="0"/>
                <w:lang w:val="fr-FR" w:eastAsia="en-US"/>
              </w:rPr>
              <w:t>6.</w:t>
            </w:r>
            <w:r w:rsidRPr="009E062F">
              <w:rPr>
                <w:snapToGrid w:val="0"/>
                <w:lang w:val="fr-FR" w:eastAsia="en-US"/>
              </w:rPr>
              <w:tab/>
            </w:r>
            <w:r w:rsidR="00136CB2" w:rsidRPr="009E062F">
              <w:rPr>
                <w:snapToGrid w:val="0"/>
                <w:u w:val="single"/>
                <w:lang w:val="fr-FR" w:eastAsia="en-US"/>
              </w:rPr>
              <w:t>Adopte</w:t>
            </w:r>
            <w:r w:rsidR="00136CB2" w:rsidRPr="009E062F">
              <w:rPr>
                <w:snapToGrid w:val="0"/>
                <w:lang w:val="fr-FR" w:eastAsia="en-US"/>
              </w:rPr>
              <w:t xml:space="preserve"> la politique et les conditions d</w:t>
            </w:r>
            <w:r w:rsidR="006944C5" w:rsidRPr="009E062F">
              <w:rPr>
                <w:snapToGrid w:val="0"/>
                <w:lang w:val="fr-FR" w:eastAsia="en-US"/>
              </w:rPr>
              <w:t>’</w:t>
            </w:r>
            <w:r w:rsidR="00136CB2" w:rsidRPr="009E062F">
              <w:rPr>
                <w:snapToGrid w:val="0"/>
                <w:lang w:val="fr-FR" w:eastAsia="en-US"/>
              </w:rPr>
              <w:t>utilisation des données de la COI (2023) telles qu</w:t>
            </w:r>
            <w:r w:rsidR="006944C5" w:rsidRPr="009E062F">
              <w:rPr>
                <w:snapToGrid w:val="0"/>
                <w:lang w:val="fr-FR" w:eastAsia="en-US"/>
              </w:rPr>
              <w:t>’</w:t>
            </w:r>
            <w:r w:rsidR="00136CB2" w:rsidRPr="009E062F">
              <w:rPr>
                <w:snapToGrid w:val="0"/>
                <w:lang w:val="fr-FR" w:eastAsia="en-US"/>
              </w:rPr>
              <w:t>elles figurent à l</w:t>
            </w:r>
            <w:r w:rsidR="006944C5" w:rsidRPr="009E062F">
              <w:rPr>
                <w:snapToGrid w:val="0"/>
                <w:lang w:val="fr-FR" w:eastAsia="en-US"/>
              </w:rPr>
              <w:t>’</w:t>
            </w:r>
            <w:r w:rsidR="00136CB2" w:rsidRPr="009E062F">
              <w:rPr>
                <w:snapToGrid w:val="0"/>
                <w:lang w:val="fr-FR" w:eastAsia="en-US"/>
              </w:rPr>
              <w:t>annexe de la présente décision</w:t>
            </w:r>
            <w:r w:rsidR="00F94211" w:rsidRPr="009E062F">
              <w:rPr>
                <w:snapToGrid w:val="0"/>
                <w:lang w:val="fr-FR" w:eastAsia="en-US"/>
              </w:rPr>
              <w:t> ;</w:t>
            </w:r>
          </w:p>
          <w:p w14:paraId="33BB5E67" w14:textId="08EB3B15" w:rsidR="00136CB2" w:rsidRPr="009E062F" w:rsidRDefault="00076334" w:rsidP="00817FAB">
            <w:pPr>
              <w:pStyle w:val="Marge"/>
              <w:spacing w:after="220"/>
              <w:ind w:left="567" w:hanging="567"/>
              <w:rPr>
                <w:snapToGrid w:val="0"/>
                <w:color w:val="000000"/>
                <w:lang w:val="fr-FR" w:eastAsia="en-US"/>
              </w:rPr>
            </w:pPr>
            <w:r w:rsidRPr="009E062F">
              <w:rPr>
                <w:snapToGrid w:val="0"/>
                <w:lang w:val="fr-FR" w:eastAsia="en-US"/>
              </w:rPr>
              <w:t>7.</w:t>
            </w:r>
            <w:r w:rsidRPr="009E062F">
              <w:rPr>
                <w:snapToGrid w:val="0"/>
                <w:lang w:val="fr-FR" w:eastAsia="en-US"/>
              </w:rPr>
              <w:tab/>
            </w:r>
            <w:r w:rsidR="00136CB2" w:rsidRPr="009E062F">
              <w:rPr>
                <w:snapToGrid w:val="0"/>
                <w:u w:val="single"/>
                <w:lang w:val="fr-FR" w:eastAsia="en-US"/>
              </w:rPr>
              <w:t>Décide également</w:t>
            </w:r>
            <w:r w:rsidR="00136CB2" w:rsidRPr="009E062F">
              <w:rPr>
                <w:snapToGrid w:val="0"/>
                <w:lang w:val="fr-FR" w:eastAsia="en-US"/>
              </w:rPr>
              <w:t xml:space="preserve"> de définir des orientations relatives à l</w:t>
            </w:r>
            <w:r w:rsidR="006944C5" w:rsidRPr="009E062F">
              <w:rPr>
                <w:snapToGrid w:val="0"/>
                <w:lang w:val="fr-FR" w:eastAsia="en-US"/>
              </w:rPr>
              <w:t>’</w:t>
            </w:r>
            <w:r w:rsidR="00136CB2" w:rsidRPr="009E062F">
              <w:rPr>
                <w:snapToGrid w:val="0"/>
                <w:lang w:val="fr-FR" w:eastAsia="en-US"/>
              </w:rPr>
              <w:t>élaboration de lignes directrices détaillées sur le partage de données et de métadonnées dans le cadre de tous les programmes et projets de la COI.</w:t>
            </w:r>
          </w:p>
          <w:p w14:paraId="362172C8" w14:textId="77777777" w:rsidR="00136CB2" w:rsidRPr="009E062F" w:rsidRDefault="00136CB2" w:rsidP="00136CB2">
            <w:pPr>
              <w:tabs>
                <w:tab w:val="left" w:pos="567"/>
              </w:tabs>
              <w:snapToGrid w:val="0"/>
              <w:spacing w:after="240" w:line="240" w:lineRule="auto"/>
              <w:jc w:val="center"/>
              <w:rPr>
                <w:rFonts w:eastAsia="Times New Roman" w:cs="Arial"/>
                <w:snapToGrid w:val="0"/>
                <w:lang w:val="fr-FR" w:eastAsia="en-US"/>
              </w:rPr>
            </w:pPr>
            <w:r w:rsidRPr="009E062F">
              <w:rPr>
                <w:rFonts w:eastAsia="Times New Roman" w:cs="Arial"/>
                <w:snapToGrid w:val="0"/>
                <w:u w:val="single"/>
                <w:lang w:val="fr-FR" w:eastAsia="en-US"/>
              </w:rPr>
              <w:t>Annexe à la décision A-32/4.4</w:t>
            </w:r>
          </w:p>
          <w:p w14:paraId="3C3D2292" w14:textId="77D0A1EE" w:rsidR="00136CB2" w:rsidRPr="009E062F" w:rsidRDefault="00136CB2" w:rsidP="00817FAB">
            <w:pPr>
              <w:tabs>
                <w:tab w:val="left" w:pos="567"/>
              </w:tabs>
              <w:snapToGrid w:val="0"/>
              <w:spacing w:after="220" w:line="240" w:lineRule="auto"/>
              <w:jc w:val="center"/>
              <w:rPr>
                <w:rFonts w:eastAsia="Times New Roman" w:cs="Arial"/>
                <w:b/>
                <w:bCs/>
                <w:snapToGrid w:val="0"/>
                <w:lang w:val="fr-FR" w:eastAsia="en-US"/>
              </w:rPr>
            </w:pPr>
            <w:r w:rsidRPr="009E062F">
              <w:rPr>
                <w:rFonts w:eastAsia="Times New Roman" w:cs="Arial"/>
                <w:b/>
                <w:bCs/>
                <w:snapToGrid w:val="0"/>
                <w:lang w:val="fr-FR" w:eastAsia="en-US"/>
              </w:rPr>
              <w:t>Politique et conditions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utilisation des données de la COI (2023)</w:t>
            </w:r>
          </w:p>
          <w:p w14:paraId="1064128F" w14:textId="77777777"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r w:rsidRPr="009E062F">
              <w:rPr>
                <w:rFonts w:eastAsia="Times New Roman" w:cs="Arial"/>
                <w:b/>
                <w:bCs/>
                <w:snapToGrid w:val="0"/>
                <w:lang w:val="fr-FR" w:eastAsia="en-US"/>
              </w:rPr>
              <w:t>Article premier.</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Préambule</w:t>
            </w:r>
          </w:p>
          <w:p w14:paraId="6A28B16B" w14:textId="3A359441" w:rsidR="00136CB2" w:rsidRPr="009E062F" w:rsidRDefault="00136CB2" w:rsidP="00076334">
            <w:pPr>
              <w:pStyle w:val="Marge"/>
              <w:rPr>
                <w:snapToGrid w:val="0"/>
                <w:lang w:val="fr-FR" w:eastAsia="en-US"/>
              </w:rPr>
            </w:pPr>
            <w:r w:rsidRPr="009E062F">
              <w:rPr>
                <w:snapToGrid w:val="0"/>
                <w:lang w:val="fr-FR" w:eastAsia="en-US"/>
              </w:rPr>
              <w:t>Le partage international, libre, en temps voulu et sans restriction de données, de métadonnées et de produits océanographiques, en temps réel comme en différé, s</w:t>
            </w:r>
            <w:r w:rsidR="006944C5" w:rsidRPr="009E062F">
              <w:rPr>
                <w:snapToGrid w:val="0"/>
                <w:lang w:val="fr-FR" w:eastAsia="en-US"/>
              </w:rPr>
              <w:t>’</w:t>
            </w:r>
            <w:r w:rsidRPr="009E062F">
              <w:rPr>
                <w:snapToGrid w:val="0"/>
                <w:lang w:val="fr-FR" w:eastAsia="en-US"/>
              </w:rPr>
              <w:t>avère essentiel à de nombreuses activités et à de nombreux services, dont la recherche scientifique, l</w:t>
            </w:r>
            <w:r w:rsidR="006944C5" w:rsidRPr="009E062F">
              <w:rPr>
                <w:snapToGrid w:val="0"/>
                <w:lang w:val="fr-FR" w:eastAsia="en-US"/>
              </w:rPr>
              <w:t>’</w:t>
            </w:r>
            <w:r w:rsidRPr="009E062F">
              <w:rPr>
                <w:snapToGrid w:val="0"/>
                <w:lang w:val="fr-FR" w:eastAsia="en-US"/>
              </w:rPr>
              <w:t>innovation et la prise de décisions, la prévision météorologique et climatique, la prévision opérationnelle de l</w:t>
            </w:r>
            <w:r w:rsidR="006944C5" w:rsidRPr="009E062F">
              <w:rPr>
                <w:snapToGrid w:val="0"/>
                <w:lang w:val="fr-FR" w:eastAsia="en-US"/>
              </w:rPr>
              <w:t>’</w:t>
            </w:r>
            <w:r w:rsidRPr="009E062F">
              <w:rPr>
                <w:snapToGrid w:val="0"/>
                <w:lang w:val="fr-FR" w:eastAsia="en-US"/>
              </w:rPr>
              <w:t>état du milieu marin, la préservation de la vie, le bien-être économique, la sûreté et la sécurité de la société, l</w:t>
            </w:r>
            <w:r w:rsidR="006944C5" w:rsidRPr="009E062F">
              <w:rPr>
                <w:snapToGrid w:val="0"/>
                <w:lang w:val="fr-FR" w:eastAsia="en-US"/>
              </w:rPr>
              <w:t>’</w:t>
            </w:r>
            <w:r w:rsidRPr="009E062F">
              <w:rPr>
                <w:snapToGrid w:val="0"/>
                <w:lang w:val="fr-FR" w:eastAsia="en-US"/>
              </w:rPr>
              <w:t>atténuation des pressions anthropiques sur le milieu marin et côtier, ainsi que l</w:t>
            </w:r>
            <w:r w:rsidR="006944C5" w:rsidRPr="009E062F">
              <w:rPr>
                <w:snapToGrid w:val="0"/>
                <w:lang w:val="fr-FR" w:eastAsia="en-US"/>
              </w:rPr>
              <w:t>’</w:t>
            </w:r>
            <w:r w:rsidRPr="009E062F">
              <w:rPr>
                <w:snapToGrid w:val="0"/>
                <w:lang w:val="fr-FR" w:eastAsia="en-US"/>
              </w:rPr>
              <w:t>amélioration des connaissances scientifiques qui permettent toutes ces réalisations. Les données, les métadonnées et les produits doivent être accessibles, interopérables et partagés librement, dans les meilleurs délais et avec le moins de restrictions possible.</w:t>
            </w:r>
          </w:p>
          <w:p w14:paraId="33A6B5B6" w14:textId="77777777"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bookmarkStart w:id="164" w:name="_kksyeny9tcev" w:colFirst="0" w:colLast="0"/>
            <w:bookmarkEnd w:id="164"/>
            <w:r w:rsidRPr="009E062F">
              <w:rPr>
                <w:rFonts w:eastAsia="Times New Roman" w:cs="Arial"/>
                <w:b/>
                <w:bCs/>
                <w:snapToGrid w:val="0"/>
                <w:lang w:val="fr-FR" w:eastAsia="en-US"/>
              </w:rPr>
              <w:t>Article 2.</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Objet</w:t>
            </w:r>
          </w:p>
          <w:p w14:paraId="1D95CCF4" w14:textId="1F85C3E8" w:rsidR="00136CB2" w:rsidRPr="009E062F" w:rsidRDefault="00136CB2" w:rsidP="00076334">
            <w:pPr>
              <w:pStyle w:val="Marge"/>
              <w:rPr>
                <w:snapToGrid w:val="0"/>
                <w:lang w:val="fr-FR" w:eastAsia="en-US"/>
              </w:rPr>
            </w:pPr>
            <w:r w:rsidRPr="009E062F">
              <w:rPr>
                <w:snapToGrid w:val="0"/>
                <w:lang w:val="fr-FR" w:eastAsia="en-US"/>
              </w:rPr>
              <w:t>L</w:t>
            </w:r>
            <w:r w:rsidR="006944C5" w:rsidRPr="009E062F">
              <w:rPr>
                <w:snapToGrid w:val="0"/>
                <w:lang w:val="fr-FR" w:eastAsia="en-US"/>
              </w:rPr>
              <w:t>’</w:t>
            </w:r>
            <w:r w:rsidRPr="009E062F">
              <w:rPr>
                <w:snapToGrid w:val="0"/>
                <w:lang w:val="fr-FR" w:eastAsia="en-US"/>
              </w:rPr>
              <w:t>objet de la présente politique des données est de définir les dispositions relatives au partage, à la consultation, à la préservation et à l</w:t>
            </w:r>
            <w:r w:rsidR="006944C5" w:rsidRPr="009E062F">
              <w:rPr>
                <w:snapToGrid w:val="0"/>
                <w:lang w:val="fr-FR" w:eastAsia="en-US"/>
              </w:rPr>
              <w:t>’</w:t>
            </w:r>
            <w:r w:rsidRPr="009E062F">
              <w:rPr>
                <w:snapToGrid w:val="0"/>
                <w:lang w:val="fr-FR" w:eastAsia="en-US"/>
              </w:rPr>
              <w:t>attribution afin de faciliter l</w:t>
            </w:r>
            <w:r w:rsidR="006944C5" w:rsidRPr="009E062F">
              <w:rPr>
                <w:snapToGrid w:val="0"/>
                <w:lang w:val="fr-FR" w:eastAsia="en-US"/>
              </w:rPr>
              <w:t>’</w:t>
            </w:r>
            <w:r w:rsidRPr="009E062F">
              <w:rPr>
                <w:snapToGrid w:val="0"/>
                <w:lang w:val="fr-FR" w:eastAsia="en-US"/>
              </w:rPr>
              <w:t>utilisation et la réutilisation à grande échelle des données, des métadonnées et des produits.</w:t>
            </w:r>
          </w:p>
          <w:p w14:paraId="53F19D6E" w14:textId="77777777"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bookmarkStart w:id="165" w:name="_8359heqw4pui" w:colFirst="0" w:colLast="0"/>
            <w:bookmarkEnd w:id="165"/>
            <w:r w:rsidRPr="009E062F">
              <w:rPr>
                <w:rFonts w:eastAsia="Times New Roman" w:cs="Arial"/>
                <w:b/>
                <w:bCs/>
                <w:snapToGrid w:val="0"/>
                <w:lang w:val="fr-FR" w:eastAsia="en-US"/>
              </w:rPr>
              <w:t>Article 3.</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Principes FAIR et CARE</w:t>
            </w:r>
          </w:p>
          <w:p w14:paraId="7731623E" w14:textId="4B91B5E3" w:rsidR="00136CB2" w:rsidRPr="009E062F" w:rsidRDefault="00136CB2" w:rsidP="00076334">
            <w:pPr>
              <w:pStyle w:val="Marge"/>
              <w:rPr>
                <w:snapToGrid w:val="0"/>
                <w:lang w:val="fr-FR" w:eastAsia="en-US"/>
              </w:rPr>
            </w:pPr>
            <w:r w:rsidRPr="009E062F">
              <w:rPr>
                <w:snapToGrid w:val="0"/>
                <w:lang w:val="fr-FR" w:eastAsia="en-US"/>
              </w:rPr>
              <w:t>Pour favoriser la production de connaissances et l</w:t>
            </w:r>
            <w:r w:rsidR="006944C5" w:rsidRPr="009E062F">
              <w:rPr>
                <w:snapToGrid w:val="0"/>
                <w:lang w:val="fr-FR" w:eastAsia="en-US"/>
              </w:rPr>
              <w:t>’</w:t>
            </w:r>
            <w:r w:rsidRPr="009E062F">
              <w:rPr>
                <w:snapToGrid w:val="0"/>
                <w:lang w:val="fr-FR" w:eastAsia="en-US"/>
              </w:rPr>
              <w:t>innovation, tant par les humains que par les machines, et pour reconnaître la gouvernance des données autochtones, les données doivent respecter les principes FAIR (Facilement trouvable, Accessible, Interopérable et Réutilisable)[1] et, dans le cas de données et d</w:t>
            </w:r>
            <w:r w:rsidR="006944C5" w:rsidRPr="009E062F">
              <w:rPr>
                <w:snapToGrid w:val="0"/>
                <w:lang w:val="fr-FR" w:eastAsia="en-US"/>
              </w:rPr>
              <w:t>’</w:t>
            </w:r>
            <w:r w:rsidRPr="009E062F">
              <w:rPr>
                <w:snapToGrid w:val="0"/>
                <w:lang w:val="fr-FR" w:eastAsia="en-US"/>
              </w:rPr>
              <w:t>informations autochtones, les principes CARE (intérêt collectif, droit de regard, responsabilité et éthique)[2], dans toute la mesure possible.</w:t>
            </w:r>
          </w:p>
          <w:p w14:paraId="6B2F5BCD" w14:textId="64321876"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bookmarkStart w:id="166" w:name="_sv73mte2f4p2" w:colFirst="0" w:colLast="0"/>
            <w:bookmarkEnd w:id="166"/>
            <w:r w:rsidRPr="009E062F">
              <w:rPr>
                <w:rFonts w:eastAsia="Times New Roman" w:cs="Arial"/>
                <w:b/>
                <w:bCs/>
                <w:snapToGrid w:val="0"/>
                <w:lang w:val="fr-FR" w:eastAsia="en-US"/>
              </w:rPr>
              <w:t>Article 4.</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Conditions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utilisation</w:t>
            </w:r>
          </w:p>
          <w:p w14:paraId="12E1A6EF" w14:textId="0FC0ABCC" w:rsidR="00136CB2" w:rsidRPr="009E062F" w:rsidRDefault="00136CB2" w:rsidP="00076334">
            <w:pPr>
              <w:pStyle w:val="Marge"/>
              <w:rPr>
                <w:snapToGrid w:val="0"/>
                <w:lang w:val="fr-FR" w:eastAsia="en-US"/>
              </w:rPr>
            </w:pPr>
            <w:r w:rsidRPr="009E062F">
              <w:rPr>
                <w:snapToGrid w:val="0"/>
                <w:lang w:val="fr-FR" w:eastAsia="en-US"/>
              </w:rPr>
              <w:t>Les données doivent être publiées (dans le respect de l</w:t>
            </w:r>
            <w:r w:rsidR="006944C5" w:rsidRPr="009E062F">
              <w:rPr>
                <w:snapToGrid w:val="0"/>
                <w:lang w:val="fr-FR" w:eastAsia="en-US"/>
              </w:rPr>
              <w:t>’</w:t>
            </w:r>
            <w:r w:rsidRPr="009E062F">
              <w:rPr>
                <w:snapToGrid w:val="0"/>
                <w:lang w:val="fr-FR" w:eastAsia="en-US"/>
              </w:rPr>
              <w:t>article 8) sous la licence la moins restrictive possible, qui prévoit leur utilisation commune[3], accorde les autorisations nécessaires, attribue la paternité (par exemple, en ayant recours à un identifiant pérenne) et permet à chacun de les copier, de les distribuer et de les utiliser.</w:t>
            </w:r>
          </w:p>
          <w:p w14:paraId="766B0A39" w14:textId="1611F204" w:rsidR="00136CB2" w:rsidRPr="009E062F" w:rsidRDefault="00136CB2" w:rsidP="00452B07">
            <w:pPr>
              <w:keepNext/>
              <w:keepLines/>
              <w:tabs>
                <w:tab w:val="left" w:pos="567"/>
              </w:tabs>
              <w:snapToGrid w:val="0"/>
              <w:spacing w:after="120" w:line="240" w:lineRule="auto"/>
              <w:rPr>
                <w:rFonts w:eastAsia="Times New Roman" w:cs="Arial"/>
                <w:b/>
                <w:bCs/>
                <w:snapToGrid w:val="0"/>
                <w:lang w:val="fr-FR" w:eastAsia="en-US"/>
              </w:rPr>
            </w:pPr>
            <w:bookmarkStart w:id="167" w:name="_c9xnk7yh5ir2" w:colFirst="0" w:colLast="0"/>
            <w:bookmarkEnd w:id="167"/>
            <w:r w:rsidRPr="009E062F">
              <w:rPr>
                <w:rFonts w:eastAsia="Times New Roman" w:cs="Arial"/>
                <w:b/>
                <w:bCs/>
                <w:snapToGrid w:val="0"/>
                <w:lang w:val="fr-FR" w:eastAsia="en-US"/>
              </w:rPr>
              <w:t>Article 5.</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Entrepôts de données et Système de données et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information océanographiques de la COI (ODIS)</w:t>
            </w:r>
          </w:p>
          <w:p w14:paraId="0374354E" w14:textId="7B44540E" w:rsidR="00136CB2" w:rsidRPr="009E062F" w:rsidRDefault="00136CB2" w:rsidP="00817FAB">
            <w:pPr>
              <w:pStyle w:val="Marge"/>
              <w:spacing w:after="120"/>
              <w:rPr>
                <w:snapToGrid w:val="0"/>
                <w:lang w:val="fr-FR" w:eastAsia="en-US"/>
              </w:rPr>
            </w:pPr>
            <w:r w:rsidRPr="009E062F">
              <w:rPr>
                <w:snapToGrid w:val="0"/>
                <w:lang w:val="fr-FR" w:eastAsia="en-US"/>
              </w:rPr>
              <w:t>Les données doivent faire l</w:t>
            </w:r>
            <w:r w:rsidR="006944C5" w:rsidRPr="009E062F">
              <w:rPr>
                <w:snapToGrid w:val="0"/>
                <w:lang w:val="fr-FR" w:eastAsia="en-US"/>
              </w:rPr>
              <w:t>’</w:t>
            </w:r>
            <w:r w:rsidRPr="009E062F">
              <w:rPr>
                <w:snapToGrid w:val="0"/>
                <w:lang w:val="fr-FR" w:eastAsia="en-US"/>
              </w:rPr>
              <w:t>objet d</w:t>
            </w:r>
            <w:r w:rsidR="006944C5" w:rsidRPr="009E062F">
              <w:rPr>
                <w:snapToGrid w:val="0"/>
                <w:lang w:val="fr-FR" w:eastAsia="en-US"/>
              </w:rPr>
              <w:t>’</w:t>
            </w:r>
            <w:r w:rsidRPr="009E062F">
              <w:rPr>
                <w:snapToGrid w:val="0"/>
                <w:lang w:val="fr-FR" w:eastAsia="en-US"/>
              </w:rPr>
              <w:t>un contrôle qualité (s</w:t>
            </w:r>
            <w:r w:rsidR="006944C5" w:rsidRPr="009E062F">
              <w:rPr>
                <w:snapToGrid w:val="0"/>
                <w:lang w:val="fr-FR" w:eastAsia="en-US"/>
              </w:rPr>
              <w:t>’</w:t>
            </w:r>
            <w:r w:rsidRPr="009E062F">
              <w:rPr>
                <w:snapToGrid w:val="0"/>
                <w:lang w:val="fr-FR" w:eastAsia="en-US"/>
              </w:rPr>
              <w:t>appuyant sur les bonnes pratiques ou les normes établies adoptées par la communauté)</w:t>
            </w:r>
            <w:r w:rsidR="00F94211" w:rsidRPr="009E062F">
              <w:rPr>
                <w:snapToGrid w:val="0"/>
                <w:lang w:val="fr-FR" w:eastAsia="en-US"/>
              </w:rPr>
              <w:t> ;</w:t>
            </w:r>
            <w:r w:rsidRPr="009E062F">
              <w:rPr>
                <w:snapToGrid w:val="0"/>
                <w:lang w:val="fr-FR" w:eastAsia="en-US"/>
              </w:rPr>
              <w:t xml:space="preserve"> s</w:t>
            </w:r>
            <w:r w:rsidR="006944C5" w:rsidRPr="009E062F">
              <w:rPr>
                <w:snapToGrid w:val="0"/>
                <w:lang w:val="fr-FR" w:eastAsia="en-US"/>
              </w:rPr>
              <w:t>’</w:t>
            </w:r>
            <w:r w:rsidRPr="009E062F">
              <w:rPr>
                <w:snapToGrid w:val="0"/>
                <w:lang w:val="fr-FR" w:eastAsia="en-US"/>
              </w:rPr>
              <w:t>accompagner de métadonnées complètes et stockées à long terme dans un entrepôt de données librement accessible et consultable</w:t>
            </w:r>
            <w:r w:rsidR="00F94211" w:rsidRPr="009E062F">
              <w:rPr>
                <w:snapToGrid w:val="0"/>
                <w:lang w:val="fr-FR" w:eastAsia="en-US"/>
              </w:rPr>
              <w:t> ;</w:t>
            </w:r>
            <w:r w:rsidRPr="009E062F">
              <w:rPr>
                <w:snapToGrid w:val="0"/>
                <w:lang w:val="fr-FR" w:eastAsia="en-US"/>
              </w:rPr>
              <w:t xml:space="preserve"> et être mises à disposition par l</w:t>
            </w:r>
            <w:r w:rsidR="006944C5" w:rsidRPr="009E062F">
              <w:rPr>
                <w:snapToGrid w:val="0"/>
                <w:lang w:val="fr-FR" w:eastAsia="en-US"/>
              </w:rPr>
              <w:t>’</w:t>
            </w:r>
            <w:r w:rsidRPr="009E062F">
              <w:rPr>
                <w:snapToGrid w:val="0"/>
                <w:lang w:val="fr-FR" w:eastAsia="en-US"/>
              </w:rPr>
              <w:t>intermédiaire d</w:t>
            </w:r>
            <w:r w:rsidR="006944C5" w:rsidRPr="009E062F">
              <w:rPr>
                <w:snapToGrid w:val="0"/>
                <w:lang w:val="fr-FR" w:eastAsia="en-US"/>
              </w:rPr>
              <w:t>’</w:t>
            </w:r>
            <w:r w:rsidRPr="009E062F">
              <w:rPr>
                <w:snapToGrid w:val="0"/>
                <w:lang w:val="fr-FR" w:eastAsia="en-US"/>
              </w:rPr>
              <w:t>un service de données normalisé. Les États membres doivent encourager la convergence et l</w:t>
            </w:r>
            <w:r w:rsidR="006944C5" w:rsidRPr="009E062F">
              <w:rPr>
                <w:snapToGrid w:val="0"/>
                <w:lang w:val="fr-FR" w:eastAsia="en-US"/>
              </w:rPr>
              <w:t>’</w:t>
            </w:r>
            <w:r w:rsidRPr="009E062F">
              <w:rPr>
                <w:snapToGrid w:val="0"/>
                <w:lang w:val="fr-FR" w:eastAsia="en-US"/>
              </w:rPr>
              <w:t>interopérabilité des données et, dans la mesure du possible, utiliser les centres de données de l</w:t>
            </w:r>
            <w:r w:rsidR="006944C5" w:rsidRPr="009E062F">
              <w:rPr>
                <w:snapToGrid w:val="0"/>
                <w:lang w:val="fr-FR" w:eastAsia="en-US"/>
              </w:rPr>
              <w:t>’</w:t>
            </w:r>
            <w:r w:rsidRPr="009E062F">
              <w:rPr>
                <w:snapToGrid w:val="0"/>
                <w:lang w:val="fr-FR" w:eastAsia="en-US"/>
              </w:rPr>
              <w:t>IODE (centres nationaux de données océanographiques ou unités de données associées) ou d</w:t>
            </w:r>
            <w:r w:rsidR="006944C5" w:rsidRPr="009E062F">
              <w:rPr>
                <w:snapToGrid w:val="0"/>
                <w:lang w:val="fr-FR" w:eastAsia="en-US"/>
              </w:rPr>
              <w:t>’</w:t>
            </w:r>
            <w:r w:rsidRPr="009E062F">
              <w:rPr>
                <w:snapToGrid w:val="0"/>
                <w:lang w:val="fr-FR" w:eastAsia="en-US"/>
              </w:rPr>
              <w:t>autres centres de données liés aux programmes de la COI qui diffusent des données et des métadonnées à l</w:t>
            </w:r>
            <w:r w:rsidR="006944C5" w:rsidRPr="009E062F">
              <w:rPr>
                <w:snapToGrid w:val="0"/>
                <w:lang w:val="fr-FR" w:eastAsia="en-US"/>
              </w:rPr>
              <w:t>’</w:t>
            </w:r>
            <w:r w:rsidRPr="009E062F">
              <w:rPr>
                <w:snapToGrid w:val="0"/>
                <w:lang w:val="fr-FR" w:eastAsia="en-US"/>
              </w:rPr>
              <w:t>aide du Système de données et d</w:t>
            </w:r>
            <w:r w:rsidR="006944C5" w:rsidRPr="009E062F">
              <w:rPr>
                <w:snapToGrid w:val="0"/>
                <w:lang w:val="fr-FR" w:eastAsia="en-US"/>
              </w:rPr>
              <w:t>’</w:t>
            </w:r>
            <w:r w:rsidRPr="009E062F">
              <w:rPr>
                <w:snapToGrid w:val="0"/>
                <w:lang w:val="fr-FR" w:eastAsia="en-US"/>
              </w:rPr>
              <w:t>information océanographiques de la COI (ODIS). ODIS constitue à la fois une couche d</w:t>
            </w:r>
            <w:r w:rsidR="006944C5" w:rsidRPr="009E062F">
              <w:rPr>
                <w:snapToGrid w:val="0"/>
                <w:lang w:val="fr-FR" w:eastAsia="en-US"/>
              </w:rPr>
              <w:t>’</w:t>
            </w:r>
            <w:r w:rsidRPr="009E062F">
              <w:rPr>
                <w:snapToGrid w:val="0"/>
                <w:lang w:val="fr-FR" w:eastAsia="en-US"/>
              </w:rPr>
              <w:t>interopérabilité et une technologie de soutien qui permet aux systèmes de données et d</w:t>
            </w:r>
            <w:r w:rsidR="006944C5" w:rsidRPr="009E062F">
              <w:rPr>
                <w:snapToGrid w:val="0"/>
                <w:lang w:val="fr-FR" w:eastAsia="en-US"/>
              </w:rPr>
              <w:t>’</w:t>
            </w:r>
            <w:r w:rsidRPr="009E062F">
              <w:rPr>
                <w:snapToGrid w:val="0"/>
                <w:lang w:val="fr-FR" w:eastAsia="en-US"/>
              </w:rPr>
              <w:t>information océanographiques existants et émergents d</w:t>
            </w:r>
            <w:r w:rsidR="006944C5" w:rsidRPr="009E062F">
              <w:rPr>
                <w:snapToGrid w:val="0"/>
                <w:lang w:val="fr-FR" w:eastAsia="en-US"/>
              </w:rPr>
              <w:t>’</w:t>
            </w:r>
            <w:r w:rsidRPr="009E062F">
              <w:rPr>
                <w:snapToGrid w:val="0"/>
                <w:lang w:val="fr-FR" w:eastAsia="en-US"/>
              </w:rPr>
              <w:t>interagir les uns avec les autres.</w:t>
            </w:r>
          </w:p>
          <w:p w14:paraId="1EDC0871" w14:textId="77777777"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bookmarkStart w:id="168" w:name="_xzsbk86sddlh" w:colFirst="0" w:colLast="0"/>
            <w:bookmarkEnd w:id="168"/>
            <w:r w:rsidRPr="009E062F">
              <w:rPr>
                <w:rFonts w:eastAsia="Times New Roman" w:cs="Arial"/>
                <w:b/>
                <w:bCs/>
                <w:snapToGrid w:val="0"/>
                <w:lang w:val="fr-FR" w:eastAsia="en-US"/>
              </w:rPr>
              <w:t>Article 6. Archivage sécurisé à long terme des données</w:t>
            </w:r>
          </w:p>
          <w:p w14:paraId="7A3CA4C0" w14:textId="607D044B" w:rsidR="00136CB2" w:rsidRPr="009E062F" w:rsidRDefault="00136CB2" w:rsidP="00076334">
            <w:pPr>
              <w:pStyle w:val="Marge"/>
              <w:rPr>
                <w:snapToGrid w:val="0"/>
                <w:lang w:val="fr-FR" w:eastAsia="en-US"/>
              </w:rPr>
            </w:pPr>
            <w:r w:rsidRPr="009E062F">
              <w:rPr>
                <w:snapToGrid w:val="0"/>
                <w:lang w:val="fr-FR" w:eastAsia="en-US"/>
              </w:rPr>
              <w:t>Pour faciliter leur archivage sécurisé à long terme, les données et les métadonnées associées doivent être communiquées, dans la mesure du possible, à la Base de données océaniques mondiales de l</w:t>
            </w:r>
            <w:r w:rsidR="006944C5" w:rsidRPr="009E062F">
              <w:rPr>
                <w:snapToGrid w:val="0"/>
                <w:lang w:val="fr-FR" w:eastAsia="en-US"/>
              </w:rPr>
              <w:t>’</w:t>
            </w:r>
            <w:r w:rsidRPr="009E062F">
              <w:rPr>
                <w:snapToGrid w:val="0"/>
                <w:lang w:val="fr-FR" w:eastAsia="en-US"/>
              </w:rPr>
              <w:t>IODE (WOD), au Système d</w:t>
            </w:r>
            <w:r w:rsidR="006944C5" w:rsidRPr="009E062F">
              <w:rPr>
                <w:snapToGrid w:val="0"/>
                <w:lang w:val="fr-FR" w:eastAsia="en-US"/>
              </w:rPr>
              <w:t>’</w:t>
            </w:r>
            <w:r w:rsidRPr="009E062F">
              <w:rPr>
                <w:snapToGrid w:val="0"/>
                <w:lang w:val="fr-FR" w:eastAsia="en-US"/>
              </w:rPr>
              <w:t>informations sur la biodiversité de l</w:t>
            </w:r>
            <w:r w:rsidR="006944C5" w:rsidRPr="009E062F">
              <w:rPr>
                <w:snapToGrid w:val="0"/>
                <w:lang w:val="fr-FR" w:eastAsia="en-US"/>
              </w:rPr>
              <w:t>’</w:t>
            </w:r>
            <w:r w:rsidRPr="009E062F">
              <w:rPr>
                <w:snapToGrid w:val="0"/>
                <w:lang w:val="fr-FR" w:eastAsia="en-US"/>
              </w:rPr>
              <w:t>océan (OBIS), au Système mondial d</w:t>
            </w:r>
            <w:r w:rsidR="006944C5" w:rsidRPr="009E062F">
              <w:rPr>
                <w:snapToGrid w:val="0"/>
                <w:lang w:val="fr-FR" w:eastAsia="en-US"/>
              </w:rPr>
              <w:t>’</w:t>
            </w:r>
            <w:r w:rsidRPr="009E062F">
              <w:rPr>
                <w:snapToGrid w:val="0"/>
                <w:lang w:val="fr-FR" w:eastAsia="en-US"/>
              </w:rPr>
              <w:t>observation du niveau de la mer (GLOSS), à d</w:t>
            </w:r>
            <w:r w:rsidR="006944C5" w:rsidRPr="009E062F">
              <w:rPr>
                <w:snapToGrid w:val="0"/>
                <w:lang w:val="fr-FR" w:eastAsia="en-US"/>
              </w:rPr>
              <w:t>’</w:t>
            </w:r>
            <w:r w:rsidRPr="009E062F">
              <w:rPr>
                <w:snapToGrid w:val="0"/>
                <w:lang w:val="fr-FR" w:eastAsia="en-US"/>
              </w:rPr>
              <w:t>autres archives de données mondiales liées à la COI et à des centres de données connectés au Système mondial de données (WDS), à leurs successeurs ou à d</w:t>
            </w:r>
            <w:r w:rsidR="006944C5" w:rsidRPr="009E062F">
              <w:rPr>
                <w:snapToGrid w:val="0"/>
                <w:lang w:val="fr-FR" w:eastAsia="en-US"/>
              </w:rPr>
              <w:t>’</w:t>
            </w:r>
            <w:r w:rsidRPr="009E062F">
              <w:rPr>
                <w:snapToGrid w:val="0"/>
                <w:lang w:val="fr-FR" w:eastAsia="en-US"/>
              </w:rPr>
              <w:t>autres archives de données mondiales.</w:t>
            </w:r>
          </w:p>
          <w:p w14:paraId="43A0C19A" w14:textId="1433702E"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bookmarkStart w:id="169" w:name="_20dj7qz0gyk9" w:colFirst="0" w:colLast="0"/>
            <w:bookmarkEnd w:id="169"/>
            <w:r w:rsidRPr="009E062F">
              <w:rPr>
                <w:rFonts w:eastAsia="Times New Roman" w:cs="Arial"/>
                <w:b/>
                <w:bCs/>
                <w:snapToGrid w:val="0"/>
                <w:lang w:val="fr-FR" w:eastAsia="en-US"/>
              </w:rPr>
              <w:t>Article 7.</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Restrictions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accès</w:t>
            </w:r>
          </w:p>
          <w:p w14:paraId="09300F35" w14:textId="38761209" w:rsidR="00136CB2" w:rsidRPr="009E062F" w:rsidRDefault="00136CB2" w:rsidP="00076334">
            <w:pPr>
              <w:pStyle w:val="Marge"/>
              <w:rPr>
                <w:snapToGrid w:val="0"/>
                <w:color w:val="191919"/>
                <w:lang w:val="fr-FR" w:eastAsia="en-US"/>
              </w:rPr>
            </w:pPr>
            <w:r w:rsidRPr="009E062F">
              <w:rPr>
                <w:snapToGrid w:val="0"/>
                <w:lang w:val="fr-FR" w:eastAsia="en-US"/>
              </w:rPr>
              <w:t>Les données et les métadonnées associées doivent être mises à disposition avec le moins de restrictions d</w:t>
            </w:r>
            <w:r w:rsidR="006944C5" w:rsidRPr="009E062F">
              <w:rPr>
                <w:snapToGrid w:val="0"/>
                <w:lang w:val="fr-FR" w:eastAsia="en-US"/>
              </w:rPr>
              <w:t>’</w:t>
            </w:r>
            <w:r w:rsidRPr="009E062F">
              <w:rPr>
                <w:snapToGrid w:val="0"/>
                <w:lang w:val="fr-FR" w:eastAsia="en-US"/>
              </w:rPr>
              <w:t>utilisation possible, sauf lorsque des raisons valables s</w:t>
            </w:r>
            <w:r w:rsidR="006944C5" w:rsidRPr="009E062F">
              <w:rPr>
                <w:snapToGrid w:val="0"/>
                <w:lang w:val="fr-FR" w:eastAsia="en-US"/>
              </w:rPr>
              <w:t>’</w:t>
            </w:r>
            <w:r w:rsidRPr="009E062F">
              <w:rPr>
                <w:snapToGrid w:val="0"/>
                <w:lang w:val="fr-FR" w:eastAsia="en-US"/>
              </w:rPr>
              <w:t>opposent à leur consultation. Les raisons légitimes qui justifient de restreindre la consultation et la réutilisation de données comprennent notamment la protection de la vie privée et de la confidentialité, la protection d</w:t>
            </w:r>
            <w:r w:rsidR="006944C5" w:rsidRPr="009E062F">
              <w:rPr>
                <w:snapToGrid w:val="0"/>
                <w:lang w:val="fr-FR" w:eastAsia="en-US"/>
              </w:rPr>
              <w:t>’</w:t>
            </w:r>
            <w:r w:rsidRPr="009E062F">
              <w:rPr>
                <w:snapToGrid w:val="0"/>
                <w:lang w:val="fr-FR" w:eastAsia="en-US"/>
              </w:rPr>
              <w:t>espèces, de populations ou d</w:t>
            </w:r>
            <w:r w:rsidR="006944C5" w:rsidRPr="009E062F">
              <w:rPr>
                <w:snapToGrid w:val="0"/>
                <w:lang w:val="fr-FR" w:eastAsia="en-US"/>
              </w:rPr>
              <w:t>’</w:t>
            </w:r>
            <w:r w:rsidRPr="009E062F">
              <w:rPr>
                <w:snapToGrid w:val="0"/>
                <w:lang w:val="fr-FR" w:eastAsia="en-US"/>
              </w:rPr>
              <w:t>habitats menacés ainsi que la sécurité nationale.</w:t>
            </w:r>
          </w:p>
          <w:p w14:paraId="67B4D13D" w14:textId="77777777"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bookmarkStart w:id="170" w:name="_fodpkov42s7y" w:colFirst="0" w:colLast="0"/>
            <w:bookmarkEnd w:id="170"/>
            <w:r w:rsidRPr="009E062F">
              <w:rPr>
                <w:rFonts w:eastAsia="Times New Roman" w:cs="Arial"/>
                <w:b/>
                <w:bCs/>
                <w:snapToGrid w:val="0"/>
                <w:lang w:val="fr-FR" w:eastAsia="en-US"/>
              </w:rPr>
              <w:t>Article 8.</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Politiques de partage des données des États membres</w:t>
            </w:r>
          </w:p>
          <w:p w14:paraId="1ECBF57E" w14:textId="773FDE8F" w:rsidR="00136CB2" w:rsidRPr="009E062F" w:rsidRDefault="00136CB2" w:rsidP="00817FAB">
            <w:pPr>
              <w:pStyle w:val="Marge"/>
              <w:rPr>
                <w:snapToGrid w:val="0"/>
                <w:color w:val="191919"/>
                <w:lang w:val="fr-FR" w:eastAsia="en-US"/>
              </w:rPr>
            </w:pPr>
            <w:r w:rsidRPr="009E062F">
              <w:rPr>
                <w:snapToGrid w:val="0"/>
                <w:lang w:val="fr-FR" w:eastAsia="en-US"/>
              </w:rPr>
              <w:t>La présente politique reconnaît le droit des États membres et des propriétaires de données à déterminer les conditions de partage des données, des métadonnées et des produits conformément aux législations nationales, aux conventions internationales et aux traités, dans la mesure où ils s</w:t>
            </w:r>
            <w:r w:rsidR="006944C5" w:rsidRPr="009E062F">
              <w:rPr>
                <w:snapToGrid w:val="0"/>
                <w:lang w:val="fr-FR" w:eastAsia="en-US"/>
              </w:rPr>
              <w:t>’</w:t>
            </w:r>
            <w:r w:rsidRPr="009E062F">
              <w:rPr>
                <w:snapToGrid w:val="0"/>
                <w:lang w:val="fr-FR" w:eastAsia="en-US"/>
              </w:rPr>
              <w:t>appliquent.</w:t>
            </w:r>
          </w:p>
          <w:p w14:paraId="33F0F891" w14:textId="77777777" w:rsidR="00136CB2" w:rsidRPr="009E062F" w:rsidRDefault="00136CB2" w:rsidP="00452B07">
            <w:pPr>
              <w:keepNext/>
              <w:keepLines/>
              <w:tabs>
                <w:tab w:val="left" w:pos="567"/>
              </w:tabs>
              <w:snapToGrid w:val="0"/>
              <w:spacing w:after="120" w:line="240" w:lineRule="auto"/>
              <w:rPr>
                <w:rFonts w:eastAsia="Times New Roman" w:cs="Arial"/>
                <w:b/>
                <w:bCs/>
                <w:snapToGrid w:val="0"/>
                <w:lang w:val="fr-FR" w:eastAsia="en-US"/>
              </w:rPr>
            </w:pPr>
            <w:r w:rsidRPr="009E062F">
              <w:rPr>
                <w:rFonts w:eastAsia="Times New Roman" w:cs="Arial"/>
                <w:b/>
                <w:bCs/>
                <w:snapToGrid w:val="0"/>
                <w:lang w:val="fr-FR" w:eastAsia="en-US"/>
              </w:rPr>
              <w:t>Article 9.</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Lignes directrices sur le partage de données et de métadonnées</w:t>
            </w:r>
          </w:p>
          <w:p w14:paraId="3E7CAEFD" w14:textId="3D7FC9E5" w:rsidR="00136CB2" w:rsidRPr="009E062F" w:rsidRDefault="00136CB2" w:rsidP="00FE0CE9">
            <w:pPr>
              <w:pStyle w:val="Marge"/>
              <w:keepNext/>
              <w:keepLines/>
              <w:rPr>
                <w:snapToGrid w:val="0"/>
                <w:lang w:val="fr-FR" w:eastAsia="en-US"/>
              </w:rPr>
            </w:pPr>
            <w:r w:rsidRPr="009E062F">
              <w:rPr>
                <w:snapToGrid w:val="0"/>
                <w:lang w:val="fr-FR" w:eastAsia="en-US"/>
              </w:rPr>
              <w:t>Les programmes, les projets ainsi que les autres réseaux de professionnels de la COI doivent élaborer et/ou suivre, s</w:t>
            </w:r>
            <w:r w:rsidR="006944C5" w:rsidRPr="009E062F">
              <w:rPr>
                <w:snapToGrid w:val="0"/>
                <w:lang w:val="fr-FR" w:eastAsia="en-US"/>
              </w:rPr>
              <w:t>’</w:t>
            </w:r>
            <w:r w:rsidRPr="009E062F">
              <w:rPr>
                <w:snapToGrid w:val="0"/>
                <w:lang w:val="fr-FR" w:eastAsia="en-US"/>
              </w:rPr>
              <w:t>il y a lieu, des lignes directrices détaillées sur le partage de données, de métadonnées et de produits qui sont conformes à la politique et aux conditions d</w:t>
            </w:r>
            <w:r w:rsidR="006944C5" w:rsidRPr="009E062F">
              <w:rPr>
                <w:snapToGrid w:val="0"/>
                <w:lang w:val="fr-FR" w:eastAsia="en-US"/>
              </w:rPr>
              <w:t>’</w:t>
            </w:r>
            <w:r w:rsidRPr="009E062F">
              <w:rPr>
                <w:snapToGrid w:val="0"/>
                <w:lang w:val="fr-FR" w:eastAsia="en-US"/>
              </w:rPr>
              <w:t>utilisation des données de la COI.</w:t>
            </w:r>
          </w:p>
          <w:p w14:paraId="72A51AE7" w14:textId="77777777" w:rsidR="00136CB2" w:rsidRPr="009E062F" w:rsidRDefault="00136CB2" w:rsidP="00452B07">
            <w:pPr>
              <w:tabs>
                <w:tab w:val="left" w:pos="567"/>
              </w:tabs>
              <w:snapToGrid w:val="0"/>
              <w:spacing w:after="120" w:line="240" w:lineRule="auto"/>
              <w:rPr>
                <w:rFonts w:eastAsia="Times New Roman" w:cs="Arial"/>
                <w:b/>
                <w:bCs/>
                <w:snapToGrid w:val="0"/>
                <w:lang w:val="fr-FR" w:eastAsia="en-US"/>
              </w:rPr>
            </w:pPr>
            <w:bookmarkStart w:id="171" w:name="_5tmuv1c9xohs" w:colFirst="0" w:colLast="0"/>
            <w:bookmarkEnd w:id="171"/>
            <w:r w:rsidRPr="009E062F">
              <w:rPr>
                <w:rFonts w:eastAsia="Times New Roman" w:cs="Arial"/>
                <w:b/>
                <w:bCs/>
                <w:snapToGrid w:val="0"/>
                <w:lang w:val="fr-FR" w:eastAsia="en-US"/>
              </w:rPr>
              <w:t>Article 10.</w:t>
            </w:r>
            <w:r w:rsidRPr="009E062F">
              <w:rPr>
                <w:rFonts w:eastAsia="Times New Roman" w:cs="Arial"/>
                <w:snapToGrid w:val="0"/>
                <w:lang w:val="fr-FR" w:eastAsia="en-US"/>
              </w:rPr>
              <w:t xml:space="preserve"> </w:t>
            </w:r>
            <w:r w:rsidRPr="009E062F">
              <w:rPr>
                <w:rFonts w:eastAsia="Times New Roman" w:cs="Arial"/>
                <w:b/>
                <w:bCs/>
                <w:snapToGrid w:val="0"/>
                <w:lang w:val="fr-FR" w:eastAsia="en-US"/>
              </w:rPr>
              <w:t>Définitions</w:t>
            </w:r>
          </w:p>
          <w:p w14:paraId="1CAC2B8C" w14:textId="127A9E06" w:rsidR="00076334" w:rsidRPr="009E062F" w:rsidRDefault="00136CB2" w:rsidP="00076334">
            <w:pPr>
              <w:tabs>
                <w:tab w:val="left" w:pos="567"/>
              </w:tabs>
              <w:snapToGrid w:val="0"/>
              <w:spacing w:after="0" w:line="240" w:lineRule="auto"/>
              <w:jc w:val="both"/>
              <w:rPr>
                <w:rFonts w:eastAsia="Times New Roman" w:cs="Arial"/>
                <w:snapToGrid w:val="0"/>
                <w:lang w:val="fr-FR" w:eastAsia="en-US"/>
              </w:rPr>
            </w:pPr>
            <w:r w:rsidRPr="009E062F">
              <w:rPr>
                <w:rFonts w:eastAsia="Times New Roman" w:cs="Arial"/>
                <w:snapToGrid w:val="0"/>
                <w:lang w:val="fr-FR" w:eastAsia="en-US"/>
              </w:rPr>
              <w:t>Les « </w:t>
            </w:r>
            <w:r w:rsidRPr="009E062F">
              <w:rPr>
                <w:rFonts w:eastAsia="Times New Roman" w:cs="Arial"/>
                <w:b/>
                <w:bCs/>
                <w:snapToGrid w:val="0"/>
                <w:lang w:val="fr-FR" w:eastAsia="en-US"/>
              </w:rPr>
              <w:t>données</w:t>
            </w:r>
            <w:r w:rsidRPr="009E062F">
              <w:rPr>
                <w:rFonts w:eastAsia="Times New Roman" w:cs="Arial"/>
                <w:snapToGrid w:val="0"/>
                <w:lang w:val="fr-FR" w:eastAsia="en-US"/>
              </w:rPr>
              <w:t> » sont un ensemble de valeurs, symboles ou signes (transcrits sur tout type de support) qui représentent une ou plusieurs propriétés d</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un objet[4]. </w:t>
            </w:r>
          </w:p>
          <w:p w14:paraId="67F85F40" w14:textId="0FB2383E" w:rsidR="00076334" w:rsidRPr="009E062F" w:rsidRDefault="00136CB2" w:rsidP="00076334">
            <w:pPr>
              <w:tabs>
                <w:tab w:val="left" w:pos="567"/>
              </w:tabs>
              <w:snapToGrid w:val="0"/>
              <w:spacing w:after="0" w:line="240" w:lineRule="auto"/>
              <w:jc w:val="both"/>
              <w:rPr>
                <w:rFonts w:eastAsia="Times New Roman" w:cs="Arial"/>
                <w:snapToGrid w:val="0"/>
                <w:lang w:val="fr-FR" w:eastAsia="en-US"/>
              </w:rPr>
            </w:pPr>
            <w:r w:rsidRPr="009E062F">
              <w:rPr>
                <w:rFonts w:eastAsia="Times New Roman" w:cs="Arial"/>
                <w:snapToGrid w:val="0"/>
                <w:lang w:val="fr-FR" w:eastAsia="en-US"/>
              </w:rPr>
              <w:t>Les « </w:t>
            </w:r>
            <w:r w:rsidRPr="009E062F">
              <w:rPr>
                <w:rFonts w:eastAsia="Times New Roman" w:cs="Arial"/>
                <w:b/>
                <w:bCs/>
                <w:snapToGrid w:val="0"/>
                <w:lang w:val="fr-FR" w:eastAsia="en-US"/>
              </w:rPr>
              <w:t>métadonnées</w:t>
            </w:r>
            <w:r w:rsidRPr="009E062F">
              <w:rPr>
                <w:rFonts w:eastAsia="Times New Roman" w:cs="Arial"/>
                <w:snapToGrid w:val="0"/>
                <w:lang w:val="fr-FR" w:eastAsia="en-US"/>
              </w:rPr>
              <w:t> » sont « des données relatives aux données » qui décrivent le contenu, la qualité, l</w:t>
            </w:r>
            <w:r w:rsidR="006944C5" w:rsidRPr="009E062F">
              <w:rPr>
                <w:rFonts w:eastAsia="Times New Roman" w:cs="Arial"/>
                <w:snapToGrid w:val="0"/>
                <w:lang w:val="fr-FR" w:eastAsia="en-US"/>
              </w:rPr>
              <w:t>’</w:t>
            </w:r>
            <w:r w:rsidRPr="009E062F">
              <w:rPr>
                <w:rFonts w:eastAsia="Times New Roman" w:cs="Arial"/>
                <w:snapToGrid w:val="0"/>
                <w:lang w:val="fr-FR" w:eastAsia="en-US"/>
              </w:rPr>
              <w:t>état et d</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autres caractéristiques des données et permettent leur inventaire, leur recherche, leur évaluation ou leur utilisation. </w:t>
            </w:r>
          </w:p>
          <w:p w14:paraId="38368C1E" w14:textId="77777777" w:rsidR="00076334" w:rsidRPr="009E062F" w:rsidRDefault="00136CB2" w:rsidP="00076334">
            <w:pPr>
              <w:tabs>
                <w:tab w:val="left" w:pos="567"/>
              </w:tabs>
              <w:snapToGrid w:val="0"/>
              <w:spacing w:after="0" w:line="240" w:lineRule="auto"/>
              <w:jc w:val="both"/>
              <w:rPr>
                <w:rFonts w:eastAsia="Times New Roman" w:cs="Arial"/>
                <w:snapToGrid w:val="0"/>
                <w:lang w:val="fr-FR" w:eastAsia="en-US"/>
              </w:rPr>
            </w:pPr>
            <w:r w:rsidRPr="009E062F">
              <w:rPr>
                <w:rFonts w:eastAsia="Times New Roman" w:cs="Arial"/>
                <w:snapToGrid w:val="0"/>
                <w:lang w:val="fr-FR" w:eastAsia="en-US"/>
              </w:rPr>
              <w:t>« </w:t>
            </w:r>
            <w:r w:rsidRPr="009E062F">
              <w:rPr>
                <w:rFonts w:eastAsia="Times New Roman" w:cs="Arial"/>
                <w:b/>
                <w:bCs/>
                <w:snapToGrid w:val="0"/>
                <w:lang w:val="fr-FR" w:eastAsia="en-US"/>
              </w:rPr>
              <w:t>En temps voulu</w:t>
            </w:r>
            <w:r w:rsidRPr="009E062F">
              <w:rPr>
                <w:rFonts w:eastAsia="Times New Roman" w:cs="Arial"/>
                <w:snapToGrid w:val="0"/>
                <w:lang w:val="fr-FR" w:eastAsia="en-US"/>
              </w:rPr>
              <w:t xml:space="preserve"> » signifie dans ce contexte que les données et/ou produits sont diffusés assez rapidement pour être utiles à une application particulière. </w:t>
            </w:r>
          </w:p>
          <w:p w14:paraId="3C80E013" w14:textId="03DE8A15" w:rsidR="00076334" w:rsidRPr="009E062F" w:rsidRDefault="00136CB2" w:rsidP="00076334">
            <w:pPr>
              <w:tabs>
                <w:tab w:val="left" w:pos="567"/>
              </w:tabs>
              <w:snapToGrid w:val="0"/>
              <w:spacing w:after="0" w:line="240" w:lineRule="auto"/>
              <w:jc w:val="both"/>
              <w:rPr>
                <w:rFonts w:eastAsia="Times New Roman" w:cs="Arial"/>
                <w:snapToGrid w:val="0"/>
                <w:lang w:val="fr-FR" w:eastAsia="en-US"/>
              </w:rPr>
            </w:pPr>
            <w:r w:rsidRPr="009E062F">
              <w:rPr>
                <w:rFonts w:eastAsia="Times New Roman" w:cs="Arial"/>
                <w:snapToGrid w:val="0"/>
                <w:lang w:val="fr-FR" w:eastAsia="en-US"/>
              </w:rPr>
              <w:t>« </w:t>
            </w:r>
            <w:r w:rsidRPr="009E062F">
              <w:rPr>
                <w:rFonts w:eastAsia="Times New Roman" w:cs="Arial"/>
                <w:b/>
                <w:bCs/>
                <w:snapToGrid w:val="0"/>
                <w:lang w:val="fr-FR" w:eastAsia="en-US"/>
              </w:rPr>
              <w:t>Librement</w:t>
            </w:r>
            <w:r w:rsidRPr="009E062F">
              <w:rPr>
                <w:rFonts w:eastAsia="Times New Roman" w:cs="Arial"/>
                <w:snapToGrid w:val="0"/>
                <w:lang w:val="fr-FR" w:eastAsia="en-US"/>
              </w:rPr>
              <w:t> » signifie que les données peuvent être utilisées, réutilisées et redistribuées sans contrainte par quiconque, sous réserve, tout au plus, du respect de l</w:t>
            </w:r>
            <w:r w:rsidR="006944C5" w:rsidRPr="009E062F">
              <w:rPr>
                <w:rFonts w:eastAsia="Times New Roman" w:cs="Arial"/>
                <w:snapToGrid w:val="0"/>
                <w:lang w:val="fr-FR" w:eastAsia="en-US"/>
              </w:rPr>
              <w:t>’</w:t>
            </w:r>
            <w:r w:rsidRPr="009E062F">
              <w:rPr>
                <w:rFonts w:eastAsia="Times New Roman" w:cs="Arial"/>
                <w:snapToGrid w:val="0"/>
                <w:lang w:val="fr-FR" w:eastAsia="en-US"/>
              </w:rPr>
              <w:t>obligation d</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attribution et de partage dans les mêmes conditions. </w:t>
            </w:r>
          </w:p>
          <w:p w14:paraId="430610DF" w14:textId="182EAF41" w:rsidR="00136CB2" w:rsidRPr="009E062F" w:rsidRDefault="00136CB2" w:rsidP="00817FAB">
            <w:pPr>
              <w:tabs>
                <w:tab w:val="left" w:pos="567"/>
              </w:tabs>
              <w:snapToGrid w:val="0"/>
              <w:spacing w:after="240" w:line="240" w:lineRule="auto"/>
              <w:jc w:val="both"/>
              <w:rPr>
                <w:rFonts w:eastAsia="Times New Roman" w:cs="Arial"/>
                <w:snapToGrid w:val="0"/>
                <w:lang w:val="fr-FR" w:eastAsia="en-US"/>
              </w:rPr>
            </w:pPr>
            <w:r w:rsidRPr="009E062F">
              <w:rPr>
                <w:rFonts w:eastAsia="Times New Roman" w:cs="Arial"/>
                <w:snapToGrid w:val="0"/>
                <w:lang w:val="fr-FR" w:eastAsia="en-US"/>
              </w:rPr>
              <w:t>« </w:t>
            </w:r>
            <w:r w:rsidRPr="009E062F">
              <w:rPr>
                <w:rFonts w:eastAsia="Times New Roman" w:cs="Arial"/>
                <w:b/>
                <w:bCs/>
                <w:snapToGrid w:val="0"/>
                <w:lang w:val="fr-FR" w:eastAsia="en-US"/>
              </w:rPr>
              <w:t>Produit</w:t>
            </w:r>
            <w:r w:rsidRPr="009E062F">
              <w:rPr>
                <w:rFonts w:eastAsia="Times New Roman" w:cs="Arial"/>
                <w:snapToGrid w:val="0"/>
                <w:lang w:val="fr-FR" w:eastAsia="en-US"/>
              </w:rPr>
              <w:t> » désigne des données valorisées aux fins d</w:t>
            </w:r>
            <w:r w:rsidR="006944C5" w:rsidRPr="009E062F">
              <w:rPr>
                <w:rFonts w:eastAsia="Times New Roman" w:cs="Arial"/>
                <w:snapToGrid w:val="0"/>
                <w:lang w:val="fr-FR" w:eastAsia="en-US"/>
              </w:rPr>
              <w:t>’</w:t>
            </w:r>
            <w:r w:rsidRPr="009E062F">
              <w:rPr>
                <w:rFonts w:eastAsia="Times New Roman" w:cs="Arial"/>
                <w:snapToGrid w:val="0"/>
                <w:lang w:val="fr-FR" w:eastAsia="en-US"/>
              </w:rPr>
              <w:t>une utilisation précise.</w:t>
            </w:r>
          </w:p>
          <w:p w14:paraId="5AC205B7" w14:textId="77777777" w:rsidR="00136CB2" w:rsidRPr="009E062F" w:rsidRDefault="00136CB2" w:rsidP="00136CB2">
            <w:pPr>
              <w:tabs>
                <w:tab w:val="left" w:pos="567"/>
              </w:tabs>
              <w:snapToGrid w:val="0"/>
              <w:spacing w:after="0" w:line="240" w:lineRule="auto"/>
              <w:rPr>
                <w:rFonts w:eastAsia="Times New Roman" w:cs="Arial"/>
                <w:snapToGrid w:val="0"/>
                <w:color w:val="1155CC"/>
                <w:u w:val="single"/>
                <w:lang w:val="fr-FR" w:eastAsia="en-US"/>
              </w:rPr>
            </w:pPr>
            <w:r w:rsidRPr="009E062F">
              <w:rPr>
                <w:rFonts w:eastAsia="Times New Roman" w:cs="Arial"/>
                <w:snapToGrid w:val="0"/>
                <w:lang w:val="fr-FR" w:eastAsia="en-US"/>
              </w:rPr>
              <w:t xml:space="preserve">[1] Wilkinson, M., Dumontier, M., Aalbersberg, I. </w:t>
            </w:r>
            <w:r w:rsidRPr="009E062F">
              <w:rPr>
                <w:rFonts w:eastAsia="Times New Roman" w:cs="Arial"/>
                <w:i/>
                <w:iCs/>
                <w:snapToGrid w:val="0"/>
                <w:lang w:val="fr-FR" w:eastAsia="en-US"/>
              </w:rPr>
              <w:t>et al.</w:t>
            </w:r>
            <w:r w:rsidRPr="009E062F">
              <w:rPr>
                <w:rFonts w:eastAsia="Times New Roman" w:cs="Arial"/>
                <w:snapToGrid w:val="0"/>
                <w:lang w:val="fr-FR" w:eastAsia="en-US"/>
              </w:rPr>
              <w:t xml:space="preserve"> The FAIR Guiding Principles for scientific data management and stewardship. </w:t>
            </w:r>
            <w:r w:rsidRPr="009E062F">
              <w:rPr>
                <w:rFonts w:eastAsia="Times New Roman" w:cs="Arial"/>
                <w:i/>
                <w:iCs/>
                <w:snapToGrid w:val="0"/>
                <w:lang w:val="fr-FR" w:eastAsia="en-US"/>
              </w:rPr>
              <w:t>Sci Data</w:t>
            </w:r>
            <w:r w:rsidRPr="009E062F">
              <w:rPr>
                <w:rFonts w:eastAsia="Times New Roman" w:cs="Arial"/>
                <w:snapToGrid w:val="0"/>
                <w:lang w:val="fr-FR" w:eastAsia="en-US"/>
              </w:rPr>
              <w:t> </w:t>
            </w:r>
            <w:r w:rsidRPr="009E062F">
              <w:rPr>
                <w:rFonts w:eastAsia="Times New Roman" w:cs="Arial"/>
                <w:b/>
                <w:bCs/>
                <w:snapToGrid w:val="0"/>
                <w:lang w:val="fr-FR" w:eastAsia="en-US"/>
              </w:rPr>
              <w:t xml:space="preserve">3, </w:t>
            </w:r>
            <w:r w:rsidRPr="009E062F">
              <w:rPr>
                <w:rFonts w:eastAsia="Times New Roman" w:cs="Arial"/>
                <w:snapToGrid w:val="0"/>
                <w:lang w:val="fr-FR" w:eastAsia="en-US"/>
              </w:rPr>
              <w:t xml:space="preserve">160018 (2016). </w:t>
            </w:r>
            <w:hyperlink r:id="rId32" w:history="1">
              <w:r w:rsidRPr="009E062F">
                <w:rPr>
                  <w:rFonts w:eastAsia="Times New Roman" w:cs="Arial"/>
                  <w:snapToGrid w:val="0"/>
                  <w:color w:val="1155CC"/>
                  <w:u w:val="single"/>
                  <w:lang w:val="fr-FR" w:eastAsia="en-US"/>
                </w:rPr>
                <w:t>https://doi.org/10.1038/sdata.2016.18</w:t>
              </w:r>
            </w:hyperlink>
            <w:r w:rsidRPr="009E062F">
              <w:rPr>
                <w:rFonts w:eastAsia="Times New Roman" w:cs="Arial"/>
                <w:snapToGrid w:val="0"/>
                <w:lang w:val="fr-FR" w:eastAsia="en-US"/>
              </w:rPr>
              <w:t>.</w:t>
            </w:r>
          </w:p>
          <w:p w14:paraId="60621AFD" w14:textId="77777777" w:rsidR="00136CB2" w:rsidRPr="009E062F" w:rsidRDefault="00136CB2" w:rsidP="00136CB2">
            <w:pPr>
              <w:tabs>
                <w:tab w:val="left" w:pos="567"/>
              </w:tabs>
              <w:snapToGrid w:val="0"/>
              <w:spacing w:after="0" w:line="240" w:lineRule="auto"/>
              <w:rPr>
                <w:rFonts w:eastAsia="Times New Roman" w:cs="Arial"/>
                <w:snapToGrid w:val="0"/>
                <w:color w:val="1155CC"/>
                <w:u w:val="single"/>
                <w:lang w:val="fr-FR" w:eastAsia="en-US"/>
              </w:rPr>
            </w:pPr>
            <w:r w:rsidRPr="009E062F">
              <w:rPr>
                <w:rFonts w:eastAsia="Times New Roman" w:cs="Arial"/>
                <w:snapToGrid w:val="0"/>
                <w:lang w:val="fr-FR" w:eastAsia="en-US"/>
              </w:rPr>
              <w:t xml:space="preserve">[2] CARE Principles for Indigenous Data Governance. </w:t>
            </w:r>
            <w:hyperlink r:id="rId33" w:history="1">
              <w:r w:rsidRPr="009E062F">
                <w:rPr>
                  <w:rFonts w:eastAsia="Times New Roman" w:cs="Arial"/>
                  <w:snapToGrid w:val="0"/>
                  <w:color w:val="1155CC"/>
                  <w:u w:val="single"/>
                  <w:lang w:val="fr-FR" w:eastAsia="en-US"/>
                </w:rPr>
                <w:t>https://www.gida-global.org/care</w:t>
              </w:r>
            </w:hyperlink>
            <w:r w:rsidRPr="009E062F">
              <w:rPr>
                <w:rFonts w:eastAsia="Times New Roman" w:cs="Arial"/>
                <w:snapToGrid w:val="0"/>
                <w:lang w:val="fr-FR" w:eastAsia="en-US"/>
              </w:rPr>
              <w:t>.</w:t>
            </w:r>
          </w:p>
          <w:p w14:paraId="2EB25020" w14:textId="77777777" w:rsidR="00136CB2" w:rsidRPr="009E062F" w:rsidRDefault="00136CB2" w:rsidP="00136CB2">
            <w:pPr>
              <w:tabs>
                <w:tab w:val="left" w:pos="567"/>
              </w:tabs>
              <w:snapToGrid w:val="0"/>
              <w:spacing w:after="0" w:line="240" w:lineRule="auto"/>
              <w:rPr>
                <w:rFonts w:eastAsia="Times New Roman" w:cs="Arial"/>
                <w:snapToGrid w:val="0"/>
                <w:color w:val="1155CC"/>
                <w:u w:val="single"/>
                <w:lang w:val="fr-FR" w:eastAsia="en-US"/>
              </w:rPr>
            </w:pPr>
            <w:r w:rsidRPr="009E062F">
              <w:rPr>
                <w:rFonts w:eastAsia="Times New Roman" w:cs="Arial"/>
                <w:snapToGrid w:val="0"/>
                <w:lang w:val="fr-FR" w:eastAsia="en-US"/>
              </w:rPr>
              <w:t xml:space="preserve">[3] Par exemple, les licences de la famille Creative Commons </w:t>
            </w:r>
            <w:hyperlink r:id="rId34" w:history="1">
              <w:r w:rsidRPr="009E062F">
                <w:rPr>
                  <w:rFonts w:eastAsia="Times New Roman" w:cs="Arial"/>
                  <w:snapToGrid w:val="0"/>
                  <w:color w:val="1155CC"/>
                  <w:u w:val="single"/>
                  <w:lang w:val="fr-FR" w:eastAsia="en-US"/>
                </w:rPr>
                <w:t>https://creativecommons.org/about/cclicenses/</w:t>
              </w:r>
            </w:hyperlink>
            <w:r w:rsidRPr="009E062F">
              <w:rPr>
                <w:rFonts w:eastAsia="Times New Roman" w:cs="Arial"/>
                <w:snapToGrid w:val="0"/>
                <w:lang w:val="fr-FR" w:eastAsia="en-US"/>
              </w:rPr>
              <w:t>.</w:t>
            </w:r>
          </w:p>
          <w:p w14:paraId="09B8AAE7" w14:textId="4FEE08F4" w:rsidR="00136CB2" w:rsidRPr="009E062F" w:rsidRDefault="00136CB2" w:rsidP="00817FAB">
            <w:pPr>
              <w:tabs>
                <w:tab w:val="left" w:pos="567"/>
              </w:tabs>
              <w:snapToGrid w:val="0"/>
              <w:spacing w:after="180" w:line="240" w:lineRule="auto"/>
              <w:rPr>
                <w:rFonts w:eastAsia="Times New Roman" w:cs="Arial"/>
                <w:snapToGrid w:val="0"/>
                <w:lang w:val="fr-FR" w:eastAsia="en-US"/>
              </w:rPr>
            </w:pPr>
            <w:r w:rsidRPr="009E062F">
              <w:rPr>
                <w:rFonts w:eastAsia="Times New Roman" w:cs="Arial"/>
                <w:snapToGrid w:val="0"/>
                <w:lang w:val="fr-FR" w:eastAsia="en-US"/>
              </w:rPr>
              <w:t>[4] </w:t>
            </w:r>
            <w:hyperlink r:id="rId35" w:history="1">
              <w:r w:rsidRPr="009E062F">
                <w:rPr>
                  <w:rFonts w:eastAsia="Times New Roman" w:cs="Arial"/>
                  <w:snapToGrid w:val="0"/>
                  <w:color w:val="1155CC"/>
                  <w:u w:val="single"/>
                  <w:lang w:val="fr-FR" w:eastAsia="en-US"/>
                </w:rPr>
                <w:t>Plan de mise en œuvre de la Décennie de l</w:t>
              </w:r>
              <w:r w:rsidR="006944C5" w:rsidRPr="009E062F">
                <w:rPr>
                  <w:rFonts w:eastAsia="Times New Roman" w:cs="Arial"/>
                  <w:snapToGrid w:val="0"/>
                  <w:color w:val="1155CC"/>
                  <w:u w:val="single"/>
                  <w:lang w:val="fr-FR" w:eastAsia="en-US"/>
                </w:rPr>
                <w:t>’</w:t>
              </w:r>
              <w:r w:rsidRPr="009E062F">
                <w:rPr>
                  <w:rFonts w:eastAsia="Times New Roman" w:cs="Arial"/>
                  <w:snapToGrid w:val="0"/>
                  <w:color w:val="1155CC"/>
                  <w:u w:val="single"/>
                  <w:lang w:val="fr-FR" w:eastAsia="en-US"/>
                </w:rPr>
                <w:t>Océan</w:t>
              </w:r>
            </w:hyperlink>
            <w:r w:rsidRPr="009E062F">
              <w:rPr>
                <w:rFonts w:eastAsia="Times New Roman" w:cs="Arial"/>
                <w:snapToGrid w:val="0"/>
                <w:lang w:val="fr-FR" w:eastAsia="en-US"/>
              </w:rPr>
              <w:t>.</w:t>
            </w:r>
          </w:p>
        </w:tc>
      </w:tr>
    </w:tbl>
    <w:p w14:paraId="289A9256" w14:textId="504067AC" w:rsidR="00136CB2" w:rsidRPr="009E062F" w:rsidRDefault="00094A9E" w:rsidP="00D9060A">
      <w:pPr>
        <w:pStyle w:val="Marge"/>
        <w:spacing w:before="240"/>
        <w:ind w:hanging="567"/>
        <w:rPr>
          <w:lang w:val="fr-FR" w:eastAsia="en-US"/>
        </w:rPr>
      </w:pPr>
      <w:r w:rsidRPr="009E062F">
        <w:rPr>
          <w:i/>
          <w:iCs/>
          <w:lang w:val="fr-FR" w:eastAsia="en-US"/>
        </w:rPr>
        <w:t>133</w:t>
      </w:r>
      <w:r w:rsidR="00ED1875" w:rsidRPr="009E062F">
        <w:rPr>
          <w:lang w:val="fr-FR" w:eastAsia="en-US"/>
        </w:rPr>
        <w:t>.</w:t>
      </w:r>
      <w:r w:rsidR="00ED1875" w:rsidRPr="009E062F">
        <w:rPr>
          <w:lang w:val="fr-FR" w:eastAsia="en-US"/>
        </w:rPr>
        <w:tab/>
      </w:r>
      <w:r w:rsidR="00136CB2" w:rsidRPr="009E062F">
        <w:rPr>
          <w:lang w:val="fr-FR" w:eastAsia="en-US"/>
        </w:rPr>
        <w:t>Les représentants de __ États membres ont pris la parole. Les États membres ci</w:t>
      </w:r>
      <w:r w:rsidR="00B635F5" w:rsidRPr="009E062F">
        <w:rPr>
          <w:lang w:val="fr-FR" w:eastAsia="en-US"/>
        </w:rPr>
        <w:noBreakHyphen/>
      </w:r>
      <w:r w:rsidR="00136CB2" w:rsidRPr="009E062F">
        <w:rPr>
          <w:lang w:val="fr-FR" w:eastAsia="en-US"/>
        </w:rPr>
        <w:t>après ont choisi de fournir le compte rendu de leur intervention en plénière sur ce point de l</w:t>
      </w:r>
      <w:r w:rsidR="006944C5" w:rsidRPr="009E062F">
        <w:rPr>
          <w:lang w:val="fr-FR" w:eastAsia="en-US"/>
        </w:rPr>
        <w:t>’</w:t>
      </w:r>
      <w:r w:rsidR="00136CB2" w:rsidRPr="009E062F">
        <w:rPr>
          <w:lang w:val="fr-FR" w:eastAsia="en-US"/>
        </w:rPr>
        <w:t>ordre du jour pour inclusion dans l</w:t>
      </w:r>
      <w:r w:rsidR="006944C5" w:rsidRPr="009E062F">
        <w:rPr>
          <w:lang w:val="fr-FR" w:eastAsia="en-US"/>
        </w:rPr>
        <w:t>’</w:t>
      </w:r>
      <w:r w:rsidR="00136CB2" w:rsidRPr="009E062F">
        <w:rPr>
          <w:lang w:val="fr-FR" w:eastAsia="en-US"/>
        </w:rPr>
        <w:t>annexe d</w:t>
      </w:r>
      <w:r w:rsidR="006944C5" w:rsidRPr="009E062F">
        <w:rPr>
          <w:lang w:val="fr-FR" w:eastAsia="en-US"/>
        </w:rPr>
        <w:t>’</w:t>
      </w:r>
      <w:r w:rsidR="00136CB2" w:rsidRPr="009E062F">
        <w:rPr>
          <w:lang w:val="fr-FR" w:eastAsia="en-US"/>
        </w:rPr>
        <w:t>information au rapport de la réunion</w:t>
      </w:r>
      <w:r w:rsidR="00F94211" w:rsidRPr="009E062F">
        <w:rPr>
          <w:lang w:val="fr-FR" w:eastAsia="en-US"/>
        </w:rPr>
        <w:t> :</w:t>
      </w:r>
      <w:r w:rsidR="00136CB2" w:rsidRPr="009E062F">
        <w:rPr>
          <w:lang w:val="fr-FR" w:eastAsia="en-US"/>
        </w:rPr>
        <w:t xml:space="preserve"> ___________.</w:t>
      </w:r>
    </w:p>
    <w:p w14:paraId="4CECB6D2" w14:textId="1279F29A" w:rsidR="00136CB2" w:rsidRPr="009E062F" w:rsidRDefault="00ED1875" w:rsidP="00ED1875">
      <w:pPr>
        <w:pStyle w:val="Heading3"/>
        <w:ind w:right="-143"/>
        <w:rPr>
          <w:b w:val="0"/>
          <w:bCs w:val="0"/>
          <w:snapToGrid w:val="0"/>
          <w:sz w:val="20"/>
          <w:szCs w:val="20"/>
          <w:lang w:val="fr-FR" w:eastAsia="en-US"/>
        </w:rPr>
      </w:pPr>
      <w:bookmarkStart w:id="172" w:name="_Toc131777758"/>
      <w:bookmarkStart w:id="173" w:name="_Toc134002207"/>
      <w:bookmarkStart w:id="174" w:name="_Toc134002385"/>
      <w:bookmarkStart w:id="175" w:name="_Toc137538954"/>
      <w:r w:rsidRPr="009E062F">
        <w:rPr>
          <w:b w:val="0"/>
          <w:bCs w:val="0"/>
          <w:snapToGrid w:val="0"/>
          <w:lang w:val="fr-FR" w:eastAsia="en-US"/>
        </w:rPr>
        <w:t>4.5</w:t>
      </w:r>
      <w:r w:rsidRPr="009E062F">
        <w:rPr>
          <w:b w:val="0"/>
          <w:bCs w:val="0"/>
          <w:snapToGrid w:val="0"/>
          <w:lang w:val="fr-FR" w:eastAsia="en-US"/>
        </w:rPr>
        <w:tab/>
      </w:r>
      <w:r w:rsidR="00136CB2" w:rsidRPr="009E062F">
        <w:rPr>
          <w:b w:val="0"/>
          <w:bCs w:val="0"/>
          <w:snapToGrid w:val="0"/>
          <w:spacing w:val="-3"/>
          <w:lang w:val="fr-FR" w:eastAsia="en-US"/>
        </w:rPr>
        <w:t>STATUT DU COMITÉ RÉGIONAL DE LA COI POUR L</w:t>
      </w:r>
      <w:r w:rsidR="006944C5" w:rsidRPr="009E062F">
        <w:rPr>
          <w:b w:val="0"/>
          <w:bCs w:val="0"/>
          <w:snapToGrid w:val="0"/>
          <w:spacing w:val="-3"/>
          <w:lang w:val="fr-FR" w:eastAsia="en-US"/>
        </w:rPr>
        <w:t>’</w:t>
      </w:r>
      <w:r w:rsidR="00136CB2" w:rsidRPr="009E062F">
        <w:rPr>
          <w:b w:val="0"/>
          <w:bCs w:val="0"/>
          <w:snapToGrid w:val="0"/>
          <w:spacing w:val="-3"/>
          <w:lang w:val="fr-FR" w:eastAsia="en-US"/>
        </w:rPr>
        <w:t xml:space="preserve">OCÉAN INDIEN CENTRAL (IOCINDIO) </w:t>
      </w:r>
      <w:r w:rsidR="00136CB2" w:rsidRPr="009E062F">
        <w:rPr>
          <w:b w:val="0"/>
          <w:bCs w:val="0"/>
          <w:snapToGrid w:val="0"/>
          <w:lang w:val="fr-FR" w:eastAsia="en-US"/>
        </w:rPr>
        <w:br/>
      </w:r>
      <w:r w:rsidR="00136CB2" w:rsidRPr="009E062F">
        <w:rPr>
          <w:b w:val="0"/>
          <w:bCs w:val="0"/>
          <w:snapToGrid w:val="0"/>
          <w:sz w:val="20"/>
          <w:szCs w:val="20"/>
          <w:lang w:val="fr-FR" w:eastAsia="en-US"/>
        </w:rPr>
        <w:t>[Déc. EC-55/3.5.2</w:t>
      </w:r>
      <w:r w:rsidR="00F94211" w:rsidRPr="009E062F">
        <w:rPr>
          <w:b w:val="0"/>
          <w:bCs w:val="0"/>
          <w:snapToGrid w:val="0"/>
          <w:sz w:val="20"/>
          <w:szCs w:val="20"/>
          <w:lang w:val="fr-FR" w:eastAsia="en-US"/>
        </w:rPr>
        <w:t> ;</w:t>
      </w:r>
      <w:r w:rsidR="00136CB2" w:rsidRPr="009E062F">
        <w:rPr>
          <w:b w:val="0"/>
          <w:bCs w:val="0"/>
          <w:snapToGrid w:val="0"/>
          <w:sz w:val="20"/>
          <w:szCs w:val="20"/>
          <w:lang w:val="fr-FR" w:eastAsia="en-US"/>
        </w:rPr>
        <w:t xml:space="preserve"> déc. A-31/3.5.6]</w:t>
      </w:r>
      <w:bookmarkEnd w:id="172"/>
      <w:bookmarkEnd w:id="173"/>
      <w:bookmarkEnd w:id="174"/>
      <w:bookmarkEnd w:id="175"/>
    </w:p>
    <w:tbl>
      <w:tblPr>
        <w:tblW w:w="9639" w:type="dxa"/>
        <w:tblLayout w:type="fixed"/>
        <w:tblLook w:val="0000" w:firstRow="0" w:lastRow="0" w:firstColumn="0" w:lastColumn="0" w:noHBand="0" w:noVBand="0"/>
      </w:tblPr>
      <w:tblGrid>
        <w:gridCol w:w="2127"/>
        <w:gridCol w:w="2268"/>
        <w:gridCol w:w="4911"/>
        <w:gridCol w:w="333"/>
      </w:tblGrid>
      <w:tr w:rsidR="00136CB2" w:rsidRPr="009E062F" w14:paraId="7885BAC5" w14:textId="77777777" w:rsidTr="00033EBA">
        <w:tc>
          <w:tcPr>
            <w:tcW w:w="2127" w:type="dxa"/>
            <w:shd w:val="clear" w:color="auto" w:fill="FFFF99"/>
            <w:tcMar>
              <w:top w:w="57" w:type="dxa"/>
              <w:bottom w:w="57" w:type="dxa"/>
            </w:tcMar>
          </w:tcPr>
          <w:p w14:paraId="302E7E5E" w14:textId="1F7D6CBB"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268" w:type="dxa"/>
            <w:shd w:val="clear" w:color="auto" w:fill="FFFF99"/>
            <w:tcMar>
              <w:top w:w="57" w:type="dxa"/>
              <w:bottom w:w="57" w:type="dxa"/>
            </w:tcMar>
          </w:tcPr>
          <w:p w14:paraId="02B29B18" w14:textId="6F8E3DA6"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-32/4.5.Doc(1)</w:t>
            </w:r>
          </w:p>
        </w:tc>
        <w:tc>
          <w:tcPr>
            <w:tcW w:w="5244" w:type="dxa"/>
            <w:gridSpan w:val="2"/>
            <w:shd w:val="clear" w:color="auto" w:fill="FFFF99"/>
            <w:tcMar>
              <w:top w:w="57" w:type="dxa"/>
              <w:bottom w:w="57" w:type="dxa"/>
            </w:tcMar>
          </w:tcPr>
          <w:p w14:paraId="18F48B03" w14:textId="6C203CF8" w:rsidR="00136CB2" w:rsidRPr="009E062F" w:rsidRDefault="00136CB2" w:rsidP="00136CB2">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Rapport final 2022-2023 du Groupe de travail intersessions à composition non limitée sur le statut du Comité régional de la COI pour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Indien central (IOCINDIO)</w:t>
            </w:r>
            <w:r w:rsidR="00F94211"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 xml:space="preserve"> Proposition concernant la création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une Sous-Commission de la COI pour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Indien central (IOCINDIO)</w:t>
            </w:r>
          </w:p>
        </w:tc>
      </w:tr>
      <w:tr w:rsidR="00136CB2" w:rsidRPr="009E062F" w14:paraId="40736540" w14:textId="77777777" w:rsidTr="00033EBA">
        <w:trPr>
          <w:gridAfter w:val="1"/>
          <w:wAfter w:w="333" w:type="dxa"/>
          <w:trHeight w:hRule="exact" w:val="60"/>
        </w:trPr>
        <w:tc>
          <w:tcPr>
            <w:tcW w:w="2127" w:type="dxa"/>
            <w:shd w:val="clear" w:color="auto" w:fill="auto"/>
            <w:tcMar>
              <w:top w:w="0" w:type="dxa"/>
              <w:bottom w:w="0" w:type="dxa"/>
            </w:tcMar>
          </w:tcPr>
          <w:p w14:paraId="3D5B0FC0" w14:textId="77777777"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179" w:type="dxa"/>
            <w:gridSpan w:val="2"/>
            <w:shd w:val="clear" w:color="auto" w:fill="auto"/>
            <w:tcMar>
              <w:top w:w="0" w:type="dxa"/>
              <w:bottom w:w="0" w:type="dxa"/>
            </w:tcMar>
          </w:tcPr>
          <w:p w14:paraId="69782013" w14:textId="77777777"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p>
        </w:tc>
      </w:tr>
      <w:tr w:rsidR="00136CB2" w:rsidRPr="009E062F" w14:paraId="10B51A09" w14:textId="77777777" w:rsidTr="00033EBA">
        <w:trPr>
          <w:trHeight w:val="304"/>
        </w:trPr>
        <w:tc>
          <w:tcPr>
            <w:tcW w:w="2127" w:type="dxa"/>
            <w:shd w:val="clear" w:color="auto" w:fill="E2EFD9"/>
            <w:tcMar>
              <w:top w:w="57" w:type="dxa"/>
              <w:bottom w:w="57" w:type="dxa"/>
            </w:tcMar>
          </w:tcPr>
          <w:p w14:paraId="260014C1" w14:textId="5F5A4AB5"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Rapport</w:t>
            </w:r>
            <w:r w:rsidR="00F94211" w:rsidRPr="009E062F">
              <w:rPr>
                <w:rFonts w:eastAsia="Times New Roman" w:cs="Arial"/>
                <w:i/>
                <w:iCs/>
                <w:snapToGrid w:val="0"/>
                <w:sz w:val="20"/>
                <w:szCs w:val="20"/>
                <w:lang w:val="fr-FR" w:eastAsia="en-US"/>
              </w:rPr>
              <w:t> :</w:t>
            </w:r>
          </w:p>
        </w:tc>
        <w:tc>
          <w:tcPr>
            <w:tcW w:w="2268" w:type="dxa"/>
            <w:shd w:val="clear" w:color="auto" w:fill="auto"/>
            <w:tcMar>
              <w:top w:w="57" w:type="dxa"/>
              <w:bottom w:w="57" w:type="dxa"/>
            </w:tcMar>
          </w:tcPr>
          <w:p w14:paraId="6C28F50C" w14:textId="77777777" w:rsidR="00136CB2" w:rsidRPr="009E062F" w:rsidRDefault="00136CB2" w:rsidP="00136CB2">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IOCINDIO-IX/3s</w:t>
            </w:r>
          </w:p>
        </w:tc>
        <w:tc>
          <w:tcPr>
            <w:tcW w:w="5244" w:type="dxa"/>
            <w:gridSpan w:val="2"/>
            <w:shd w:val="clear" w:color="auto" w:fill="auto"/>
            <w:tcMar>
              <w:top w:w="57" w:type="dxa"/>
              <w:bottom w:w="57" w:type="dxa"/>
            </w:tcMar>
          </w:tcPr>
          <w:p w14:paraId="7A4DAB64" w14:textId="419F2C87" w:rsidR="00136CB2" w:rsidRPr="009E062F" w:rsidRDefault="00136CB2" w:rsidP="00136CB2">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Rapport succinct de la 9</w:t>
            </w:r>
            <w:r w:rsidRPr="009E062F">
              <w:rPr>
                <w:rFonts w:eastAsia="Times New Roman" w:cs="Arial"/>
                <w:snapToGrid w:val="0"/>
                <w:sz w:val="20"/>
                <w:szCs w:val="20"/>
                <w:vertAlign w:val="superscript"/>
                <w:lang w:val="fr-FR" w:eastAsia="en-US"/>
              </w:rPr>
              <w:t>e</w:t>
            </w:r>
            <w:r w:rsidRPr="009E062F">
              <w:rPr>
                <w:rFonts w:eastAsia="Times New Roman" w:cs="Arial"/>
                <w:snapToGrid w:val="0"/>
                <w:sz w:val="20"/>
                <w:szCs w:val="20"/>
                <w:lang w:val="fr-FR" w:eastAsia="en-US"/>
              </w:rPr>
              <w:t> session du Comité régional de la COI pour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Indien central, Dhaka (Bangladesh), 28</w:t>
            </w:r>
            <w:r w:rsidR="00033EBA" w:rsidRPr="009E062F">
              <w:rPr>
                <w:rFonts w:eastAsia="Times New Roman" w:cs="Arial"/>
                <w:snapToGrid w:val="0"/>
                <w:sz w:val="20"/>
                <w:szCs w:val="20"/>
                <w:lang w:val="fr-FR" w:eastAsia="en-US"/>
              </w:rPr>
              <w:noBreakHyphen/>
            </w:r>
            <w:r w:rsidRPr="009E062F">
              <w:rPr>
                <w:rFonts w:eastAsia="Times New Roman" w:cs="Arial"/>
                <w:snapToGrid w:val="0"/>
                <w:sz w:val="20"/>
                <w:szCs w:val="20"/>
                <w:lang w:val="fr-FR" w:eastAsia="en-US"/>
              </w:rPr>
              <w:t>30 mars 2023</w:t>
            </w:r>
          </w:p>
        </w:tc>
      </w:tr>
      <w:tr w:rsidR="00136CB2" w:rsidRPr="009E062F" w14:paraId="15FEFD8E" w14:textId="77777777" w:rsidTr="00033EBA">
        <w:trPr>
          <w:trHeight w:val="304"/>
        </w:trPr>
        <w:tc>
          <w:tcPr>
            <w:tcW w:w="2127" w:type="dxa"/>
            <w:shd w:val="clear" w:color="auto" w:fill="D9E2F3"/>
            <w:tcMar>
              <w:top w:w="57" w:type="dxa"/>
              <w:bottom w:w="57" w:type="dxa"/>
            </w:tcMar>
          </w:tcPr>
          <w:p w14:paraId="0EB484BE" w14:textId="24FCBE31"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w:t>
            </w:r>
            <w:r w:rsidR="007109F6"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268" w:type="dxa"/>
            <w:shd w:val="clear" w:color="auto" w:fill="auto"/>
            <w:tcMar>
              <w:top w:w="57" w:type="dxa"/>
              <w:bottom w:w="57" w:type="dxa"/>
            </w:tcMar>
          </w:tcPr>
          <w:p w14:paraId="3E552CB7" w14:textId="77777777" w:rsidR="00136CB2" w:rsidRPr="009E062F" w:rsidRDefault="00136CB2" w:rsidP="00136CB2">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Lettre circulaire de la COI n° </w:t>
            </w:r>
            <w:hyperlink r:id="rId36" w:history="1">
              <w:r w:rsidRPr="009E062F">
                <w:rPr>
                  <w:rFonts w:eastAsia="Times New Roman" w:cs="Arial"/>
                  <w:snapToGrid w:val="0"/>
                  <w:color w:val="1155CC"/>
                  <w:sz w:val="20"/>
                  <w:szCs w:val="20"/>
                  <w:u w:val="single"/>
                  <w:lang w:val="fr-FR" w:eastAsia="en-US"/>
                </w:rPr>
                <w:t>2872</w:t>
              </w:r>
            </w:hyperlink>
          </w:p>
        </w:tc>
        <w:tc>
          <w:tcPr>
            <w:tcW w:w="5244" w:type="dxa"/>
            <w:gridSpan w:val="2"/>
            <w:shd w:val="clear" w:color="auto" w:fill="auto"/>
            <w:tcMar>
              <w:top w:w="57" w:type="dxa"/>
              <w:bottom w:w="57" w:type="dxa"/>
            </w:tcMar>
          </w:tcPr>
          <w:p w14:paraId="64A12B17" w14:textId="3C4763C8" w:rsidR="00136CB2" w:rsidRPr="009E062F" w:rsidRDefault="00136CB2" w:rsidP="00136CB2">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Invitation lancée aux États membres de nommer les membres au groupe de travail intersessions à composition non limitée sur le Statut du Comité régional de la COI pour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Indien central (IOCINDIO)</w:t>
            </w:r>
          </w:p>
        </w:tc>
      </w:tr>
      <w:tr w:rsidR="00136CB2" w:rsidRPr="009E062F" w14:paraId="2D474DAA" w14:textId="77777777" w:rsidTr="00033EBA">
        <w:trPr>
          <w:trHeight w:val="304"/>
        </w:trPr>
        <w:tc>
          <w:tcPr>
            <w:tcW w:w="2127" w:type="dxa"/>
            <w:shd w:val="clear" w:color="auto" w:fill="D9E2F3"/>
            <w:tcMar>
              <w:top w:w="57" w:type="dxa"/>
              <w:bottom w:w="57" w:type="dxa"/>
            </w:tcMar>
          </w:tcPr>
          <w:p w14:paraId="7251EF26" w14:textId="77777777" w:rsidR="00136CB2" w:rsidRPr="009E062F" w:rsidRDefault="00136CB2" w:rsidP="00136CB2">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268" w:type="dxa"/>
            <w:shd w:val="clear" w:color="auto" w:fill="auto"/>
            <w:tcMar>
              <w:top w:w="57" w:type="dxa"/>
              <w:bottom w:w="57" w:type="dxa"/>
              <w:right w:w="28" w:type="dxa"/>
            </w:tcMar>
          </w:tcPr>
          <w:p w14:paraId="4C507858" w14:textId="77777777" w:rsidR="00136CB2" w:rsidRPr="009E062F" w:rsidRDefault="004264B5" w:rsidP="00136CB2">
            <w:pPr>
              <w:tabs>
                <w:tab w:val="left" w:pos="567"/>
              </w:tabs>
              <w:snapToGrid w:val="0"/>
              <w:spacing w:after="0" w:line="240" w:lineRule="auto"/>
              <w:rPr>
                <w:rFonts w:eastAsia="Times New Roman" w:cs="Arial"/>
                <w:snapToGrid w:val="0"/>
                <w:color w:val="000000"/>
                <w:spacing w:val="-3"/>
                <w:sz w:val="20"/>
                <w:szCs w:val="20"/>
                <w:lang w:val="fr-FR" w:eastAsia="en-US"/>
              </w:rPr>
            </w:pPr>
            <w:hyperlink r:id="rId37" w:history="1">
              <w:r w:rsidR="00136CB2" w:rsidRPr="009E062F">
                <w:rPr>
                  <w:rFonts w:eastAsia="Times New Roman" w:cs="Arial"/>
                  <w:snapToGrid w:val="0"/>
                  <w:color w:val="1155CC"/>
                  <w:spacing w:val="-3"/>
                  <w:sz w:val="20"/>
                  <w:szCs w:val="20"/>
                  <w:u w:val="single"/>
                  <w:lang w:val="fr-FR" w:eastAsia="en-US"/>
                </w:rPr>
                <w:t>IOC/EC-55/3.5.2.Doc(1)</w:t>
              </w:r>
            </w:hyperlink>
          </w:p>
        </w:tc>
        <w:tc>
          <w:tcPr>
            <w:tcW w:w="5244" w:type="dxa"/>
            <w:gridSpan w:val="2"/>
            <w:shd w:val="clear" w:color="auto" w:fill="auto"/>
            <w:tcMar>
              <w:top w:w="57" w:type="dxa"/>
              <w:bottom w:w="57" w:type="dxa"/>
            </w:tcMar>
          </w:tcPr>
          <w:p w14:paraId="4625A567" w14:textId="3BD269BB" w:rsidR="00136CB2" w:rsidRPr="009E062F" w:rsidRDefault="00136CB2" w:rsidP="00136CB2">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Rapport intérimaire du Groupe de travail intersessions à composition non limitée sur le statut du Comité régional de la COI pour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Indien central (IOCINDIO)</w:t>
            </w:r>
          </w:p>
        </w:tc>
      </w:tr>
    </w:tbl>
    <w:p w14:paraId="4B3F2660" w14:textId="5F25C553" w:rsidR="00136CB2" w:rsidRPr="009E062F" w:rsidRDefault="00094A9E" w:rsidP="007A1976">
      <w:pPr>
        <w:pStyle w:val="Marge"/>
        <w:spacing w:before="240"/>
        <w:ind w:hanging="567"/>
        <w:rPr>
          <w:lang w:val="fr-FR" w:eastAsia="en-US"/>
        </w:rPr>
      </w:pPr>
      <w:r w:rsidRPr="009E062F">
        <w:rPr>
          <w:i/>
          <w:iCs/>
          <w:lang w:val="fr-FR" w:eastAsia="en-US"/>
        </w:rPr>
        <w:t>134</w:t>
      </w:r>
      <w:r w:rsidR="00ED1875" w:rsidRPr="009E062F">
        <w:rPr>
          <w:lang w:val="fr-FR" w:eastAsia="en-US"/>
        </w:rPr>
        <w:t>.</w:t>
      </w:r>
      <w:r w:rsidR="00ED1875" w:rsidRPr="009E062F">
        <w:rPr>
          <w:lang w:val="fr-FR" w:eastAsia="en-US"/>
        </w:rPr>
        <w:tab/>
      </w:r>
      <w:r w:rsidR="00136CB2" w:rsidRPr="009E062F">
        <w:rPr>
          <w:lang w:val="fr-FR" w:eastAsia="en-US"/>
        </w:rPr>
        <w:t xml:space="preserve">Le Président de la COI, </w:t>
      </w:r>
      <w:r w:rsidR="00B55C63" w:rsidRPr="009E062F">
        <w:rPr>
          <w:lang w:val="fr-FR" w:eastAsia="en-US"/>
        </w:rPr>
        <w:t>M. </w:t>
      </w:r>
      <w:r w:rsidR="00136CB2" w:rsidRPr="009E062F">
        <w:rPr>
          <w:lang w:val="fr-FR" w:eastAsia="en-US"/>
        </w:rPr>
        <w:t>Ariel Troisi, en sa qualité de co-Président du Groupe de travail intersessions à composition non limitée sur le statut du Comité régional de la COI pour l</w:t>
      </w:r>
      <w:r w:rsidR="006944C5" w:rsidRPr="009E062F">
        <w:rPr>
          <w:lang w:val="fr-FR" w:eastAsia="en-US"/>
        </w:rPr>
        <w:t>’</w:t>
      </w:r>
      <w:r w:rsidR="00136CB2" w:rsidRPr="009E062F">
        <w:rPr>
          <w:lang w:val="fr-FR" w:eastAsia="en-US"/>
        </w:rPr>
        <w:t>océan Indien central (IOCINDIO), a présenté ce point. À l</w:t>
      </w:r>
      <w:r w:rsidR="006944C5" w:rsidRPr="009E062F">
        <w:rPr>
          <w:lang w:val="fr-FR" w:eastAsia="en-US"/>
        </w:rPr>
        <w:t>’</w:t>
      </w:r>
      <w:r w:rsidR="00136CB2" w:rsidRPr="009E062F">
        <w:rPr>
          <w:lang w:val="fr-FR" w:eastAsia="en-US"/>
        </w:rPr>
        <w:t>issue de son exposé, il a donné la parole au contre</w:t>
      </w:r>
      <w:r w:rsidR="00033EBA" w:rsidRPr="009E062F">
        <w:rPr>
          <w:lang w:val="fr-FR" w:eastAsia="en-US"/>
        </w:rPr>
        <w:noBreakHyphen/>
      </w:r>
      <w:r w:rsidR="00136CB2" w:rsidRPr="009E062F">
        <w:rPr>
          <w:lang w:val="fr-FR" w:eastAsia="en-US"/>
        </w:rPr>
        <w:t>amiral (à la retraite) Khurshed Alam, co-Président du Groupe de travail et Président de l</w:t>
      </w:r>
      <w:r w:rsidR="006944C5" w:rsidRPr="009E062F">
        <w:rPr>
          <w:lang w:val="fr-FR" w:eastAsia="en-US"/>
        </w:rPr>
        <w:t>’</w:t>
      </w:r>
      <w:r w:rsidR="00136CB2" w:rsidRPr="009E062F">
        <w:rPr>
          <w:lang w:val="fr-FR" w:eastAsia="en-US"/>
        </w:rPr>
        <w:t>IOCINDIO, qui a présenté le projet de résolution soumis par les États membres concernés de la</w:t>
      </w:r>
      <w:r w:rsidR="00B45A47" w:rsidRPr="009E062F">
        <w:rPr>
          <w:lang w:val="fr-FR" w:eastAsia="en-US"/>
        </w:rPr>
        <w:t> </w:t>
      </w:r>
      <w:r w:rsidR="00136CB2" w:rsidRPr="009E062F">
        <w:rPr>
          <w:lang w:val="fr-FR" w:eastAsia="en-US"/>
        </w:rPr>
        <w:t>COI portant création de la Sous-Commission de la COI pour l</w:t>
      </w:r>
      <w:r w:rsidR="006944C5" w:rsidRPr="009E062F">
        <w:rPr>
          <w:lang w:val="fr-FR" w:eastAsia="en-US"/>
        </w:rPr>
        <w:t>’</w:t>
      </w:r>
      <w:r w:rsidR="00136CB2" w:rsidRPr="009E062F">
        <w:rPr>
          <w:lang w:val="fr-FR" w:eastAsia="en-US"/>
        </w:rPr>
        <w:t>océan Indien central (IOCINDIO).</w:t>
      </w:r>
    </w:p>
    <w:p w14:paraId="50B01368" w14:textId="782C5AD2" w:rsidR="00136CB2" w:rsidRPr="009E062F" w:rsidRDefault="00094A9E" w:rsidP="007A1976">
      <w:pPr>
        <w:pStyle w:val="Marge"/>
        <w:ind w:hanging="567"/>
        <w:rPr>
          <w:lang w:val="fr-FR" w:eastAsia="en-US"/>
        </w:rPr>
      </w:pPr>
      <w:r w:rsidRPr="009E062F">
        <w:rPr>
          <w:i/>
          <w:iCs/>
          <w:lang w:val="fr-FR" w:eastAsia="en-US"/>
        </w:rPr>
        <w:t>135</w:t>
      </w:r>
      <w:r w:rsidR="00ED1875" w:rsidRPr="009E062F">
        <w:rPr>
          <w:lang w:val="fr-FR" w:eastAsia="en-US"/>
        </w:rPr>
        <w:t>.</w:t>
      </w:r>
      <w:r w:rsidR="00ED1875" w:rsidRPr="009E062F">
        <w:rPr>
          <w:lang w:val="fr-FR" w:eastAsia="en-US"/>
        </w:rPr>
        <w:tab/>
      </w:r>
      <w:r w:rsidR="00136CB2" w:rsidRPr="009E062F">
        <w:rPr>
          <w:lang w:val="fr-FR" w:eastAsia="en-US"/>
        </w:rPr>
        <w:t>En sa qualité de co-Président du Groupe de travail, le Président de la COI a rappelé qu</w:t>
      </w:r>
      <w:r w:rsidR="006944C5" w:rsidRPr="009E062F">
        <w:rPr>
          <w:lang w:val="fr-FR" w:eastAsia="en-US"/>
        </w:rPr>
        <w:t>’</w:t>
      </w:r>
      <w:r w:rsidR="00136CB2" w:rsidRPr="009E062F">
        <w:rPr>
          <w:lang w:val="fr-FR" w:eastAsia="en-US"/>
        </w:rPr>
        <w:t>à sa</w:t>
      </w:r>
      <w:r w:rsidR="00B635F5" w:rsidRPr="009E062F">
        <w:rPr>
          <w:lang w:val="fr-FR" w:eastAsia="en-US"/>
        </w:rPr>
        <w:t> </w:t>
      </w:r>
      <w:r w:rsidR="00136CB2" w:rsidRPr="009E062F">
        <w:rPr>
          <w:lang w:val="fr-FR" w:eastAsia="en-US"/>
        </w:rPr>
        <w:t>31</w:t>
      </w:r>
      <w:r w:rsidR="00136CB2" w:rsidRPr="009E062F">
        <w:rPr>
          <w:vertAlign w:val="superscript"/>
          <w:lang w:val="fr-FR" w:eastAsia="en-US"/>
        </w:rPr>
        <w:t>e</w:t>
      </w:r>
      <w:r w:rsidR="00136CB2" w:rsidRPr="009E062F">
        <w:rPr>
          <w:lang w:val="fr-FR" w:eastAsia="en-US"/>
        </w:rPr>
        <w:t> session (Siège de l</w:t>
      </w:r>
      <w:r w:rsidR="006944C5" w:rsidRPr="009E062F">
        <w:rPr>
          <w:lang w:val="fr-FR" w:eastAsia="en-US"/>
        </w:rPr>
        <w:t>’</w:t>
      </w:r>
      <w:r w:rsidR="00136CB2" w:rsidRPr="009E062F">
        <w:rPr>
          <w:lang w:val="fr-FR" w:eastAsia="en-US"/>
        </w:rPr>
        <w:t>UNESCO, Paris, 14-25 juin 2021), l</w:t>
      </w:r>
      <w:r w:rsidR="006944C5" w:rsidRPr="009E062F">
        <w:rPr>
          <w:lang w:val="fr-FR" w:eastAsia="en-US"/>
        </w:rPr>
        <w:t>’</w:t>
      </w:r>
      <w:r w:rsidR="00136CB2" w:rsidRPr="009E062F">
        <w:rPr>
          <w:lang w:val="fr-FR" w:eastAsia="en-US"/>
        </w:rPr>
        <w:t>Assemblée de la COI avait examiné la proposition formulée par l</w:t>
      </w:r>
      <w:r w:rsidR="006944C5" w:rsidRPr="009E062F">
        <w:rPr>
          <w:lang w:val="fr-FR" w:eastAsia="en-US"/>
        </w:rPr>
        <w:t>’</w:t>
      </w:r>
      <w:r w:rsidR="00136CB2" w:rsidRPr="009E062F">
        <w:rPr>
          <w:lang w:val="fr-FR" w:eastAsia="en-US"/>
        </w:rPr>
        <w:t>IOCINDIO visant à modifier le statut du Comité pour en faire une sous</w:t>
      </w:r>
      <w:r w:rsidR="00626F8D" w:rsidRPr="009E062F">
        <w:rPr>
          <w:lang w:val="fr-FR" w:eastAsia="en-US"/>
        </w:rPr>
        <w:noBreakHyphen/>
      </w:r>
      <w:r w:rsidR="00136CB2" w:rsidRPr="009E062F">
        <w:rPr>
          <w:lang w:val="fr-FR" w:eastAsia="en-US"/>
        </w:rPr>
        <w:t>commission de la COI et, dans sa décision A-31/3.5.6, avait décidé de poursuivre la mise en place de la Sous-Commission de la COI pour l</w:t>
      </w:r>
      <w:r w:rsidR="006944C5" w:rsidRPr="009E062F">
        <w:rPr>
          <w:lang w:val="fr-FR" w:eastAsia="en-US"/>
        </w:rPr>
        <w:t>’</w:t>
      </w:r>
      <w:r w:rsidR="00136CB2" w:rsidRPr="009E062F">
        <w:rPr>
          <w:lang w:val="fr-FR" w:eastAsia="en-US"/>
        </w:rPr>
        <w:t>océan Indien central en vue de présenter le projet de résolution correspondant à l</w:t>
      </w:r>
      <w:r w:rsidR="006944C5" w:rsidRPr="009E062F">
        <w:rPr>
          <w:lang w:val="fr-FR" w:eastAsia="en-US"/>
        </w:rPr>
        <w:t>’</w:t>
      </w:r>
      <w:r w:rsidR="00136CB2" w:rsidRPr="009E062F">
        <w:rPr>
          <w:lang w:val="fr-FR" w:eastAsia="en-US"/>
        </w:rPr>
        <w:t>Assemblée de la COI à sa 32</w:t>
      </w:r>
      <w:r w:rsidR="00136CB2" w:rsidRPr="009E062F">
        <w:rPr>
          <w:vertAlign w:val="superscript"/>
          <w:lang w:val="fr-FR" w:eastAsia="en-US"/>
        </w:rPr>
        <w:t>e</w:t>
      </w:r>
      <w:r w:rsidR="00136CB2" w:rsidRPr="009E062F">
        <w:rPr>
          <w:lang w:val="fr-FR" w:eastAsia="en-US"/>
        </w:rPr>
        <w:t> session, en</w:t>
      </w:r>
      <w:r w:rsidR="00E47993" w:rsidRPr="009E062F">
        <w:rPr>
          <w:lang w:val="fr-FR" w:eastAsia="en-US"/>
        </w:rPr>
        <w:t> </w:t>
      </w:r>
      <w:r w:rsidR="00136CB2" w:rsidRPr="009E062F">
        <w:rPr>
          <w:lang w:val="fr-FR" w:eastAsia="en-US"/>
        </w:rPr>
        <w:t>2023. L</w:t>
      </w:r>
      <w:r w:rsidR="006944C5" w:rsidRPr="009E062F">
        <w:rPr>
          <w:lang w:val="fr-FR" w:eastAsia="en-US"/>
        </w:rPr>
        <w:t>’</w:t>
      </w:r>
      <w:r w:rsidR="00136CB2" w:rsidRPr="009E062F">
        <w:rPr>
          <w:lang w:val="fr-FR" w:eastAsia="en-US"/>
        </w:rPr>
        <w:t>Assemblée de la</w:t>
      </w:r>
      <w:r w:rsidR="00B635F5" w:rsidRPr="009E062F">
        <w:rPr>
          <w:lang w:val="fr-FR" w:eastAsia="en-US"/>
        </w:rPr>
        <w:t> </w:t>
      </w:r>
      <w:r w:rsidR="00136CB2" w:rsidRPr="009E062F">
        <w:rPr>
          <w:lang w:val="fr-FR" w:eastAsia="en-US"/>
        </w:rPr>
        <w:t>COI, à sa 31</w:t>
      </w:r>
      <w:r w:rsidR="00136CB2" w:rsidRPr="009E062F">
        <w:rPr>
          <w:vertAlign w:val="superscript"/>
          <w:lang w:val="fr-FR" w:eastAsia="en-US"/>
        </w:rPr>
        <w:t>e</w:t>
      </w:r>
      <w:r w:rsidR="00136CB2" w:rsidRPr="009E062F">
        <w:rPr>
          <w:lang w:val="fr-FR" w:eastAsia="en-US"/>
        </w:rPr>
        <w:t> session, a également décidé d</w:t>
      </w:r>
      <w:r w:rsidR="006944C5" w:rsidRPr="009E062F">
        <w:rPr>
          <w:lang w:val="fr-FR" w:eastAsia="en-US"/>
        </w:rPr>
        <w:t>’</w:t>
      </w:r>
      <w:r w:rsidR="00136CB2" w:rsidRPr="009E062F">
        <w:rPr>
          <w:lang w:val="fr-FR" w:eastAsia="en-US"/>
        </w:rPr>
        <w:t>entreprendre les démarches qu</w:t>
      </w:r>
      <w:r w:rsidR="006944C5" w:rsidRPr="009E062F">
        <w:rPr>
          <w:lang w:val="fr-FR" w:eastAsia="en-US"/>
        </w:rPr>
        <w:t>’</w:t>
      </w:r>
      <w:r w:rsidR="00136CB2" w:rsidRPr="009E062F">
        <w:rPr>
          <w:lang w:val="fr-FR" w:eastAsia="en-US"/>
        </w:rPr>
        <w:t>il restait à effectuer pour établir l</w:t>
      </w:r>
      <w:r w:rsidR="006944C5" w:rsidRPr="009E062F">
        <w:rPr>
          <w:lang w:val="fr-FR" w:eastAsia="en-US"/>
        </w:rPr>
        <w:t>’</w:t>
      </w:r>
      <w:r w:rsidR="00136CB2" w:rsidRPr="009E062F">
        <w:rPr>
          <w:lang w:val="fr-FR" w:eastAsia="en-US"/>
        </w:rPr>
        <w:t>IOCINDIO en tant que sous-commission par le biais d</w:t>
      </w:r>
      <w:r w:rsidR="006944C5" w:rsidRPr="009E062F">
        <w:rPr>
          <w:lang w:val="fr-FR" w:eastAsia="en-US"/>
        </w:rPr>
        <w:t>’</w:t>
      </w:r>
      <w:r w:rsidR="00136CB2" w:rsidRPr="009E062F">
        <w:rPr>
          <w:lang w:val="fr-FR" w:eastAsia="en-US"/>
        </w:rPr>
        <w:t>un groupe de travail intersessions à composition non limitée chargé de définir</w:t>
      </w:r>
      <w:r w:rsidR="00F94211" w:rsidRPr="009E062F">
        <w:rPr>
          <w:lang w:val="fr-FR" w:eastAsia="en-US"/>
        </w:rPr>
        <w:t> :</w:t>
      </w:r>
      <w:r w:rsidR="00136CB2" w:rsidRPr="009E062F">
        <w:rPr>
          <w:lang w:val="fr-FR" w:eastAsia="en-US"/>
        </w:rPr>
        <w:t xml:space="preserve"> le mandat de la sous-commission</w:t>
      </w:r>
      <w:r w:rsidR="00F94211" w:rsidRPr="009E062F">
        <w:rPr>
          <w:lang w:val="fr-FR" w:eastAsia="en-US"/>
        </w:rPr>
        <w:t> ;</w:t>
      </w:r>
      <w:r w:rsidR="00136CB2" w:rsidRPr="009E062F">
        <w:rPr>
          <w:lang w:val="fr-FR" w:eastAsia="en-US"/>
        </w:rPr>
        <w:t xml:space="preserve"> sa portée géographique</w:t>
      </w:r>
      <w:r w:rsidR="00F94211" w:rsidRPr="009E062F">
        <w:rPr>
          <w:lang w:val="fr-FR" w:eastAsia="en-US"/>
        </w:rPr>
        <w:t> ;</w:t>
      </w:r>
      <w:r w:rsidR="00136CB2" w:rsidRPr="009E062F">
        <w:rPr>
          <w:lang w:val="fr-FR" w:eastAsia="en-US"/>
        </w:rPr>
        <w:t xml:space="preserve"> son programme de travail</w:t>
      </w:r>
      <w:r w:rsidR="00F94211" w:rsidRPr="009E062F">
        <w:rPr>
          <w:lang w:val="fr-FR" w:eastAsia="en-US"/>
        </w:rPr>
        <w:t> ;</w:t>
      </w:r>
      <w:r w:rsidR="00136CB2" w:rsidRPr="009E062F">
        <w:rPr>
          <w:lang w:val="fr-FR" w:eastAsia="en-US"/>
        </w:rPr>
        <w:t xml:space="preserve"> les projets et le soutien financier proposés</w:t>
      </w:r>
      <w:r w:rsidR="00F94211" w:rsidRPr="009E062F">
        <w:rPr>
          <w:lang w:val="fr-FR" w:eastAsia="en-US"/>
        </w:rPr>
        <w:t> ;</w:t>
      </w:r>
      <w:r w:rsidR="00136CB2" w:rsidRPr="009E062F">
        <w:rPr>
          <w:lang w:val="fr-FR" w:eastAsia="en-US"/>
        </w:rPr>
        <w:t xml:space="preserve"> et les mécanismes de coordination avec les sous-commissions adjacentes. L</w:t>
      </w:r>
      <w:r w:rsidR="006944C5" w:rsidRPr="009E062F">
        <w:rPr>
          <w:lang w:val="fr-FR" w:eastAsia="en-US"/>
        </w:rPr>
        <w:t>’</w:t>
      </w:r>
      <w:r w:rsidR="00136CB2" w:rsidRPr="009E062F">
        <w:rPr>
          <w:lang w:val="fr-FR" w:eastAsia="en-US"/>
        </w:rPr>
        <w:t>Assemblée de la COI, à sa</w:t>
      </w:r>
      <w:r w:rsidR="00E47993" w:rsidRPr="009E062F">
        <w:rPr>
          <w:lang w:val="fr-FR" w:eastAsia="en-US"/>
        </w:rPr>
        <w:t> </w:t>
      </w:r>
      <w:r w:rsidR="00136CB2" w:rsidRPr="009E062F">
        <w:rPr>
          <w:lang w:val="fr-FR" w:eastAsia="en-US"/>
        </w:rPr>
        <w:t>31</w:t>
      </w:r>
      <w:r w:rsidR="00136CB2" w:rsidRPr="009E062F">
        <w:rPr>
          <w:vertAlign w:val="superscript"/>
          <w:lang w:val="fr-FR" w:eastAsia="en-US"/>
        </w:rPr>
        <w:t>e</w:t>
      </w:r>
      <w:r w:rsidR="00136CB2" w:rsidRPr="009E062F">
        <w:rPr>
          <w:lang w:val="fr-FR" w:eastAsia="en-US"/>
        </w:rPr>
        <w:t> session, a ensuite demandé au Secrétaire exécutif de la COI</w:t>
      </w:r>
      <w:r w:rsidR="00F94211" w:rsidRPr="009E062F">
        <w:rPr>
          <w:lang w:val="fr-FR" w:eastAsia="en-US"/>
        </w:rPr>
        <w:t> :</w:t>
      </w:r>
      <w:r w:rsidR="00136CB2" w:rsidRPr="009E062F">
        <w:rPr>
          <w:lang w:val="fr-FR" w:eastAsia="en-US"/>
        </w:rPr>
        <w:t xml:space="preserve"> (i) de créer un groupe de travail intersessions à composition non limitée et d</w:t>
      </w:r>
      <w:r w:rsidR="006944C5" w:rsidRPr="009E062F">
        <w:rPr>
          <w:lang w:val="fr-FR" w:eastAsia="en-US"/>
        </w:rPr>
        <w:t>’</w:t>
      </w:r>
      <w:r w:rsidR="00136CB2" w:rsidRPr="009E062F">
        <w:rPr>
          <w:lang w:val="fr-FR" w:eastAsia="en-US"/>
        </w:rPr>
        <w:t>inviter les États membres intéressés à y participer</w:t>
      </w:r>
      <w:r w:rsidR="00F94211" w:rsidRPr="009E062F">
        <w:rPr>
          <w:lang w:val="fr-FR" w:eastAsia="en-US"/>
        </w:rPr>
        <w:t> ;</w:t>
      </w:r>
      <w:r w:rsidR="00136CB2" w:rsidRPr="009E062F">
        <w:rPr>
          <w:lang w:val="fr-FR" w:eastAsia="en-US"/>
        </w:rPr>
        <w:t xml:space="preserve"> (ii) de collaborer étroitement avec le Gouvernement indien afin d</w:t>
      </w:r>
      <w:r w:rsidR="006944C5" w:rsidRPr="009E062F">
        <w:rPr>
          <w:lang w:val="fr-FR" w:eastAsia="en-US"/>
        </w:rPr>
        <w:t>’</w:t>
      </w:r>
      <w:r w:rsidR="00136CB2" w:rsidRPr="009E062F">
        <w:rPr>
          <w:lang w:val="fr-FR" w:eastAsia="en-US"/>
        </w:rPr>
        <w:t>envisager des modalités appropriées pour la mise en place du secrétariat régional de la future Sous-Commission de la COI pour l</w:t>
      </w:r>
      <w:r w:rsidR="006944C5" w:rsidRPr="009E062F">
        <w:rPr>
          <w:lang w:val="fr-FR" w:eastAsia="en-US"/>
        </w:rPr>
        <w:t>’</w:t>
      </w:r>
      <w:r w:rsidR="00136CB2" w:rsidRPr="009E062F">
        <w:rPr>
          <w:lang w:val="fr-FR" w:eastAsia="en-US"/>
        </w:rPr>
        <w:t>océan Indien central</w:t>
      </w:r>
      <w:r w:rsidR="00F94211" w:rsidRPr="009E062F">
        <w:rPr>
          <w:lang w:val="fr-FR" w:eastAsia="en-US"/>
        </w:rPr>
        <w:t> ;</w:t>
      </w:r>
      <w:r w:rsidR="00136CB2" w:rsidRPr="009E062F">
        <w:rPr>
          <w:lang w:val="fr-FR" w:eastAsia="en-US"/>
        </w:rPr>
        <w:t xml:space="preserve"> et (iii) de faire rapport au Conseil exécutif, à sa 55</w:t>
      </w:r>
      <w:r w:rsidR="00136CB2" w:rsidRPr="009E062F">
        <w:rPr>
          <w:vertAlign w:val="superscript"/>
          <w:lang w:val="fr-FR" w:eastAsia="en-US"/>
        </w:rPr>
        <w:t>e</w:t>
      </w:r>
      <w:r w:rsidR="00136CB2" w:rsidRPr="009E062F">
        <w:rPr>
          <w:lang w:val="fr-FR" w:eastAsia="en-US"/>
        </w:rPr>
        <w:t> session en 2022, sur l</w:t>
      </w:r>
      <w:r w:rsidR="006944C5" w:rsidRPr="009E062F">
        <w:rPr>
          <w:lang w:val="fr-FR" w:eastAsia="en-US"/>
        </w:rPr>
        <w:t>’</w:t>
      </w:r>
      <w:r w:rsidR="00136CB2" w:rsidRPr="009E062F">
        <w:rPr>
          <w:lang w:val="fr-FR" w:eastAsia="en-US"/>
        </w:rPr>
        <w:t>état d</w:t>
      </w:r>
      <w:r w:rsidR="006944C5" w:rsidRPr="009E062F">
        <w:rPr>
          <w:lang w:val="fr-FR" w:eastAsia="en-US"/>
        </w:rPr>
        <w:t>’</w:t>
      </w:r>
      <w:r w:rsidR="00136CB2" w:rsidRPr="009E062F">
        <w:rPr>
          <w:lang w:val="fr-FR" w:eastAsia="en-US"/>
        </w:rPr>
        <w:t>avancement de la mise en œuvre de la décision susmentionnée.</w:t>
      </w:r>
    </w:p>
    <w:p w14:paraId="0DE55127" w14:textId="287512D1" w:rsidR="00136CB2" w:rsidRPr="009E062F" w:rsidRDefault="00094A9E" w:rsidP="00817FAB">
      <w:pPr>
        <w:pStyle w:val="Marge"/>
        <w:spacing w:after="200"/>
        <w:ind w:hanging="567"/>
        <w:rPr>
          <w:spacing w:val="-2"/>
          <w:lang w:val="fr-FR" w:eastAsia="en-US"/>
        </w:rPr>
      </w:pPr>
      <w:r w:rsidRPr="009E062F">
        <w:rPr>
          <w:i/>
          <w:iCs/>
          <w:lang w:val="fr-FR" w:eastAsia="en-US"/>
        </w:rPr>
        <w:t>136</w:t>
      </w:r>
      <w:r w:rsidR="00ED1875" w:rsidRPr="009E062F">
        <w:rPr>
          <w:lang w:val="fr-FR" w:eastAsia="en-US"/>
        </w:rPr>
        <w:t>.</w:t>
      </w:r>
      <w:r w:rsidR="00ED1875" w:rsidRPr="009E062F">
        <w:rPr>
          <w:lang w:val="fr-FR" w:eastAsia="en-US"/>
        </w:rPr>
        <w:tab/>
      </w:r>
      <w:r w:rsidR="00136CB2" w:rsidRPr="009E062F">
        <w:rPr>
          <w:spacing w:val="-2"/>
          <w:lang w:val="fr-FR" w:eastAsia="en-US"/>
        </w:rPr>
        <w:t>Par la suite, le Groupe de travail a été créé dans le sillage de la lettre circulaire de la COI n° 2872 du 4 janvier 2022, rassemblant les États membres et les observateurs suivants</w:t>
      </w:r>
      <w:r w:rsidR="00F94211" w:rsidRPr="009E062F">
        <w:rPr>
          <w:spacing w:val="-2"/>
          <w:lang w:val="fr-FR" w:eastAsia="en-US"/>
        </w:rPr>
        <w:t> :</w:t>
      </w:r>
      <w:r w:rsidR="00136CB2" w:rsidRPr="009E062F">
        <w:rPr>
          <w:spacing w:val="-2"/>
          <w:lang w:val="fr-FR" w:eastAsia="en-US"/>
        </w:rPr>
        <w:t xml:space="preserve"> Arabie saoudite, Australie, Bangladesh, Bénin, Côte d</w:t>
      </w:r>
      <w:r w:rsidR="006944C5" w:rsidRPr="009E062F">
        <w:rPr>
          <w:spacing w:val="-2"/>
          <w:lang w:val="fr-FR" w:eastAsia="en-US"/>
        </w:rPr>
        <w:t>’</w:t>
      </w:r>
      <w:r w:rsidR="00136CB2" w:rsidRPr="009E062F">
        <w:rPr>
          <w:spacing w:val="-2"/>
          <w:lang w:val="fr-FR" w:eastAsia="en-US"/>
        </w:rPr>
        <w:t>Ivoire, Émirats arabes unis, États-Unis d</w:t>
      </w:r>
      <w:r w:rsidR="006944C5" w:rsidRPr="009E062F">
        <w:rPr>
          <w:spacing w:val="-2"/>
          <w:lang w:val="fr-FR" w:eastAsia="en-US"/>
        </w:rPr>
        <w:t>’</w:t>
      </w:r>
      <w:r w:rsidR="00136CB2" w:rsidRPr="009E062F">
        <w:rPr>
          <w:spacing w:val="-2"/>
          <w:lang w:val="fr-FR" w:eastAsia="en-US"/>
        </w:rPr>
        <w:t>Amérique, Guinée équatoriale, Fédération de Russie, France, Inde, Indonésie, République islamique d</w:t>
      </w:r>
      <w:r w:rsidR="006944C5" w:rsidRPr="009E062F">
        <w:rPr>
          <w:spacing w:val="-2"/>
          <w:lang w:val="fr-FR" w:eastAsia="en-US"/>
        </w:rPr>
        <w:t>’</w:t>
      </w:r>
      <w:r w:rsidR="00136CB2" w:rsidRPr="009E062F">
        <w:rPr>
          <w:spacing w:val="-2"/>
          <w:lang w:val="fr-FR" w:eastAsia="en-US"/>
        </w:rPr>
        <w:t>Iran, Kenya, Koweït, Madagascar, Maldives, Maroc, Maurice, Oman, Pakistan, Philippines, République démocratique du Congo, République-Unie de Tanzanie, Seychelles, Thaïlande, Togo et Royaume</w:t>
      </w:r>
      <w:r w:rsidR="00626F8D" w:rsidRPr="009E062F">
        <w:rPr>
          <w:spacing w:val="-2"/>
          <w:lang w:val="fr-FR" w:eastAsia="en-US"/>
        </w:rPr>
        <w:noBreakHyphen/>
      </w:r>
      <w:r w:rsidR="00136CB2" w:rsidRPr="009E062F">
        <w:rPr>
          <w:spacing w:val="-2"/>
          <w:lang w:val="fr-FR" w:eastAsia="en-US"/>
        </w:rPr>
        <w:t>Uni, ainsi que le Vice-Président du Groupe électoral IV de la COI, les Présidents de la Sous</w:t>
      </w:r>
      <w:r w:rsidR="00626F8D" w:rsidRPr="009E062F">
        <w:rPr>
          <w:spacing w:val="-2"/>
          <w:lang w:val="fr-FR" w:eastAsia="en-US"/>
        </w:rPr>
        <w:noBreakHyphen/>
      </w:r>
      <w:r w:rsidR="00970F7E" w:rsidRPr="009E062F">
        <w:rPr>
          <w:spacing w:val="-2"/>
          <w:lang w:val="fr-FR" w:eastAsia="en-US"/>
        </w:rPr>
        <w:t>c</w:t>
      </w:r>
      <w:r w:rsidR="00136CB2" w:rsidRPr="009E062F">
        <w:rPr>
          <w:spacing w:val="-2"/>
          <w:lang w:val="fr-FR" w:eastAsia="en-US"/>
        </w:rPr>
        <w:t>ommission de la COI pour l</w:t>
      </w:r>
      <w:r w:rsidR="006944C5" w:rsidRPr="009E062F">
        <w:rPr>
          <w:spacing w:val="-2"/>
          <w:lang w:val="fr-FR" w:eastAsia="en-US"/>
        </w:rPr>
        <w:t>’</w:t>
      </w:r>
      <w:r w:rsidR="00136CB2" w:rsidRPr="009E062F">
        <w:rPr>
          <w:spacing w:val="-2"/>
          <w:lang w:val="fr-FR" w:eastAsia="en-US"/>
        </w:rPr>
        <w:t>Afrique et les États insulaires adjacents (IOCAFRICA) et de la Sous</w:t>
      </w:r>
      <w:r w:rsidR="00626F8D" w:rsidRPr="009E062F">
        <w:rPr>
          <w:spacing w:val="-2"/>
          <w:lang w:val="fr-FR" w:eastAsia="en-US"/>
        </w:rPr>
        <w:noBreakHyphen/>
      </w:r>
      <w:r w:rsidR="00136CB2" w:rsidRPr="009E062F">
        <w:rPr>
          <w:spacing w:val="-2"/>
          <w:lang w:val="fr-FR" w:eastAsia="en-US"/>
        </w:rPr>
        <w:t>Commission de la COI pour le Pacifique occidental (WESTPAC), les anciens membres de l</w:t>
      </w:r>
      <w:r w:rsidR="006944C5" w:rsidRPr="009E062F">
        <w:rPr>
          <w:spacing w:val="-2"/>
          <w:lang w:val="fr-FR" w:eastAsia="en-US"/>
        </w:rPr>
        <w:t>’</w:t>
      </w:r>
      <w:r w:rsidR="00136CB2" w:rsidRPr="009E062F">
        <w:rPr>
          <w:spacing w:val="-2"/>
          <w:lang w:val="fr-FR" w:eastAsia="en-US"/>
        </w:rPr>
        <w:t>IOCINDIO, le centre régional de coordination opérationnelle (RCOC) situé aux Seychelles et quelques scientifiques présents à titre personnel. Le Groupe de travail est co</w:t>
      </w:r>
      <w:r w:rsidR="00626F8D" w:rsidRPr="009E062F">
        <w:rPr>
          <w:spacing w:val="-2"/>
          <w:lang w:val="fr-FR" w:eastAsia="en-US"/>
        </w:rPr>
        <w:noBreakHyphen/>
      </w:r>
      <w:r w:rsidR="00136CB2" w:rsidRPr="009E062F">
        <w:rPr>
          <w:spacing w:val="-2"/>
          <w:lang w:val="fr-FR" w:eastAsia="en-US"/>
        </w:rPr>
        <w:t>présidé par le Président de la COI et le Président de l</w:t>
      </w:r>
      <w:r w:rsidR="006944C5" w:rsidRPr="009E062F">
        <w:rPr>
          <w:spacing w:val="-2"/>
          <w:lang w:val="fr-FR" w:eastAsia="en-US"/>
        </w:rPr>
        <w:t>’</w:t>
      </w:r>
      <w:r w:rsidR="00136CB2" w:rsidRPr="009E062F">
        <w:rPr>
          <w:spacing w:val="-2"/>
          <w:lang w:val="fr-FR" w:eastAsia="en-US"/>
        </w:rPr>
        <w:t>IOCINDIO. Le Secrétaire technique par intérim de l</w:t>
      </w:r>
      <w:r w:rsidR="006944C5" w:rsidRPr="009E062F">
        <w:rPr>
          <w:spacing w:val="-2"/>
          <w:lang w:val="fr-FR" w:eastAsia="en-US"/>
        </w:rPr>
        <w:t>’</w:t>
      </w:r>
      <w:r w:rsidR="00136CB2" w:rsidRPr="009E062F">
        <w:rPr>
          <w:spacing w:val="-2"/>
          <w:lang w:val="fr-FR" w:eastAsia="en-US"/>
        </w:rPr>
        <w:t>IOCINDIO fait office de secrétaire technique. Le Secrétaire exécutif a également participé et contribué aux travaux du Groupe de travail, de même que plusieurs membres du personnel de la</w:t>
      </w:r>
      <w:r w:rsidR="00E47993" w:rsidRPr="009E062F">
        <w:rPr>
          <w:spacing w:val="-2"/>
          <w:lang w:val="fr-FR" w:eastAsia="en-US"/>
        </w:rPr>
        <w:t> </w:t>
      </w:r>
      <w:r w:rsidR="00136CB2" w:rsidRPr="009E062F">
        <w:rPr>
          <w:spacing w:val="-2"/>
          <w:lang w:val="fr-FR" w:eastAsia="en-US"/>
        </w:rPr>
        <w:t>COI selon les circonstances.</w:t>
      </w:r>
    </w:p>
    <w:p w14:paraId="31670CE0" w14:textId="19DE304A" w:rsidR="00136CB2" w:rsidRPr="009E062F" w:rsidRDefault="00094A9E" w:rsidP="00817FAB">
      <w:pPr>
        <w:pStyle w:val="Marge"/>
        <w:spacing w:after="200"/>
        <w:ind w:hanging="567"/>
        <w:rPr>
          <w:lang w:val="fr-FR" w:eastAsia="en-US"/>
        </w:rPr>
      </w:pPr>
      <w:r w:rsidRPr="009E062F">
        <w:rPr>
          <w:i/>
          <w:iCs/>
          <w:lang w:val="fr-FR" w:eastAsia="en-US"/>
        </w:rPr>
        <w:t>137</w:t>
      </w:r>
      <w:r w:rsidR="00ED1875" w:rsidRPr="009E062F">
        <w:rPr>
          <w:lang w:val="fr-FR" w:eastAsia="en-US"/>
        </w:rPr>
        <w:t>.</w:t>
      </w:r>
      <w:r w:rsidR="00ED1875" w:rsidRPr="009E062F">
        <w:rPr>
          <w:lang w:val="fr-FR" w:eastAsia="en-US"/>
        </w:rPr>
        <w:tab/>
      </w:r>
      <w:r w:rsidR="00136CB2" w:rsidRPr="009E062F">
        <w:rPr>
          <w:spacing w:val="-2"/>
          <w:lang w:val="fr-FR" w:eastAsia="en-US"/>
        </w:rPr>
        <w:t>Le Président de la COI a informé l</w:t>
      </w:r>
      <w:r w:rsidR="006944C5" w:rsidRPr="009E062F">
        <w:rPr>
          <w:spacing w:val="-2"/>
          <w:lang w:val="fr-FR" w:eastAsia="en-US"/>
        </w:rPr>
        <w:t>’</w:t>
      </w:r>
      <w:r w:rsidR="00136CB2" w:rsidRPr="009E062F">
        <w:rPr>
          <w:spacing w:val="-2"/>
          <w:lang w:val="fr-FR" w:eastAsia="en-US"/>
        </w:rPr>
        <w:t>Assemblée qu</w:t>
      </w:r>
      <w:r w:rsidR="006944C5" w:rsidRPr="009E062F">
        <w:rPr>
          <w:spacing w:val="-2"/>
          <w:lang w:val="fr-FR" w:eastAsia="en-US"/>
        </w:rPr>
        <w:t>’</w:t>
      </w:r>
      <w:r w:rsidR="00136CB2" w:rsidRPr="009E062F">
        <w:rPr>
          <w:spacing w:val="-2"/>
          <w:lang w:val="fr-FR" w:eastAsia="en-US"/>
        </w:rPr>
        <w:t>en sa qualité de co-Président du Groupe de travail, il avait présenté au Conseil exécutif de la COI, à sa 55</w:t>
      </w:r>
      <w:r w:rsidR="00136CB2" w:rsidRPr="009E062F">
        <w:rPr>
          <w:spacing w:val="-2"/>
          <w:vertAlign w:val="superscript"/>
          <w:lang w:val="fr-FR" w:eastAsia="en-US"/>
        </w:rPr>
        <w:t>e</w:t>
      </w:r>
      <w:r w:rsidR="00136CB2" w:rsidRPr="009E062F">
        <w:rPr>
          <w:spacing w:val="-2"/>
          <w:lang w:val="fr-FR" w:eastAsia="en-US"/>
        </w:rPr>
        <w:t> session (Siège de l</w:t>
      </w:r>
      <w:r w:rsidR="006944C5" w:rsidRPr="009E062F">
        <w:rPr>
          <w:spacing w:val="-2"/>
          <w:lang w:val="fr-FR" w:eastAsia="en-US"/>
        </w:rPr>
        <w:t>’</w:t>
      </w:r>
      <w:r w:rsidR="00136CB2" w:rsidRPr="009E062F">
        <w:rPr>
          <w:spacing w:val="-2"/>
          <w:lang w:val="fr-FR" w:eastAsia="en-US"/>
        </w:rPr>
        <w:t>UNESCO, Paris, 14</w:t>
      </w:r>
      <w:r w:rsidR="00E47993" w:rsidRPr="009E062F">
        <w:rPr>
          <w:spacing w:val="-2"/>
          <w:lang w:val="fr-FR" w:eastAsia="en-US"/>
        </w:rPr>
        <w:noBreakHyphen/>
      </w:r>
      <w:r w:rsidR="00136CB2" w:rsidRPr="009E062F">
        <w:rPr>
          <w:spacing w:val="-2"/>
          <w:lang w:val="fr-FR" w:eastAsia="en-US"/>
        </w:rPr>
        <w:t>17 juin 2022), un rapport intérimaire sur les progrès réalisés dans la mise en œuvre de la décision A-31/3.5.6. Il a rappelé que l</w:t>
      </w:r>
      <w:r w:rsidR="006944C5" w:rsidRPr="009E062F">
        <w:rPr>
          <w:spacing w:val="-2"/>
          <w:lang w:val="fr-FR" w:eastAsia="en-US"/>
        </w:rPr>
        <w:t>’</w:t>
      </w:r>
      <w:r w:rsidR="00136CB2" w:rsidRPr="009E062F">
        <w:rPr>
          <w:spacing w:val="-2"/>
          <w:lang w:val="fr-FR" w:eastAsia="en-US"/>
        </w:rPr>
        <w:t>Ambassadeur du Bangladesh en France et Délégué permanent auprès de l</w:t>
      </w:r>
      <w:r w:rsidR="006944C5" w:rsidRPr="009E062F">
        <w:rPr>
          <w:spacing w:val="-2"/>
          <w:lang w:val="fr-FR" w:eastAsia="en-US"/>
        </w:rPr>
        <w:t>’</w:t>
      </w:r>
      <w:r w:rsidR="00136CB2" w:rsidRPr="009E062F">
        <w:rPr>
          <w:spacing w:val="-2"/>
          <w:lang w:val="fr-FR" w:eastAsia="en-US"/>
        </w:rPr>
        <w:t>UNESCO, S. E. </w:t>
      </w:r>
      <w:r w:rsidR="00B55C63" w:rsidRPr="009E062F">
        <w:rPr>
          <w:spacing w:val="-2"/>
          <w:lang w:val="fr-FR" w:eastAsia="en-US"/>
        </w:rPr>
        <w:t>M. </w:t>
      </w:r>
      <w:r w:rsidR="00136CB2" w:rsidRPr="009E062F">
        <w:rPr>
          <w:spacing w:val="-2"/>
          <w:lang w:val="fr-FR" w:eastAsia="en-US"/>
        </w:rPr>
        <w:t xml:space="preserve">Khondker </w:t>
      </w:r>
      <w:r w:rsidR="00B55C63" w:rsidRPr="009E062F">
        <w:rPr>
          <w:spacing w:val="-2"/>
          <w:lang w:val="fr-FR" w:eastAsia="en-US"/>
        </w:rPr>
        <w:t>M. </w:t>
      </w:r>
      <w:r w:rsidR="00136CB2" w:rsidRPr="009E062F">
        <w:rPr>
          <w:spacing w:val="-2"/>
          <w:lang w:val="fr-FR" w:eastAsia="en-US"/>
        </w:rPr>
        <w:t>Talha, avait fait une présentation complémentaire au nom du contre-amiral (à la retraite) Khurshed Alam, Président de l</w:t>
      </w:r>
      <w:r w:rsidR="006944C5" w:rsidRPr="009E062F">
        <w:rPr>
          <w:spacing w:val="-2"/>
          <w:lang w:val="fr-FR" w:eastAsia="en-US"/>
        </w:rPr>
        <w:t>’</w:t>
      </w:r>
      <w:r w:rsidR="00136CB2" w:rsidRPr="009E062F">
        <w:rPr>
          <w:spacing w:val="-2"/>
          <w:lang w:val="fr-FR" w:eastAsia="en-US"/>
        </w:rPr>
        <w:t>IOCINDIO et co</w:t>
      </w:r>
      <w:r w:rsidR="00B41CC0" w:rsidRPr="009E062F">
        <w:rPr>
          <w:spacing w:val="-2"/>
          <w:lang w:val="fr-FR" w:eastAsia="en-US"/>
        </w:rPr>
        <w:noBreakHyphen/>
      </w:r>
      <w:r w:rsidR="00136CB2" w:rsidRPr="009E062F">
        <w:rPr>
          <w:spacing w:val="-2"/>
          <w:lang w:val="fr-FR" w:eastAsia="en-US"/>
        </w:rPr>
        <w:t>Président du Groupe de travail, qui s</w:t>
      </w:r>
      <w:r w:rsidR="006944C5" w:rsidRPr="009E062F">
        <w:rPr>
          <w:spacing w:val="-2"/>
          <w:lang w:val="fr-FR" w:eastAsia="en-US"/>
        </w:rPr>
        <w:t>’</w:t>
      </w:r>
      <w:r w:rsidR="00136CB2" w:rsidRPr="009E062F">
        <w:rPr>
          <w:spacing w:val="-2"/>
          <w:lang w:val="fr-FR" w:eastAsia="en-US"/>
        </w:rPr>
        <w:t>était trouvé dans l</w:t>
      </w:r>
      <w:r w:rsidR="006944C5" w:rsidRPr="009E062F">
        <w:rPr>
          <w:spacing w:val="-2"/>
          <w:lang w:val="fr-FR" w:eastAsia="en-US"/>
        </w:rPr>
        <w:t>’</w:t>
      </w:r>
      <w:r w:rsidR="00136CB2" w:rsidRPr="009E062F">
        <w:rPr>
          <w:spacing w:val="-2"/>
          <w:lang w:val="fr-FR" w:eastAsia="en-US"/>
        </w:rPr>
        <w:t>impossibilité d</w:t>
      </w:r>
      <w:r w:rsidR="006944C5" w:rsidRPr="009E062F">
        <w:rPr>
          <w:spacing w:val="-2"/>
          <w:lang w:val="fr-FR" w:eastAsia="en-US"/>
        </w:rPr>
        <w:t>’</w:t>
      </w:r>
      <w:r w:rsidR="00136CB2" w:rsidRPr="009E062F">
        <w:rPr>
          <w:spacing w:val="-2"/>
          <w:lang w:val="fr-FR" w:eastAsia="en-US"/>
        </w:rPr>
        <w:t>assister à la 55</w:t>
      </w:r>
      <w:r w:rsidR="00136CB2" w:rsidRPr="009E062F">
        <w:rPr>
          <w:spacing w:val="-2"/>
          <w:vertAlign w:val="superscript"/>
          <w:lang w:val="fr-FR" w:eastAsia="en-US"/>
        </w:rPr>
        <w:t>e</w:t>
      </w:r>
      <w:r w:rsidR="00136CB2" w:rsidRPr="009E062F">
        <w:rPr>
          <w:spacing w:val="-2"/>
          <w:lang w:val="fr-FR" w:eastAsia="en-US"/>
        </w:rPr>
        <w:t> session du Conseil exécutif.</w:t>
      </w:r>
    </w:p>
    <w:p w14:paraId="5965C0B2" w14:textId="444F7CE9" w:rsidR="00136CB2" w:rsidRPr="009E062F" w:rsidRDefault="00094A9E" w:rsidP="00817FAB">
      <w:pPr>
        <w:pStyle w:val="Marge"/>
        <w:spacing w:after="200"/>
        <w:ind w:hanging="567"/>
        <w:rPr>
          <w:rFonts w:eastAsia="Calibri"/>
          <w:color w:val="0E101A"/>
          <w:lang w:val="fr-FR" w:eastAsia="en-US"/>
        </w:rPr>
      </w:pPr>
      <w:r w:rsidRPr="009E062F">
        <w:rPr>
          <w:i/>
          <w:iCs/>
          <w:lang w:val="fr-FR" w:eastAsia="en-US"/>
        </w:rPr>
        <w:t>138</w:t>
      </w:r>
      <w:r w:rsidR="00ED1875" w:rsidRPr="009E062F">
        <w:rPr>
          <w:lang w:val="fr-FR" w:eastAsia="en-US"/>
        </w:rPr>
        <w:t>.</w:t>
      </w:r>
      <w:r w:rsidR="00ED1875" w:rsidRPr="009E062F">
        <w:rPr>
          <w:lang w:val="fr-FR" w:eastAsia="en-US"/>
        </w:rPr>
        <w:tab/>
      </w:r>
      <w:r w:rsidR="00136CB2" w:rsidRPr="009E062F">
        <w:rPr>
          <w:lang w:val="fr-FR" w:eastAsia="en-US"/>
        </w:rPr>
        <w:t>Le Conseil exécutif de la COI, à sa 55</w:t>
      </w:r>
      <w:r w:rsidR="00136CB2" w:rsidRPr="009E062F">
        <w:rPr>
          <w:vertAlign w:val="superscript"/>
          <w:lang w:val="fr-FR" w:eastAsia="en-US"/>
        </w:rPr>
        <w:t>e</w:t>
      </w:r>
      <w:r w:rsidR="00136CB2" w:rsidRPr="009E062F">
        <w:rPr>
          <w:lang w:val="fr-FR" w:eastAsia="en-US"/>
        </w:rPr>
        <w:t> session, a accueilli favorablement le rapport intérimaire du Groupe de travail (IOC/EC-55/3.5.2.Doc(1)) et pris en considération les interventions des États membres, des Présidents de l</w:t>
      </w:r>
      <w:r w:rsidR="006944C5" w:rsidRPr="009E062F">
        <w:rPr>
          <w:lang w:val="fr-FR" w:eastAsia="en-US"/>
        </w:rPr>
        <w:t>’</w:t>
      </w:r>
      <w:r w:rsidR="00136CB2" w:rsidRPr="009E062F">
        <w:rPr>
          <w:lang w:val="fr-FR" w:eastAsia="en-US"/>
        </w:rPr>
        <w:t>IOCAFRICA et de la WESTPAC ainsi que des observateurs. La création de la Sous-Commission de la COI pour l</w:t>
      </w:r>
      <w:r w:rsidR="006944C5" w:rsidRPr="009E062F">
        <w:rPr>
          <w:lang w:val="fr-FR" w:eastAsia="en-US"/>
        </w:rPr>
        <w:t>’</w:t>
      </w:r>
      <w:r w:rsidR="00136CB2" w:rsidRPr="009E062F">
        <w:rPr>
          <w:lang w:val="fr-FR" w:eastAsia="en-US"/>
        </w:rPr>
        <w:t>océan Indien central bénéficiait d</w:t>
      </w:r>
      <w:r w:rsidR="006944C5" w:rsidRPr="009E062F">
        <w:rPr>
          <w:lang w:val="fr-FR" w:eastAsia="en-US"/>
        </w:rPr>
        <w:t>’</w:t>
      </w:r>
      <w:r w:rsidR="00136CB2" w:rsidRPr="009E062F">
        <w:rPr>
          <w:lang w:val="fr-FR" w:eastAsia="en-US"/>
        </w:rPr>
        <w:t>un soutien unanime, mais des préoccupations ont été exprimées quant à sa portée géographique et au possible affaiblissement des responsabilités des sous-commissions déjà en place, notamment l</w:t>
      </w:r>
      <w:r w:rsidR="006944C5" w:rsidRPr="009E062F">
        <w:rPr>
          <w:lang w:val="fr-FR" w:eastAsia="en-US"/>
        </w:rPr>
        <w:t>’</w:t>
      </w:r>
      <w:r w:rsidR="00136CB2" w:rsidRPr="009E062F">
        <w:rPr>
          <w:lang w:val="fr-FR" w:eastAsia="en-US"/>
        </w:rPr>
        <w:t>IOCAFRICA et la WESTPAC. Le Conseil exécutif a ensuite adopté sa décision EC-55/3.5.2, qui invite le Groupe de travail intersessions à poursuivre ses consultations, y compris avec les sous-commissions de la</w:t>
      </w:r>
      <w:r w:rsidR="00B635F5" w:rsidRPr="009E062F">
        <w:rPr>
          <w:lang w:val="fr-FR" w:eastAsia="en-US"/>
        </w:rPr>
        <w:t> </w:t>
      </w:r>
      <w:r w:rsidR="00136CB2" w:rsidRPr="009E062F">
        <w:rPr>
          <w:lang w:val="fr-FR" w:eastAsia="en-US"/>
        </w:rPr>
        <w:t>COI, et à présenter son rapport final et sa recommandation à l</w:t>
      </w:r>
      <w:r w:rsidR="006944C5" w:rsidRPr="009E062F">
        <w:rPr>
          <w:lang w:val="fr-FR" w:eastAsia="en-US"/>
        </w:rPr>
        <w:t>’</w:t>
      </w:r>
      <w:r w:rsidR="00136CB2" w:rsidRPr="009E062F">
        <w:rPr>
          <w:lang w:val="fr-FR" w:eastAsia="en-US"/>
        </w:rPr>
        <w:t>Assemblée de la COI pour examen à sa 32</w:t>
      </w:r>
      <w:r w:rsidR="00136CB2" w:rsidRPr="009E062F">
        <w:rPr>
          <w:vertAlign w:val="superscript"/>
          <w:lang w:val="fr-FR" w:eastAsia="en-US"/>
        </w:rPr>
        <w:t>e</w:t>
      </w:r>
      <w:r w:rsidR="00136CB2" w:rsidRPr="009E062F">
        <w:rPr>
          <w:lang w:val="fr-FR" w:eastAsia="en-US"/>
        </w:rPr>
        <w:t> session. Les recommandations étaient de respecter la couverture géographique des autres sous</w:t>
      </w:r>
      <w:r w:rsidR="00B41CC0" w:rsidRPr="009E062F">
        <w:rPr>
          <w:lang w:val="fr-FR" w:eastAsia="en-US"/>
        </w:rPr>
        <w:noBreakHyphen/>
      </w:r>
      <w:r w:rsidR="00136CB2" w:rsidRPr="009E062F">
        <w:rPr>
          <w:lang w:val="fr-FR" w:eastAsia="en-US"/>
        </w:rPr>
        <w:t>commissions de la COI et de définir les spécifications nécessaires de l</w:t>
      </w:r>
      <w:r w:rsidR="006944C5" w:rsidRPr="009E062F">
        <w:rPr>
          <w:lang w:val="fr-FR" w:eastAsia="en-US"/>
        </w:rPr>
        <w:t>’</w:t>
      </w:r>
      <w:r w:rsidR="00136CB2" w:rsidRPr="009E062F">
        <w:rPr>
          <w:lang w:val="fr-FR" w:eastAsia="en-US"/>
        </w:rPr>
        <w:t>éventuelle future Sous</w:t>
      </w:r>
      <w:r w:rsidR="00B41CC0" w:rsidRPr="009E062F">
        <w:rPr>
          <w:lang w:val="fr-FR" w:eastAsia="en-US"/>
        </w:rPr>
        <w:noBreakHyphen/>
      </w:r>
      <w:r w:rsidR="00136CB2" w:rsidRPr="009E062F">
        <w:rPr>
          <w:lang w:val="fr-FR" w:eastAsia="en-US"/>
        </w:rPr>
        <w:t>Commission de la COI pour l</w:t>
      </w:r>
      <w:r w:rsidR="006944C5" w:rsidRPr="009E062F">
        <w:rPr>
          <w:lang w:val="fr-FR" w:eastAsia="en-US"/>
        </w:rPr>
        <w:t>’</w:t>
      </w:r>
      <w:r w:rsidR="00136CB2" w:rsidRPr="009E062F">
        <w:rPr>
          <w:lang w:val="fr-FR" w:eastAsia="en-US"/>
        </w:rPr>
        <w:t>océan Indien central (IOCINDIO), telles que son intitulé, son mandat, son programme de travail et les projets et le soutien financier proposés, ainsi que les mécanismes de coordination avec les sous-commissions adjacentes dans les zones géographiques d</w:t>
      </w:r>
      <w:r w:rsidR="006944C5" w:rsidRPr="009E062F">
        <w:rPr>
          <w:lang w:val="fr-FR" w:eastAsia="en-US"/>
        </w:rPr>
        <w:t>’</w:t>
      </w:r>
      <w:r w:rsidR="00136CB2" w:rsidRPr="009E062F">
        <w:rPr>
          <w:lang w:val="fr-FR" w:eastAsia="en-US"/>
        </w:rPr>
        <w:t>intérêt commun, tout en évitant les chevauchements d</w:t>
      </w:r>
      <w:r w:rsidR="006944C5" w:rsidRPr="009E062F">
        <w:rPr>
          <w:lang w:val="fr-FR" w:eastAsia="en-US"/>
        </w:rPr>
        <w:t>’</w:t>
      </w:r>
      <w:r w:rsidR="00136CB2" w:rsidRPr="009E062F">
        <w:rPr>
          <w:lang w:val="fr-FR" w:eastAsia="en-US"/>
        </w:rPr>
        <w:t>activités et les doubles emplois.</w:t>
      </w:r>
    </w:p>
    <w:p w14:paraId="2F9E45E8" w14:textId="2ACB90DF" w:rsidR="00136CB2" w:rsidRPr="009E062F" w:rsidRDefault="00ED1875" w:rsidP="00817FAB">
      <w:pPr>
        <w:pStyle w:val="Marge"/>
        <w:spacing w:after="200"/>
        <w:ind w:hanging="567"/>
        <w:rPr>
          <w:bCs/>
          <w:iCs/>
          <w:lang w:val="fr-FR" w:eastAsia="en-US"/>
        </w:rPr>
      </w:pPr>
      <w:r w:rsidRPr="009E062F">
        <w:rPr>
          <w:i/>
          <w:iCs/>
          <w:lang w:val="fr-FR" w:eastAsia="en-US"/>
        </w:rPr>
        <w:t>13</w:t>
      </w:r>
      <w:r w:rsidR="00094A9E" w:rsidRPr="009E062F">
        <w:rPr>
          <w:i/>
          <w:iCs/>
          <w:lang w:val="fr-FR" w:eastAsia="en-US"/>
        </w:rPr>
        <w:t>9</w:t>
      </w:r>
      <w:r w:rsidRPr="009E062F">
        <w:rPr>
          <w:lang w:val="fr-FR" w:eastAsia="en-US"/>
        </w:rPr>
        <w:t>.</w:t>
      </w:r>
      <w:r w:rsidRPr="009E062F">
        <w:rPr>
          <w:lang w:val="fr-FR" w:eastAsia="en-US"/>
        </w:rPr>
        <w:tab/>
      </w:r>
      <w:r w:rsidR="00136CB2" w:rsidRPr="009E062F">
        <w:rPr>
          <w:spacing w:val="-2"/>
          <w:lang w:val="fr-FR" w:eastAsia="en-US"/>
        </w:rPr>
        <w:t>Enfin, le Président de la COI a informé l</w:t>
      </w:r>
      <w:r w:rsidR="006944C5" w:rsidRPr="009E062F">
        <w:rPr>
          <w:spacing w:val="-2"/>
          <w:lang w:val="fr-FR" w:eastAsia="en-US"/>
        </w:rPr>
        <w:t>’</w:t>
      </w:r>
      <w:r w:rsidR="00136CB2" w:rsidRPr="009E062F">
        <w:rPr>
          <w:spacing w:val="-2"/>
          <w:lang w:val="fr-FR" w:eastAsia="en-US"/>
        </w:rPr>
        <w:t>Assemblée que le Groupe de travail avait tenu sept</w:t>
      </w:r>
      <w:r w:rsidR="00B41CC0" w:rsidRPr="009E062F">
        <w:rPr>
          <w:spacing w:val="-2"/>
          <w:lang w:val="fr-FR" w:eastAsia="en-US"/>
        </w:rPr>
        <w:t> </w:t>
      </w:r>
      <w:r w:rsidR="00136CB2" w:rsidRPr="009E062F">
        <w:rPr>
          <w:spacing w:val="-2"/>
          <w:lang w:val="fr-FR" w:eastAsia="en-US"/>
        </w:rPr>
        <w:t>(7) réunions de consultation en ligne du 28 février 2022 au 13 avril 2023 et conclu ses travaux par l</w:t>
      </w:r>
      <w:r w:rsidR="006944C5" w:rsidRPr="009E062F">
        <w:rPr>
          <w:spacing w:val="-2"/>
          <w:lang w:val="fr-FR" w:eastAsia="en-US"/>
        </w:rPr>
        <w:t>’</w:t>
      </w:r>
      <w:r w:rsidR="00136CB2" w:rsidRPr="009E062F">
        <w:rPr>
          <w:spacing w:val="-2"/>
          <w:lang w:val="fr-FR" w:eastAsia="en-US"/>
        </w:rPr>
        <w:t>adoption à l</w:t>
      </w:r>
      <w:r w:rsidR="006944C5" w:rsidRPr="009E062F">
        <w:rPr>
          <w:spacing w:val="-2"/>
          <w:lang w:val="fr-FR" w:eastAsia="en-US"/>
        </w:rPr>
        <w:t>’</w:t>
      </w:r>
      <w:r w:rsidR="00136CB2" w:rsidRPr="009E062F">
        <w:rPr>
          <w:spacing w:val="-2"/>
          <w:lang w:val="fr-FR" w:eastAsia="en-US"/>
        </w:rPr>
        <w:t>unanimité du projet de mandat de la Sous-Commission de la COI pour l</w:t>
      </w:r>
      <w:r w:rsidR="006944C5" w:rsidRPr="009E062F">
        <w:rPr>
          <w:spacing w:val="-2"/>
          <w:lang w:val="fr-FR" w:eastAsia="en-US"/>
        </w:rPr>
        <w:t>’</w:t>
      </w:r>
      <w:r w:rsidR="00136CB2" w:rsidRPr="009E062F">
        <w:rPr>
          <w:spacing w:val="-2"/>
          <w:lang w:val="fr-FR" w:eastAsia="en-US"/>
        </w:rPr>
        <w:t>océan Indien central, étant entendu, avec un accord par consensus, que celle-ci ne devrait ni empiéter sur les travaux et/ou les responsabilités des sous-commissions de la COI voisines existantes, ni les saper, les déprécier ou les compromettre. Le Groupe de travail est également convenu que la Sous</w:t>
      </w:r>
      <w:r w:rsidR="00B41CC0" w:rsidRPr="009E062F">
        <w:rPr>
          <w:spacing w:val="-2"/>
          <w:lang w:val="fr-FR" w:eastAsia="en-US"/>
        </w:rPr>
        <w:noBreakHyphen/>
      </w:r>
      <w:r w:rsidR="00136CB2" w:rsidRPr="009E062F">
        <w:rPr>
          <w:spacing w:val="-2"/>
          <w:lang w:val="fr-FR" w:eastAsia="en-US"/>
        </w:rPr>
        <w:t>Commission de la COI pour l</w:t>
      </w:r>
      <w:r w:rsidR="006944C5" w:rsidRPr="009E062F">
        <w:rPr>
          <w:spacing w:val="-2"/>
          <w:lang w:val="fr-FR" w:eastAsia="en-US"/>
        </w:rPr>
        <w:t>’</w:t>
      </w:r>
      <w:r w:rsidR="00136CB2" w:rsidRPr="009E062F">
        <w:rPr>
          <w:spacing w:val="-2"/>
          <w:lang w:val="fr-FR" w:eastAsia="en-US"/>
        </w:rPr>
        <w:t>océan Indien central devrait maintenir la couverture géographique actuelle du Comité régional, limitée à l</w:t>
      </w:r>
      <w:r w:rsidR="006944C5" w:rsidRPr="009E062F">
        <w:rPr>
          <w:spacing w:val="-2"/>
          <w:lang w:val="fr-FR" w:eastAsia="en-US"/>
        </w:rPr>
        <w:t>’</w:t>
      </w:r>
      <w:r w:rsidR="00136CB2" w:rsidRPr="009E062F">
        <w:rPr>
          <w:spacing w:val="-2"/>
          <w:lang w:val="fr-FR" w:eastAsia="en-US"/>
        </w:rPr>
        <w:t>océan Indien central. Aux fins du présent document, l</w:t>
      </w:r>
      <w:r w:rsidR="006944C5" w:rsidRPr="009E062F">
        <w:rPr>
          <w:spacing w:val="-2"/>
          <w:lang w:val="fr-FR" w:eastAsia="en-US"/>
        </w:rPr>
        <w:t>’</w:t>
      </w:r>
      <w:r w:rsidR="00136CB2" w:rsidRPr="009E062F">
        <w:rPr>
          <w:spacing w:val="-2"/>
          <w:lang w:val="fr-FR" w:eastAsia="en-US"/>
        </w:rPr>
        <w:t>expression « océan Indien central » désigne la zone de l</w:t>
      </w:r>
      <w:r w:rsidR="006944C5" w:rsidRPr="009E062F">
        <w:rPr>
          <w:spacing w:val="-2"/>
          <w:lang w:val="fr-FR" w:eastAsia="en-US"/>
        </w:rPr>
        <w:t>’</w:t>
      </w:r>
      <w:r w:rsidR="00136CB2" w:rsidRPr="009E062F">
        <w:rPr>
          <w:spacing w:val="-2"/>
          <w:lang w:val="fr-FR" w:eastAsia="en-US"/>
        </w:rPr>
        <w:t>océan Indien adjacente, à l</w:t>
      </w:r>
      <w:r w:rsidR="006944C5" w:rsidRPr="009E062F">
        <w:rPr>
          <w:spacing w:val="-2"/>
          <w:lang w:val="fr-FR" w:eastAsia="en-US"/>
        </w:rPr>
        <w:t>’</w:t>
      </w:r>
      <w:r w:rsidR="00136CB2" w:rsidRPr="009E062F">
        <w:rPr>
          <w:spacing w:val="-2"/>
          <w:lang w:val="fr-FR" w:eastAsia="en-US"/>
        </w:rPr>
        <w:t>ouest, à celle de l</w:t>
      </w:r>
      <w:r w:rsidR="006944C5" w:rsidRPr="009E062F">
        <w:rPr>
          <w:spacing w:val="-2"/>
          <w:lang w:val="fr-FR" w:eastAsia="en-US"/>
        </w:rPr>
        <w:t>’</w:t>
      </w:r>
      <w:r w:rsidR="00136CB2" w:rsidRPr="009E062F">
        <w:rPr>
          <w:spacing w:val="-2"/>
          <w:lang w:val="fr-FR" w:eastAsia="en-US"/>
        </w:rPr>
        <w:t>IOCAFRICA et, à l</w:t>
      </w:r>
      <w:r w:rsidR="006944C5" w:rsidRPr="009E062F">
        <w:rPr>
          <w:spacing w:val="-2"/>
          <w:lang w:val="fr-FR" w:eastAsia="en-US"/>
        </w:rPr>
        <w:t>’</w:t>
      </w:r>
      <w:r w:rsidR="00136CB2" w:rsidRPr="009E062F">
        <w:rPr>
          <w:spacing w:val="-2"/>
          <w:lang w:val="fr-FR" w:eastAsia="en-US"/>
        </w:rPr>
        <w:t>est, à celle de la WESTPAC. Une coordination adéquate avec les sous</w:t>
      </w:r>
      <w:r w:rsidR="00B41CC0" w:rsidRPr="009E062F">
        <w:rPr>
          <w:spacing w:val="-2"/>
          <w:lang w:val="fr-FR" w:eastAsia="en-US"/>
        </w:rPr>
        <w:noBreakHyphen/>
      </w:r>
      <w:r w:rsidR="00136CB2" w:rsidRPr="009E062F">
        <w:rPr>
          <w:spacing w:val="-2"/>
          <w:lang w:val="fr-FR" w:eastAsia="en-US"/>
        </w:rPr>
        <w:t>commissions adjacentes a été proposée pour éviter les chevauchements, en se focalisant sur la coopération, la collaboration et l</w:t>
      </w:r>
      <w:r w:rsidR="006944C5" w:rsidRPr="009E062F">
        <w:rPr>
          <w:spacing w:val="-2"/>
          <w:lang w:val="fr-FR" w:eastAsia="en-US"/>
        </w:rPr>
        <w:t>’</w:t>
      </w:r>
      <w:r w:rsidR="00136CB2" w:rsidRPr="009E062F">
        <w:rPr>
          <w:spacing w:val="-2"/>
          <w:lang w:val="fr-FR" w:eastAsia="en-US"/>
        </w:rPr>
        <w:t>intégration des activités de la COI au profit de toutes les régions.</w:t>
      </w:r>
    </w:p>
    <w:p w14:paraId="65EC9591" w14:textId="6A1BC888" w:rsidR="00136CB2" w:rsidRPr="009E062F" w:rsidRDefault="00094A9E" w:rsidP="00817FAB">
      <w:pPr>
        <w:pStyle w:val="Marge"/>
        <w:spacing w:after="200"/>
        <w:ind w:hanging="567"/>
        <w:rPr>
          <w:lang w:val="fr-FR" w:eastAsia="en-US"/>
        </w:rPr>
      </w:pPr>
      <w:r w:rsidRPr="009E062F">
        <w:rPr>
          <w:i/>
          <w:iCs/>
          <w:lang w:val="fr-FR" w:eastAsia="en-US"/>
        </w:rPr>
        <w:t>140</w:t>
      </w:r>
      <w:r w:rsidR="00ED1875" w:rsidRPr="009E062F">
        <w:rPr>
          <w:lang w:val="fr-FR" w:eastAsia="en-US"/>
        </w:rPr>
        <w:t>.</w:t>
      </w:r>
      <w:r w:rsidR="00ED1875" w:rsidRPr="009E062F">
        <w:rPr>
          <w:lang w:val="fr-FR" w:eastAsia="en-US"/>
        </w:rPr>
        <w:tab/>
      </w:r>
      <w:r w:rsidR="00136CB2" w:rsidRPr="009E062F">
        <w:rPr>
          <w:lang w:val="fr-FR" w:eastAsia="en-US"/>
        </w:rPr>
        <w:t>Le Président de l</w:t>
      </w:r>
      <w:r w:rsidR="006944C5" w:rsidRPr="009E062F">
        <w:rPr>
          <w:lang w:val="fr-FR" w:eastAsia="en-US"/>
        </w:rPr>
        <w:t>’</w:t>
      </w:r>
      <w:r w:rsidR="00136CB2" w:rsidRPr="009E062F">
        <w:rPr>
          <w:lang w:val="fr-FR" w:eastAsia="en-US"/>
        </w:rPr>
        <w:t>IOCINDIO, en sa qualité de co-Président du Groupe de travail, a présenté en détail un projet de résolution allant dans ce sens.</w:t>
      </w: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FF0B4A" w:rsidRPr="009E062F" w14:paraId="7A7C9D71" w14:textId="77777777" w:rsidTr="00E47993">
        <w:trPr>
          <w:trHeight w:val="536"/>
        </w:trPr>
        <w:tc>
          <w:tcPr>
            <w:tcW w:w="9639" w:type="dxa"/>
            <w:shd w:val="clear" w:color="auto" w:fill="F2DBDB"/>
            <w:tcMar>
              <w:top w:w="113" w:type="dxa"/>
              <w:bottom w:w="113" w:type="dxa"/>
            </w:tcMar>
          </w:tcPr>
          <w:p w14:paraId="4032D609" w14:textId="4E9FF59D" w:rsidR="00136CB2" w:rsidRPr="009E062F" w:rsidRDefault="00136CB2" w:rsidP="00817FAB">
            <w:pPr>
              <w:tabs>
                <w:tab w:val="left" w:pos="567"/>
              </w:tabs>
              <w:snapToGrid w:val="0"/>
              <w:spacing w:line="240" w:lineRule="auto"/>
              <w:rPr>
                <w:rFonts w:eastAsia="Times New Roman" w:cs="Arial"/>
                <w:snapToGrid w:val="0"/>
                <w:u w:val="single"/>
                <w:lang w:val="fr-FR" w:eastAsia="en-US"/>
              </w:rPr>
            </w:pPr>
            <w:r w:rsidRPr="009E062F">
              <w:rPr>
                <w:rFonts w:eastAsia="Times New Roman" w:cs="Arial"/>
                <w:snapToGrid w:val="0"/>
                <w:u w:val="single"/>
                <w:lang w:val="fr-FR" w:eastAsia="en-US"/>
              </w:rPr>
              <w:t>Projet de résolution </w:t>
            </w:r>
            <w:r w:rsidR="004D58A5" w:rsidRPr="009E062F">
              <w:rPr>
                <w:rFonts w:eastAsia="Times New Roman" w:cs="Arial"/>
                <w:snapToGrid w:val="0"/>
                <w:u w:val="single"/>
                <w:lang w:val="fr-FR" w:eastAsia="en-US"/>
              </w:rPr>
              <w:t>A</w:t>
            </w:r>
            <w:r w:rsidRPr="009E062F">
              <w:rPr>
                <w:rFonts w:eastAsia="Times New Roman" w:cs="Arial"/>
                <w:snapToGrid w:val="0"/>
                <w:u w:val="single"/>
                <w:lang w:val="fr-FR" w:eastAsia="en-US"/>
              </w:rPr>
              <w:t>-32/[4.5]</w:t>
            </w:r>
          </w:p>
          <w:p w14:paraId="7949E27F" w14:textId="1D396E18" w:rsidR="00136CB2" w:rsidRPr="009E062F" w:rsidRDefault="00136CB2" w:rsidP="00817FAB">
            <w:pPr>
              <w:tabs>
                <w:tab w:val="left" w:pos="567"/>
              </w:tabs>
              <w:snapToGrid w:val="0"/>
              <w:spacing w:line="240" w:lineRule="auto"/>
              <w:rPr>
                <w:rFonts w:eastAsia="Calibri" w:cs="Arial"/>
                <w:i/>
                <w:snapToGrid w:val="0"/>
                <w:lang w:val="fr-FR" w:eastAsia="en-US"/>
              </w:rPr>
            </w:pPr>
            <w:r w:rsidRPr="009E062F">
              <w:rPr>
                <w:rFonts w:eastAsia="Times New Roman" w:cs="Arial"/>
                <w:i/>
                <w:iCs/>
                <w:snapToGrid w:val="0"/>
                <w:lang w:val="fr-FR" w:eastAsia="en-US"/>
              </w:rPr>
              <w:t>Présenté par le Bangladesh, les Émirats arabes unis, le Kenya, le Koweït</w:t>
            </w:r>
            <w:r w:rsidR="00B41CC0" w:rsidRPr="009E062F">
              <w:rPr>
                <w:rFonts w:eastAsia="Times New Roman" w:cs="Arial"/>
                <w:i/>
                <w:iCs/>
                <w:snapToGrid w:val="0"/>
                <w:lang w:val="fr-FR" w:eastAsia="en-US"/>
              </w:rPr>
              <w:t>,</w:t>
            </w:r>
            <w:r w:rsidRPr="009E062F">
              <w:rPr>
                <w:rFonts w:eastAsia="Times New Roman" w:cs="Arial"/>
                <w:i/>
                <w:iCs/>
                <w:snapToGrid w:val="0"/>
                <w:lang w:val="fr-FR" w:eastAsia="en-US"/>
              </w:rPr>
              <w:t xml:space="preserve"> le Pakistan</w:t>
            </w:r>
            <w:r w:rsidR="00B41CC0" w:rsidRPr="009E062F">
              <w:rPr>
                <w:rFonts w:eastAsia="Times New Roman" w:cs="Arial"/>
                <w:i/>
                <w:iCs/>
                <w:snapToGrid w:val="0"/>
                <w:lang w:val="fr-FR" w:eastAsia="en-US"/>
              </w:rPr>
              <w:t xml:space="preserve"> et la République islamique d</w:t>
            </w:r>
            <w:r w:rsidR="006944C5" w:rsidRPr="009E062F">
              <w:rPr>
                <w:rFonts w:eastAsia="Times New Roman" w:cs="Arial"/>
                <w:i/>
                <w:iCs/>
                <w:snapToGrid w:val="0"/>
                <w:lang w:val="fr-FR" w:eastAsia="en-US"/>
              </w:rPr>
              <w:t>’</w:t>
            </w:r>
            <w:r w:rsidR="00B41CC0" w:rsidRPr="009E062F">
              <w:rPr>
                <w:rFonts w:eastAsia="Times New Roman" w:cs="Arial"/>
                <w:i/>
                <w:iCs/>
                <w:snapToGrid w:val="0"/>
                <w:lang w:val="fr-FR" w:eastAsia="en-US"/>
              </w:rPr>
              <w:t>Iran</w:t>
            </w:r>
          </w:p>
          <w:p w14:paraId="22830A10" w14:textId="3DEF7B0A" w:rsidR="00136CB2" w:rsidRPr="009E062F" w:rsidRDefault="00136CB2" w:rsidP="00817FAB">
            <w:pPr>
              <w:tabs>
                <w:tab w:val="left" w:pos="567"/>
              </w:tabs>
              <w:snapToGrid w:val="0"/>
              <w:spacing w:line="240" w:lineRule="auto"/>
              <w:rPr>
                <w:rFonts w:eastAsia="Calibri" w:cs="Arial"/>
                <w:b/>
                <w:bCs/>
                <w:snapToGrid w:val="0"/>
                <w:lang w:val="fr-FR" w:eastAsia="en-US"/>
              </w:rPr>
            </w:pPr>
            <w:r w:rsidRPr="009E062F">
              <w:rPr>
                <w:rFonts w:eastAsia="Times New Roman" w:cs="Arial"/>
                <w:b/>
                <w:bCs/>
                <w:snapToGrid w:val="0"/>
                <w:lang w:val="fr-FR" w:eastAsia="en-US"/>
              </w:rPr>
              <w:t>Création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une Sous-Commission de la COI pour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océan Indien central (IOCINDIO)</w:t>
            </w:r>
          </w:p>
          <w:p w14:paraId="1825DF42" w14:textId="77777777" w:rsidR="00136CB2" w:rsidRPr="009E062F" w:rsidRDefault="00136CB2" w:rsidP="00817FAB">
            <w:pPr>
              <w:tabs>
                <w:tab w:val="num" w:pos="1400"/>
              </w:tabs>
              <w:spacing w:line="240" w:lineRule="auto"/>
              <w:ind w:left="720" w:hanging="720"/>
              <w:rPr>
                <w:rFonts w:eastAsia="Times New Roman" w:cs="Arial"/>
                <w:snapToGrid w:val="0"/>
                <w:lang w:val="fr-FR" w:eastAsia="en-US"/>
              </w:rPr>
            </w:pPr>
            <w:r w:rsidRPr="009E062F">
              <w:rPr>
                <w:rFonts w:eastAsia="Times New Roman" w:cs="Arial"/>
                <w:snapToGrid w:val="0"/>
                <w:lang w:val="fr-FR" w:eastAsia="en-US"/>
              </w:rPr>
              <w:t>La Commission océanographique intergouvernementale,</w:t>
            </w:r>
          </w:p>
          <w:p w14:paraId="7FF2997A" w14:textId="3C10E5D1" w:rsidR="00136CB2" w:rsidRPr="009E062F" w:rsidRDefault="00ED1875" w:rsidP="00817FAB">
            <w:pPr>
              <w:pStyle w:val="Marge"/>
              <w:spacing w:after="40"/>
              <w:ind w:left="567" w:hanging="567"/>
              <w:rPr>
                <w:snapToGrid w:val="0"/>
                <w:lang w:val="fr-FR" w:eastAsia="en-US"/>
              </w:rPr>
            </w:pPr>
            <w:r w:rsidRPr="009E062F">
              <w:rPr>
                <w:snapToGrid w:val="0"/>
                <w:lang w:val="fr-FR" w:eastAsia="en-US"/>
              </w:rPr>
              <w:t>1.</w:t>
            </w:r>
            <w:r w:rsidRPr="009E062F">
              <w:rPr>
                <w:b/>
                <w:bCs/>
                <w:snapToGrid w:val="0"/>
                <w:lang w:val="fr-FR" w:eastAsia="en-US"/>
              </w:rPr>
              <w:tab/>
            </w:r>
            <w:r w:rsidR="00136CB2" w:rsidRPr="009E062F">
              <w:rPr>
                <w:b/>
                <w:bCs/>
                <w:snapToGrid w:val="0"/>
                <w:lang w:val="fr-FR" w:eastAsia="en-US"/>
              </w:rPr>
              <w:t>Rappelant</w:t>
            </w:r>
            <w:r w:rsidR="00136CB2" w:rsidRPr="009E062F">
              <w:rPr>
                <w:snapToGrid w:val="0"/>
                <w:lang w:val="fr-FR" w:eastAsia="en-US"/>
              </w:rPr>
              <w:t xml:space="preserve"> sa résolution XII-14 intitulée « Groupe chargé du Programme de la COI relatif à l</w:t>
            </w:r>
            <w:r w:rsidR="006944C5" w:rsidRPr="009E062F">
              <w:rPr>
                <w:snapToGrid w:val="0"/>
                <w:lang w:val="fr-FR" w:eastAsia="en-US"/>
              </w:rPr>
              <w:t>’</w:t>
            </w:r>
            <w:r w:rsidR="00136CB2" w:rsidRPr="009E062F">
              <w:rPr>
                <w:snapToGrid w:val="0"/>
                <w:lang w:val="fr-FR" w:eastAsia="en-US"/>
              </w:rPr>
              <w:t>océan Indien central » ainsi que les décisions A-31/3.5.6 et EC-55/3.5.2 sur le statut du Comité régional de la COI pour l</w:t>
            </w:r>
            <w:r w:rsidR="006944C5" w:rsidRPr="009E062F">
              <w:rPr>
                <w:snapToGrid w:val="0"/>
                <w:lang w:val="fr-FR" w:eastAsia="en-US"/>
              </w:rPr>
              <w:t>’</w:t>
            </w:r>
            <w:r w:rsidR="00136CB2" w:rsidRPr="009E062F">
              <w:rPr>
                <w:snapToGrid w:val="0"/>
                <w:lang w:val="fr-FR" w:eastAsia="en-US"/>
              </w:rPr>
              <w:t>océan Indien central,</w:t>
            </w:r>
          </w:p>
          <w:p w14:paraId="18F6C77F" w14:textId="557E778E" w:rsidR="00136CB2" w:rsidRPr="009E062F" w:rsidRDefault="00ED1875" w:rsidP="00817FAB">
            <w:pPr>
              <w:pStyle w:val="Marge"/>
              <w:spacing w:before="120"/>
              <w:ind w:left="567" w:hanging="567"/>
              <w:rPr>
                <w:snapToGrid w:val="0"/>
                <w:lang w:val="fr-FR" w:eastAsia="en-US"/>
              </w:rPr>
            </w:pPr>
            <w:r w:rsidRPr="009E062F">
              <w:rPr>
                <w:snapToGrid w:val="0"/>
                <w:lang w:val="fr-FR" w:eastAsia="en-US"/>
              </w:rPr>
              <w:t>2.</w:t>
            </w:r>
            <w:r w:rsidRPr="009E062F">
              <w:rPr>
                <w:snapToGrid w:val="0"/>
                <w:lang w:val="fr-FR" w:eastAsia="en-US"/>
              </w:rPr>
              <w:tab/>
            </w:r>
            <w:r w:rsidR="00136CB2" w:rsidRPr="009E062F">
              <w:rPr>
                <w:b/>
                <w:bCs/>
                <w:snapToGrid w:val="0"/>
                <w:lang w:val="fr-FR" w:eastAsia="en-US"/>
              </w:rPr>
              <w:t>Tenant compte</w:t>
            </w:r>
            <w:r w:rsidR="00136CB2" w:rsidRPr="009E062F">
              <w:rPr>
                <w:snapToGrid w:val="0"/>
                <w:lang w:val="fr-FR" w:eastAsia="en-US"/>
              </w:rPr>
              <w:t xml:space="preserve"> du fait que l</w:t>
            </w:r>
            <w:r w:rsidR="006944C5" w:rsidRPr="009E062F">
              <w:rPr>
                <w:snapToGrid w:val="0"/>
                <w:lang w:val="fr-FR" w:eastAsia="en-US"/>
              </w:rPr>
              <w:t>’</w:t>
            </w:r>
            <w:r w:rsidR="00136CB2" w:rsidRPr="009E062F">
              <w:rPr>
                <w:snapToGrid w:val="0"/>
                <w:lang w:val="fr-FR" w:eastAsia="en-US"/>
              </w:rPr>
              <w:t>océan Indien central joue un rôle important, notamment dans le climat régional et mondial, y compris dans les moussons, l</w:t>
            </w:r>
            <w:r w:rsidR="006944C5" w:rsidRPr="009E062F">
              <w:rPr>
                <w:snapToGrid w:val="0"/>
                <w:lang w:val="fr-FR" w:eastAsia="en-US"/>
              </w:rPr>
              <w:t>’</w:t>
            </w:r>
            <w:r w:rsidR="00136CB2" w:rsidRPr="009E062F">
              <w:rPr>
                <w:snapToGrid w:val="0"/>
                <w:lang w:val="fr-FR" w:eastAsia="en-US"/>
              </w:rPr>
              <w:t>oscillation australe El Niño, les précipitations et les chutes de neige en Eurasie, la météo et les phénomènes extrêmes,</w:t>
            </w:r>
          </w:p>
          <w:p w14:paraId="4E501573" w14:textId="0FE6C604" w:rsidR="00136CB2" w:rsidRPr="009E062F" w:rsidRDefault="00ED1875" w:rsidP="00817FAB">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00136CB2" w:rsidRPr="009E062F">
              <w:rPr>
                <w:b/>
                <w:bCs/>
                <w:snapToGrid w:val="0"/>
                <w:lang w:val="fr-FR" w:eastAsia="en-US"/>
              </w:rPr>
              <w:t>Tenant également compte</w:t>
            </w:r>
            <w:r w:rsidR="00136CB2" w:rsidRPr="009E062F">
              <w:rPr>
                <w:snapToGrid w:val="0"/>
                <w:lang w:val="fr-FR" w:eastAsia="en-US"/>
              </w:rPr>
              <w:t xml:space="preserve"> du fait qu</w:t>
            </w:r>
            <w:r w:rsidR="006944C5" w:rsidRPr="009E062F">
              <w:rPr>
                <w:snapToGrid w:val="0"/>
                <w:lang w:val="fr-FR" w:eastAsia="en-US"/>
              </w:rPr>
              <w:t>’</w:t>
            </w:r>
            <w:r w:rsidR="00136CB2" w:rsidRPr="009E062F">
              <w:rPr>
                <w:snapToGrid w:val="0"/>
                <w:lang w:val="fr-FR" w:eastAsia="en-US"/>
              </w:rPr>
              <w:t>après plus de trois décennies d</w:t>
            </w:r>
            <w:r w:rsidR="006944C5" w:rsidRPr="009E062F">
              <w:rPr>
                <w:snapToGrid w:val="0"/>
                <w:lang w:val="fr-FR" w:eastAsia="en-US"/>
              </w:rPr>
              <w:t>’</w:t>
            </w:r>
            <w:r w:rsidR="00136CB2" w:rsidRPr="009E062F">
              <w:rPr>
                <w:snapToGrid w:val="0"/>
                <w:lang w:val="fr-FR" w:eastAsia="en-US"/>
              </w:rPr>
              <w:t>activités, l</w:t>
            </w:r>
            <w:r w:rsidR="006944C5" w:rsidRPr="009E062F">
              <w:rPr>
                <w:snapToGrid w:val="0"/>
                <w:lang w:val="fr-FR" w:eastAsia="en-US"/>
              </w:rPr>
              <w:t>’</w:t>
            </w:r>
            <w:r w:rsidR="00136CB2" w:rsidRPr="009E062F">
              <w:rPr>
                <w:snapToGrid w:val="0"/>
                <w:lang w:val="fr-FR" w:eastAsia="en-US"/>
              </w:rPr>
              <w:t>IOCINDIO a accumulé une expérience inestimable, en a tiré des enseignements et a établi des bonnes</w:t>
            </w:r>
            <w:r w:rsidR="00817FAB">
              <w:rPr>
                <w:snapToGrid w:val="0"/>
                <w:lang w:val="fr-FR" w:eastAsia="en-US"/>
              </w:rPr>
              <w:t> </w:t>
            </w:r>
            <w:r w:rsidR="00136CB2" w:rsidRPr="009E062F">
              <w:rPr>
                <w:snapToGrid w:val="0"/>
                <w:lang w:val="fr-FR" w:eastAsia="en-US"/>
              </w:rPr>
              <w:t>pratiques, qui ont alimenté les délibérations du Groupe de travail intersessions à</w:t>
            </w:r>
            <w:r w:rsidR="00817FAB">
              <w:rPr>
                <w:snapToGrid w:val="0"/>
                <w:lang w:val="fr-FR" w:eastAsia="en-US"/>
              </w:rPr>
              <w:t> </w:t>
            </w:r>
            <w:r w:rsidR="00136CB2" w:rsidRPr="009E062F">
              <w:rPr>
                <w:snapToGrid w:val="0"/>
                <w:lang w:val="fr-FR" w:eastAsia="en-US"/>
              </w:rPr>
              <w:t>composition non limitée sur la transformation de l</w:t>
            </w:r>
            <w:r w:rsidR="006944C5" w:rsidRPr="009E062F">
              <w:rPr>
                <w:snapToGrid w:val="0"/>
                <w:lang w:val="fr-FR" w:eastAsia="en-US"/>
              </w:rPr>
              <w:t>’</w:t>
            </w:r>
            <w:r w:rsidR="00136CB2" w:rsidRPr="009E062F">
              <w:rPr>
                <w:snapToGrid w:val="0"/>
                <w:lang w:val="fr-FR" w:eastAsia="en-US"/>
              </w:rPr>
              <w:t>IOCINDIO en sous</w:t>
            </w:r>
            <w:r w:rsidR="00B41CC0" w:rsidRPr="009E062F">
              <w:rPr>
                <w:snapToGrid w:val="0"/>
                <w:lang w:val="fr-FR" w:eastAsia="en-US"/>
              </w:rPr>
              <w:noBreakHyphen/>
            </w:r>
            <w:r w:rsidR="00136CB2" w:rsidRPr="009E062F">
              <w:rPr>
                <w:snapToGrid w:val="0"/>
                <w:lang w:val="fr-FR" w:eastAsia="en-US"/>
              </w:rPr>
              <w:t>commission de la</w:t>
            </w:r>
            <w:r w:rsidR="00817FAB">
              <w:rPr>
                <w:snapToGrid w:val="0"/>
                <w:lang w:val="fr-FR" w:eastAsia="en-US"/>
              </w:rPr>
              <w:t> </w:t>
            </w:r>
            <w:r w:rsidR="00136CB2" w:rsidRPr="009E062F">
              <w:rPr>
                <w:snapToGrid w:val="0"/>
                <w:lang w:val="fr-FR" w:eastAsia="en-US"/>
              </w:rPr>
              <w:t>COI,</w:t>
            </w:r>
          </w:p>
          <w:p w14:paraId="7153AD19" w14:textId="70D95121" w:rsidR="00136CB2" w:rsidRPr="009E062F" w:rsidRDefault="00ED1875" w:rsidP="00817FAB">
            <w:pPr>
              <w:pStyle w:val="Marge"/>
              <w:ind w:left="567" w:hanging="567"/>
              <w:rPr>
                <w:snapToGrid w:val="0"/>
                <w:lang w:val="fr-FR" w:eastAsia="en-US"/>
              </w:rPr>
            </w:pPr>
            <w:r w:rsidRPr="009E062F">
              <w:rPr>
                <w:snapToGrid w:val="0"/>
                <w:lang w:val="fr-FR" w:eastAsia="en-US"/>
              </w:rPr>
              <w:t>4.</w:t>
            </w:r>
            <w:r w:rsidRPr="009E062F">
              <w:rPr>
                <w:snapToGrid w:val="0"/>
                <w:lang w:val="fr-FR" w:eastAsia="en-US"/>
              </w:rPr>
              <w:tab/>
            </w:r>
            <w:r w:rsidR="00136CB2" w:rsidRPr="009E062F">
              <w:rPr>
                <w:b/>
                <w:bCs/>
                <w:snapToGrid w:val="0"/>
                <w:lang w:val="fr-FR" w:eastAsia="en-US"/>
              </w:rPr>
              <w:t xml:space="preserve">Notant avec satisfaction </w:t>
            </w:r>
            <w:r w:rsidR="00136CB2" w:rsidRPr="009E062F">
              <w:rPr>
                <w:snapToGrid w:val="0"/>
                <w:lang w:val="fr-FR" w:eastAsia="en-US"/>
              </w:rPr>
              <w:t>le vif intérêt de nombreux États membres de l</w:t>
            </w:r>
            <w:r w:rsidR="006944C5" w:rsidRPr="009E062F">
              <w:rPr>
                <w:snapToGrid w:val="0"/>
                <w:lang w:val="fr-FR" w:eastAsia="en-US"/>
              </w:rPr>
              <w:t>’</w:t>
            </w:r>
            <w:r w:rsidR="00136CB2" w:rsidRPr="009E062F">
              <w:rPr>
                <w:snapToGrid w:val="0"/>
                <w:lang w:val="fr-FR" w:eastAsia="en-US"/>
              </w:rPr>
              <w:t xml:space="preserve">IOCINDIO à œuvrer de concert à la création de la Sous-Commission, à renforcer la mise en œuvre des programmes de la COI dans la région, à atteindre les objectifs de la Décennie des </w:t>
            </w:r>
            <w:r w:rsidR="00B55C63" w:rsidRPr="009E062F">
              <w:rPr>
                <w:snapToGrid w:val="0"/>
                <w:lang w:val="fr-FR" w:eastAsia="en-US"/>
              </w:rPr>
              <w:t>Nations Unies</w:t>
            </w:r>
            <w:r w:rsidR="00136CB2" w:rsidRPr="009E062F">
              <w:rPr>
                <w:snapToGrid w:val="0"/>
                <w:lang w:val="fr-FR" w:eastAsia="en-US"/>
              </w:rPr>
              <w:t xml:space="preserve"> pour les sciences océaniques au service du développement durable (2021</w:t>
            </w:r>
            <w:r w:rsidR="00B41CC0" w:rsidRPr="009E062F">
              <w:rPr>
                <w:snapToGrid w:val="0"/>
                <w:lang w:val="fr-FR" w:eastAsia="en-US"/>
              </w:rPr>
              <w:noBreakHyphen/>
            </w:r>
            <w:r w:rsidR="00136CB2" w:rsidRPr="009E062F">
              <w:rPr>
                <w:snapToGrid w:val="0"/>
                <w:lang w:val="fr-FR" w:eastAsia="en-US"/>
              </w:rPr>
              <w:t>2030) et à développer les capacités des États membres de l</w:t>
            </w:r>
            <w:r w:rsidR="006944C5" w:rsidRPr="009E062F">
              <w:rPr>
                <w:snapToGrid w:val="0"/>
                <w:lang w:val="fr-FR" w:eastAsia="en-US"/>
              </w:rPr>
              <w:t>’</w:t>
            </w:r>
            <w:r w:rsidR="00136CB2" w:rsidRPr="009E062F">
              <w:rPr>
                <w:snapToGrid w:val="0"/>
                <w:lang w:val="fr-FR" w:eastAsia="en-US"/>
              </w:rPr>
              <w:t>IOCINDIO en matière de sciences océaniques et de gestion durable de l</w:t>
            </w:r>
            <w:r w:rsidR="006944C5" w:rsidRPr="009E062F">
              <w:rPr>
                <w:snapToGrid w:val="0"/>
                <w:lang w:val="fr-FR" w:eastAsia="en-US"/>
              </w:rPr>
              <w:t>’</w:t>
            </w:r>
            <w:r w:rsidR="00136CB2" w:rsidRPr="009E062F">
              <w:rPr>
                <w:snapToGrid w:val="0"/>
                <w:lang w:val="fr-FR" w:eastAsia="en-US"/>
              </w:rPr>
              <w:t>océan,</w:t>
            </w:r>
          </w:p>
          <w:p w14:paraId="32248D7F" w14:textId="319EE6CC" w:rsidR="00136CB2" w:rsidRPr="009E062F" w:rsidRDefault="00ED1875" w:rsidP="00817FAB">
            <w:pPr>
              <w:pStyle w:val="Marge"/>
              <w:ind w:left="567" w:hanging="567"/>
              <w:rPr>
                <w:snapToGrid w:val="0"/>
                <w:lang w:val="fr-FR" w:eastAsia="en-US"/>
              </w:rPr>
            </w:pPr>
            <w:r w:rsidRPr="009E062F">
              <w:rPr>
                <w:snapToGrid w:val="0"/>
                <w:lang w:val="fr-FR" w:eastAsia="en-US"/>
              </w:rPr>
              <w:t>5.</w:t>
            </w:r>
            <w:r w:rsidRPr="009E062F">
              <w:rPr>
                <w:snapToGrid w:val="0"/>
                <w:lang w:val="fr-FR" w:eastAsia="en-US"/>
              </w:rPr>
              <w:tab/>
            </w:r>
            <w:r w:rsidR="00136CB2" w:rsidRPr="009E062F">
              <w:rPr>
                <w:b/>
                <w:bCs/>
                <w:snapToGrid w:val="0"/>
                <w:lang w:val="fr-FR" w:eastAsia="en-US"/>
              </w:rPr>
              <w:t>Notant également</w:t>
            </w:r>
            <w:r w:rsidR="00136CB2" w:rsidRPr="009E062F">
              <w:rPr>
                <w:snapToGrid w:val="0"/>
                <w:lang w:val="fr-FR" w:eastAsia="en-US"/>
              </w:rPr>
              <w:t xml:space="preserve"> qu</w:t>
            </w:r>
            <w:r w:rsidR="006944C5" w:rsidRPr="009E062F">
              <w:rPr>
                <w:snapToGrid w:val="0"/>
                <w:lang w:val="fr-FR" w:eastAsia="en-US"/>
              </w:rPr>
              <w:t>’</w:t>
            </w:r>
            <w:r w:rsidR="00136CB2" w:rsidRPr="009E062F">
              <w:rPr>
                <w:snapToGrid w:val="0"/>
                <w:lang w:val="fr-FR" w:eastAsia="en-US"/>
              </w:rPr>
              <w:t>il est d</w:t>
            </w:r>
            <w:r w:rsidR="006944C5" w:rsidRPr="009E062F">
              <w:rPr>
                <w:snapToGrid w:val="0"/>
                <w:lang w:val="fr-FR" w:eastAsia="en-US"/>
              </w:rPr>
              <w:t>’</w:t>
            </w:r>
            <w:r w:rsidR="00136CB2" w:rsidRPr="009E062F">
              <w:rPr>
                <w:snapToGrid w:val="0"/>
                <w:lang w:val="fr-FR" w:eastAsia="en-US"/>
              </w:rPr>
              <w:t>usage à la COI d</w:t>
            </w:r>
            <w:r w:rsidR="006944C5" w:rsidRPr="009E062F">
              <w:rPr>
                <w:snapToGrid w:val="0"/>
                <w:lang w:val="fr-FR" w:eastAsia="en-US"/>
              </w:rPr>
              <w:t>’</w:t>
            </w:r>
            <w:r w:rsidR="00136CB2" w:rsidRPr="009E062F">
              <w:rPr>
                <w:snapToGrid w:val="0"/>
                <w:lang w:val="fr-FR" w:eastAsia="en-US"/>
              </w:rPr>
              <w:t>inviter chaque État membre à participer aux travaux de la Commission et de ses organes subsidiaires régionaux,</w:t>
            </w:r>
          </w:p>
          <w:p w14:paraId="3F550CE4" w14:textId="783F2458" w:rsidR="00136CB2" w:rsidRPr="009E062F" w:rsidRDefault="00ED1875" w:rsidP="00817FAB">
            <w:pPr>
              <w:pStyle w:val="Marge"/>
              <w:ind w:left="567" w:hanging="567"/>
              <w:rPr>
                <w:snapToGrid w:val="0"/>
                <w:lang w:val="fr-FR" w:eastAsia="en-US"/>
              </w:rPr>
            </w:pPr>
            <w:r w:rsidRPr="009E062F">
              <w:rPr>
                <w:snapToGrid w:val="0"/>
                <w:lang w:val="fr-FR" w:eastAsia="en-US"/>
              </w:rPr>
              <w:t>6.</w:t>
            </w:r>
            <w:r w:rsidRPr="009E062F">
              <w:rPr>
                <w:snapToGrid w:val="0"/>
                <w:lang w:val="fr-FR" w:eastAsia="en-US"/>
              </w:rPr>
              <w:tab/>
            </w:r>
            <w:r w:rsidR="00136CB2" w:rsidRPr="009E062F">
              <w:rPr>
                <w:b/>
                <w:bCs/>
                <w:snapToGrid w:val="0"/>
                <w:lang w:val="fr-FR" w:eastAsia="en-US"/>
              </w:rPr>
              <w:t>Exprime sa gratitude et sa reconnaissance</w:t>
            </w:r>
            <w:r w:rsidR="00136CB2" w:rsidRPr="009E062F">
              <w:rPr>
                <w:snapToGrid w:val="0"/>
                <w:lang w:val="fr-FR" w:eastAsia="en-US"/>
              </w:rPr>
              <w:t xml:space="preserve"> aux États membres qui ont participé et contribué aux délibérations du Groupe de travail</w:t>
            </w:r>
            <w:r w:rsidR="00F94211" w:rsidRPr="009E062F">
              <w:rPr>
                <w:snapToGrid w:val="0"/>
                <w:lang w:val="fr-FR" w:eastAsia="en-US"/>
              </w:rPr>
              <w:t> ;</w:t>
            </w:r>
          </w:p>
          <w:p w14:paraId="3CDC52CE" w14:textId="3626A877" w:rsidR="00136CB2" w:rsidRPr="009E062F" w:rsidRDefault="00ED1875" w:rsidP="00817FAB">
            <w:pPr>
              <w:pStyle w:val="Marge"/>
              <w:ind w:left="567" w:hanging="567"/>
              <w:rPr>
                <w:snapToGrid w:val="0"/>
                <w:lang w:val="fr-FR" w:eastAsia="en-US"/>
              </w:rPr>
            </w:pPr>
            <w:r w:rsidRPr="009E062F">
              <w:rPr>
                <w:snapToGrid w:val="0"/>
                <w:lang w:val="fr-FR" w:eastAsia="en-US"/>
              </w:rPr>
              <w:t>7.</w:t>
            </w:r>
            <w:r w:rsidRPr="009E062F">
              <w:rPr>
                <w:snapToGrid w:val="0"/>
                <w:lang w:val="fr-FR" w:eastAsia="en-US"/>
              </w:rPr>
              <w:tab/>
            </w:r>
            <w:r w:rsidR="00136CB2" w:rsidRPr="009E062F">
              <w:rPr>
                <w:b/>
                <w:bCs/>
                <w:snapToGrid w:val="0"/>
                <w:lang w:val="fr-FR" w:eastAsia="en-US"/>
              </w:rPr>
              <w:t>Salue</w:t>
            </w:r>
            <w:r w:rsidR="00136CB2" w:rsidRPr="009E062F">
              <w:rPr>
                <w:snapToGrid w:val="0"/>
                <w:lang w:val="fr-FR" w:eastAsia="en-US"/>
              </w:rPr>
              <w:t xml:space="preserve"> la qualité de la direction et </w:t>
            </w:r>
            <w:r w:rsidR="00136CB2" w:rsidRPr="009E062F">
              <w:rPr>
                <w:b/>
                <w:bCs/>
                <w:snapToGrid w:val="0"/>
                <w:lang w:val="fr-FR" w:eastAsia="en-US"/>
              </w:rPr>
              <w:t>se félicite</w:t>
            </w:r>
            <w:r w:rsidR="00136CB2" w:rsidRPr="009E062F">
              <w:rPr>
                <w:snapToGrid w:val="0"/>
                <w:lang w:val="fr-FR" w:eastAsia="en-US"/>
              </w:rPr>
              <w:t xml:space="preserve"> de l</w:t>
            </w:r>
            <w:r w:rsidR="006944C5" w:rsidRPr="009E062F">
              <w:rPr>
                <w:snapToGrid w:val="0"/>
                <w:lang w:val="fr-FR" w:eastAsia="en-US"/>
              </w:rPr>
              <w:t>’</w:t>
            </w:r>
            <w:r w:rsidR="00136CB2" w:rsidRPr="009E062F">
              <w:rPr>
                <w:snapToGrid w:val="0"/>
                <w:lang w:val="fr-FR" w:eastAsia="en-US"/>
              </w:rPr>
              <w:t>investissement du Président de la COI et du Président de l</w:t>
            </w:r>
            <w:r w:rsidR="006944C5" w:rsidRPr="009E062F">
              <w:rPr>
                <w:snapToGrid w:val="0"/>
                <w:lang w:val="fr-FR" w:eastAsia="en-US"/>
              </w:rPr>
              <w:t>’</w:t>
            </w:r>
            <w:r w:rsidR="00136CB2" w:rsidRPr="009E062F">
              <w:rPr>
                <w:snapToGrid w:val="0"/>
                <w:lang w:val="fr-FR" w:eastAsia="en-US"/>
              </w:rPr>
              <w:t>IOCINDIO, qui ont assuré la co-présidence du Groupe de travail</w:t>
            </w:r>
            <w:r w:rsidR="00F94211" w:rsidRPr="009E062F">
              <w:rPr>
                <w:snapToGrid w:val="0"/>
                <w:lang w:val="fr-FR" w:eastAsia="en-US"/>
              </w:rPr>
              <w:t> ;</w:t>
            </w:r>
          </w:p>
          <w:p w14:paraId="6B6189B7" w14:textId="66F33D57" w:rsidR="00136CB2" w:rsidRPr="009E062F" w:rsidRDefault="00ED1875" w:rsidP="00817FAB">
            <w:pPr>
              <w:pStyle w:val="Marge"/>
              <w:ind w:left="567" w:hanging="567"/>
              <w:rPr>
                <w:snapToGrid w:val="0"/>
                <w:lang w:val="fr-FR" w:eastAsia="en-US"/>
              </w:rPr>
            </w:pPr>
            <w:r w:rsidRPr="009E062F">
              <w:rPr>
                <w:snapToGrid w:val="0"/>
                <w:lang w:val="fr-FR" w:eastAsia="en-US"/>
              </w:rPr>
              <w:t>8.</w:t>
            </w:r>
            <w:r w:rsidRPr="009E062F">
              <w:rPr>
                <w:snapToGrid w:val="0"/>
                <w:lang w:val="fr-FR" w:eastAsia="en-US"/>
              </w:rPr>
              <w:tab/>
            </w:r>
            <w:r w:rsidR="00136CB2" w:rsidRPr="009E062F">
              <w:rPr>
                <w:b/>
                <w:bCs/>
                <w:snapToGrid w:val="0"/>
                <w:lang w:val="fr-FR" w:eastAsia="en-US"/>
              </w:rPr>
              <w:t>Remercie</w:t>
            </w:r>
            <w:r w:rsidR="00136CB2" w:rsidRPr="009E062F">
              <w:rPr>
                <w:snapToGrid w:val="0"/>
                <w:lang w:val="fr-FR" w:eastAsia="en-US"/>
              </w:rPr>
              <w:t xml:space="preserve"> le Vice-Président de la COI pour le Groupe électoral IV et les Présidents de la Sous-</w:t>
            </w:r>
            <w:r w:rsidR="00970F7E" w:rsidRPr="009E062F">
              <w:rPr>
                <w:snapToGrid w:val="0"/>
                <w:lang w:val="fr-FR" w:eastAsia="en-US"/>
              </w:rPr>
              <w:t>c</w:t>
            </w:r>
            <w:r w:rsidR="00136CB2" w:rsidRPr="009E062F">
              <w:rPr>
                <w:snapToGrid w:val="0"/>
                <w:lang w:val="fr-FR" w:eastAsia="en-US"/>
              </w:rPr>
              <w:t>ommission de la COI pour l</w:t>
            </w:r>
            <w:r w:rsidR="006944C5" w:rsidRPr="009E062F">
              <w:rPr>
                <w:snapToGrid w:val="0"/>
                <w:lang w:val="fr-FR" w:eastAsia="en-US"/>
              </w:rPr>
              <w:t>’</w:t>
            </w:r>
            <w:r w:rsidR="00136CB2" w:rsidRPr="009E062F">
              <w:rPr>
                <w:snapToGrid w:val="0"/>
                <w:lang w:val="fr-FR" w:eastAsia="en-US"/>
              </w:rPr>
              <w:t>Afrique et les États insulaires adjacents (IOCAFRICA) et de la Sous-Commission de la COI pour le Pacifique occidental (WESTPAC) pour leur contribution aux travaux du Groupe de travail, ainsi que le Secrétaire exécutif de la COI et le Secrétaire technique de l</w:t>
            </w:r>
            <w:r w:rsidR="006944C5" w:rsidRPr="009E062F">
              <w:rPr>
                <w:snapToGrid w:val="0"/>
                <w:lang w:val="fr-FR" w:eastAsia="en-US"/>
              </w:rPr>
              <w:t>’</w:t>
            </w:r>
            <w:r w:rsidR="00136CB2" w:rsidRPr="009E062F">
              <w:rPr>
                <w:snapToGrid w:val="0"/>
                <w:lang w:val="fr-FR" w:eastAsia="en-US"/>
              </w:rPr>
              <w:t>IOCINDIO pour le soutien qu</w:t>
            </w:r>
            <w:r w:rsidR="006944C5" w:rsidRPr="009E062F">
              <w:rPr>
                <w:snapToGrid w:val="0"/>
                <w:lang w:val="fr-FR" w:eastAsia="en-US"/>
              </w:rPr>
              <w:t>’</w:t>
            </w:r>
            <w:r w:rsidR="00136CB2" w:rsidRPr="009E062F">
              <w:rPr>
                <w:snapToGrid w:val="0"/>
                <w:lang w:val="fr-FR" w:eastAsia="en-US"/>
              </w:rPr>
              <w:t>ils ont apporté</w:t>
            </w:r>
            <w:r w:rsidR="00F94211" w:rsidRPr="009E062F">
              <w:rPr>
                <w:snapToGrid w:val="0"/>
                <w:lang w:val="fr-FR" w:eastAsia="en-US"/>
              </w:rPr>
              <w:t> ;</w:t>
            </w:r>
          </w:p>
          <w:p w14:paraId="17ED2C5E" w14:textId="239B6FA5" w:rsidR="00136CB2" w:rsidRPr="009E062F" w:rsidRDefault="00ED1875" w:rsidP="00817FAB">
            <w:pPr>
              <w:pStyle w:val="Marge"/>
              <w:ind w:left="567" w:hanging="567"/>
              <w:rPr>
                <w:rFonts w:eastAsia="DengXian"/>
                <w:lang w:val="fr-FR"/>
              </w:rPr>
            </w:pPr>
            <w:r w:rsidRPr="009E062F">
              <w:rPr>
                <w:rFonts w:eastAsia="DengXian"/>
                <w:lang w:val="fr-FR"/>
              </w:rPr>
              <w:t>9.</w:t>
            </w:r>
            <w:r w:rsidRPr="009E062F">
              <w:rPr>
                <w:rFonts w:eastAsia="DengXian"/>
                <w:lang w:val="fr-FR"/>
              </w:rPr>
              <w:tab/>
            </w:r>
            <w:r w:rsidR="00136CB2" w:rsidRPr="009E062F">
              <w:rPr>
                <w:rFonts w:eastAsia="DengXian"/>
                <w:b/>
                <w:bCs/>
                <w:lang w:val="fr-FR"/>
              </w:rPr>
              <w:t>Décide</w:t>
            </w:r>
            <w:r w:rsidR="00F94211" w:rsidRPr="009E062F">
              <w:rPr>
                <w:rFonts w:eastAsia="DengXian"/>
                <w:b/>
                <w:bCs/>
                <w:lang w:val="fr-FR"/>
              </w:rPr>
              <w:t> :</w:t>
            </w:r>
          </w:p>
          <w:p w14:paraId="00CBC16F" w14:textId="3D14DFB5" w:rsidR="00136CB2" w:rsidRPr="009E062F" w:rsidRDefault="00ED1875" w:rsidP="00817FAB">
            <w:pPr>
              <w:pStyle w:val="b"/>
              <w:spacing w:line="240" w:lineRule="auto"/>
              <w:rPr>
                <w:lang w:val="fr-FR"/>
              </w:rPr>
            </w:pPr>
            <w:r w:rsidRPr="009E062F">
              <w:rPr>
                <w:lang w:val="fr-FR"/>
              </w:rPr>
              <w:t>(i)</w:t>
            </w:r>
            <w:r w:rsidRPr="009E062F">
              <w:rPr>
                <w:lang w:val="fr-FR"/>
              </w:rPr>
              <w:tab/>
            </w:r>
            <w:r w:rsidR="00136CB2" w:rsidRPr="009E062F">
              <w:rPr>
                <w:lang w:val="fr-FR"/>
              </w:rPr>
              <w:t>de créer la Sous-Commission de la COI pour l</w:t>
            </w:r>
            <w:r w:rsidR="006944C5" w:rsidRPr="009E062F">
              <w:rPr>
                <w:lang w:val="fr-FR"/>
              </w:rPr>
              <w:t>’</w:t>
            </w:r>
            <w:r w:rsidR="00136CB2" w:rsidRPr="009E062F">
              <w:rPr>
                <w:lang w:val="fr-FR"/>
              </w:rPr>
              <w:t>océan Indien central (IOCINDIO), dont le mandat figure à l</w:t>
            </w:r>
            <w:r w:rsidR="006944C5" w:rsidRPr="009E062F">
              <w:rPr>
                <w:lang w:val="fr-FR"/>
              </w:rPr>
              <w:t>’</w:t>
            </w:r>
            <w:r w:rsidR="00136CB2" w:rsidRPr="009E062F">
              <w:rPr>
                <w:lang w:val="fr-FR"/>
              </w:rPr>
              <w:t>annexe de la présente résolution</w:t>
            </w:r>
            <w:r w:rsidR="00F94211" w:rsidRPr="009E062F">
              <w:rPr>
                <w:lang w:val="fr-FR"/>
              </w:rPr>
              <w:t> ;</w:t>
            </w:r>
          </w:p>
          <w:p w14:paraId="23C8640B" w14:textId="26C4C378" w:rsidR="00136CB2" w:rsidRPr="009E062F" w:rsidRDefault="00ED1875" w:rsidP="00817FAB">
            <w:pPr>
              <w:pStyle w:val="b"/>
              <w:spacing w:line="240" w:lineRule="auto"/>
              <w:rPr>
                <w:lang w:val="fr-FR"/>
              </w:rPr>
            </w:pPr>
            <w:r w:rsidRPr="009E062F">
              <w:rPr>
                <w:lang w:val="fr-FR"/>
              </w:rPr>
              <w:t>(ii)</w:t>
            </w:r>
            <w:r w:rsidRPr="009E062F">
              <w:rPr>
                <w:lang w:val="fr-FR"/>
              </w:rPr>
              <w:tab/>
            </w:r>
            <w:r w:rsidR="00136CB2" w:rsidRPr="009E062F">
              <w:rPr>
                <w:lang w:val="fr-FR"/>
              </w:rPr>
              <w:t>que la décision portant création de l</w:t>
            </w:r>
            <w:r w:rsidR="006944C5" w:rsidRPr="009E062F">
              <w:rPr>
                <w:lang w:val="fr-FR"/>
              </w:rPr>
              <w:t>’</w:t>
            </w:r>
            <w:r w:rsidR="00136CB2" w:rsidRPr="009E062F">
              <w:rPr>
                <w:lang w:val="fr-FR"/>
              </w:rPr>
              <w:t>IOCINDIO en tant que sous-commission de la COI entrera en vigueur dès que le Secrétaire exécutif de la COI aura reçu neuf (9) lettres d</w:t>
            </w:r>
            <w:r w:rsidR="006944C5" w:rsidRPr="009E062F">
              <w:rPr>
                <w:lang w:val="fr-FR"/>
              </w:rPr>
              <w:t>’</w:t>
            </w:r>
            <w:r w:rsidR="00136CB2" w:rsidRPr="009E062F">
              <w:rPr>
                <w:lang w:val="fr-FR"/>
              </w:rPr>
              <w:t>adhésion officielles de la part des points focaux nationaux compétents des États membres de la COI</w:t>
            </w:r>
            <w:r w:rsidR="00F94211" w:rsidRPr="009E062F">
              <w:rPr>
                <w:lang w:val="fr-FR"/>
              </w:rPr>
              <w:t> ;</w:t>
            </w:r>
          </w:p>
          <w:p w14:paraId="59B2AD9F" w14:textId="39465CCD" w:rsidR="00136CB2" w:rsidRPr="009E062F" w:rsidRDefault="00ED1875" w:rsidP="00817FAB">
            <w:pPr>
              <w:pStyle w:val="b"/>
              <w:spacing w:line="240" w:lineRule="auto"/>
              <w:rPr>
                <w:lang w:val="fr-FR"/>
              </w:rPr>
            </w:pPr>
            <w:r w:rsidRPr="009E062F">
              <w:rPr>
                <w:lang w:val="fr-FR"/>
              </w:rPr>
              <w:t>(iii)</w:t>
            </w:r>
            <w:r w:rsidRPr="009E062F">
              <w:rPr>
                <w:lang w:val="fr-FR"/>
              </w:rPr>
              <w:tab/>
            </w:r>
            <w:r w:rsidR="00136CB2" w:rsidRPr="009E062F">
              <w:rPr>
                <w:lang w:val="fr-FR"/>
              </w:rPr>
              <w:t>que l</w:t>
            </w:r>
            <w:r w:rsidR="006944C5" w:rsidRPr="009E062F">
              <w:rPr>
                <w:lang w:val="fr-FR"/>
              </w:rPr>
              <w:t>’</w:t>
            </w:r>
            <w:r w:rsidR="00136CB2" w:rsidRPr="009E062F">
              <w:rPr>
                <w:lang w:val="fr-FR"/>
              </w:rPr>
              <w:t>IOCINDIO en tant que comité régional de la COI sera dissous au début de la première réunion de l</w:t>
            </w:r>
            <w:r w:rsidR="006944C5" w:rsidRPr="009E062F">
              <w:rPr>
                <w:lang w:val="fr-FR"/>
              </w:rPr>
              <w:t>’</w:t>
            </w:r>
            <w:r w:rsidR="00136CB2" w:rsidRPr="009E062F">
              <w:rPr>
                <w:lang w:val="fr-FR"/>
              </w:rPr>
              <w:t>IOCINDIO en tant que sous-commission de la COI</w:t>
            </w:r>
            <w:r w:rsidR="00F94211" w:rsidRPr="009E062F">
              <w:rPr>
                <w:lang w:val="fr-FR"/>
              </w:rPr>
              <w:t> ;</w:t>
            </w:r>
          </w:p>
          <w:p w14:paraId="36BB97DF" w14:textId="117E0565" w:rsidR="00136CB2" w:rsidRPr="009E062F" w:rsidRDefault="00ED1875" w:rsidP="00817FAB">
            <w:pPr>
              <w:pStyle w:val="Marge"/>
              <w:rPr>
                <w:lang w:val="fr-FR"/>
              </w:rPr>
            </w:pPr>
            <w:r w:rsidRPr="009E062F">
              <w:rPr>
                <w:lang w:val="fr-FR"/>
              </w:rPr>
              <w:t>10.</w:t>
            </w:r>
            <w:r w:rsidRPr="009E062F">
              <w:rPr>
                <w:lang w:val="fr-FR"/>
              </w:rPr>
              <w:tab/>
            </w:r>
            <w:r w:rsidR="00136CB2" w:rsidRPr="009E062F">
              <w:rPr>
                <w:b/>
                <w:bCs/>
                <w:lang w:val="fr-FR"/>
              </w:rPr>
              <w:t>Prie</w:t>
            </w:r>
            <w:r w:rsidR="00136CB2" w:rsidRPr="009E062F">
              <w:rPr>
                <w:lang w:val="fr-FR"/>
              </w:rPr>
              <w:t xml:space="preserve"> le Secrétaire exécutif</w:t>
            </w:r>
            <w:r w:rsidR="00F94211" w:rsidRPr="009E062F">
              <w:rPr>
                <w:lang w:val="fr-FR"/>
              </w:rPr>
              <w:t> :</w:t>
            </w:r>
          </w:p>
          <w:p w14:paraId="55BE25C5" w14:textId="7D984DB1" w:rsidR="00136CB2" w:rsidRPr="009E062F" w:rsidRDefault="00ED1875" w:rsidP="00817FAB">
            <w:pPr>
              <w:pStyle w:val="b"/>
              <w:spacing w:line="240" w:lineRule="auto"/>
              <w:rPr>
                <w:lang w:val="fr-FR"/>
              </w:rPr>
            </w:pPr>
            <w:r w:rsidRPr="009E062F">
              <w:rPr>
                <w:lang w:val="fr-FR"/>
              </w:rPr>
              <w:t>(i)</w:t>
            </w:r>
            <w:r w:rsidRPr="009E062F">
              <w:rPr>
                <w:lang w:val="fr-FR"/>
              </w:rPr>
              <w:tab/>
            </w:r>
            <w:r w:rsidR="00136CB2" w:rsidRPr="009E062F">
              <w:rPr>
                <w:lang w:val="fr-FR"/>
              </w:rPr>
              <w:t>de diffuser, dans les quatre (4) mois suivant l</w:t>
            </w:r>
            <w:r w:rsidR="006944C5" w:rsidRPr="009E062F">
              <w:rPr>
                <w:lang w:val="fr-FR"/>
              </w:rPr>
              <w:t>’</w:t>
            </w:r>
            <w:r w:rsidR="00136CB2" w:rsidRPr="009E062F">
              <w:rPr>
                <w:lang w:val="fr-FR"/>
              </w:rPr>
              <w:t>adoption de la présente résolution, une lettre circulaire invitant les États membres à faire parvenir une lettre d</w:t>
            </w:r>
            <w:r w:rsidR="006944C5" w:rsidRPr="009E062F">
              <w:rPr>
                <w:lang w:val="fr-FR"/>
              </w:rPr>
              <w:t>’</w:t>
            </w:r>
            <w:r w:rsidR="00136CB2" w:rsidRPr="009E062F">
              <w:rPr>
                <w:lang w:val="fr-FR"/>
              </w:rPr>
              <w:t>adhésion à la Sous</w:t>
            </w:r>
            <w:r w:rsidR="00B41CC0" w:rsidRPr="009E062F">
              <w:rPr>
                <w:lang w:val="fr-FR"/>
              </w:rPr>
              <w:noBreakHyphen/>
            </w:r>
            <w:r w:rsidR="00136CB2" w:rsidRPr="009E062F">
              <w:rPr>
                <w:lang w:val="fr-FR"/>
              </w:rPr>
              <w:t>Commission de la COI pour l</w:t>
            </w:r>
            <w:r w:rsidR="006944C5" w:rsidRPr="009E062F">
              <w:rPr>
                <w:lang w:val="fr-FR"/>
              </w:rPr>
              <w:t>’</w:t>
            </w:r>
            <w:r w:rsidR="00136CB2" w:rsidRPr="009E062F">
              <w:rPr>
                <w:lang w:val="fr-FR"/>
              </w:rPr>
              <w:t>océan Indien central</w:t>
            </w:r>
            <w:r w:rsidR="00F94211" w:rsidRPr="009E062F">
              <w:rPr>
                <w:lang w:val="fr-FR"/>
              </w:rPr>
              <w:t> ;</w:t>
            </w:r>
          </w:p>
          <w:p w14:paraId="7ABBD5A6" w14:textId="3F274BE7" w:rsidR="00136CB2" w:rsidRPr="009E062F" w:rsidRDefault="00ED1875" w:rsidP="00817FAB">
            <w:pPr>
              <w:pStyle w:val="b"/>
              <w:spacing w:line="240" w:lineRule="auto"/>
              <w:rPr>
                <w:lang w:val="fr-FR"/>
              </w:rPr>
            </w:pPr>
            <w:r w:rsidRPr="009E062F">
              <w:rPr>
                <w:lang w:val="fr-FR"/>
              </w:rPr>
              <w:t>(ii)</w:t>
            </w:r>
            <w:r w:rsidRPr="009E062F">
              <w:rPr>
                <w:lang w:val="fr-FR"/>
              </w:rPr>
              <w:tab/>
            </w:r>
            <w:r w:rsidR="00136CB2" w:rsidRPr="009E062F">
              <w:rPr>
                <w:lang w:val="fr-FR"/>
              </w:rPr>
              <w:t>dès l</w:t>
            </w:r>
            <w:r w:rsidR="006944C5" w:rsidRPr="009E062F">
              <w:rPr>
                <w:lang w:val="fr-FR"/>
              </w:rPr>
              <w:t>’</w:t>
            </w:r>
            <w:r w:rsidR="00136CB2" w:rsidRPr="009E062F">
              <w:rPr>
                <w:lang w:val="fr-FR"/>
              </w:rPr>
              <w:t>entrée en vigueur de la présente résolution portant création de l</w:t>
            </w:r>
            <w:r w:rsidR="006944C5" w:rsidRPr="009E062F">
              <w:rPr>
                <w:lang w:val="fr-FR"/>
              </w:rPr>
              <w:t>’</w:t>
            </w:r>
            <w:r w:rsidR="00136CB2" w:rsidRPr="009E062F">
              <w:rPr>
                <w:lang w:val="fr-FR"/>
              </w:rPr>
              <w:t>IOCINDIO en tant que sous-commission de la COI, de convoquer la première session de la Sous</w:t>
            </w:r>
            <w:r w:rsidR="00E47993" w:rsidRPr="009E062F">
              <w:rPr>
                <w:lang w:val="fr-FR"/>
              </w:rPr>
              <w:noBreakHyphen/>
            </w:r>
            <w:r w:rsidR="00136CB2" w:rsidRPr="009E062F">
              <w:rPr>
                <w:lang w:val="fr-FR"/>
              </w:rPr>
              <w:t>Commission au cours de laquelle les membres de son bureau seront élus.</w:t>
            </w:r>
          </w:p>
          <w:p w14:paraId="13002E67" w14:textId="2638A53A" w:rsidR="00136CB2" w:rsidRPr="009E062F" w:rsidRDefault="00136CB2" w:rsidP="00817FAB">
            <w:pPr>
              <w:keepNext/>
              <w:keepLines/>
              <w:snapToGrid w:val="0"/>
              <w:spacing w:after="240" w:line="240" w:lineRule="auto"/>
              <w:jc w:val="center"/>
              <w:rPr>
                <w:rFonts w:eastAsia="Times New Roman" w:cs="Arial"/>
                <w:snapToGrid w:val="0"/>
                <w:lang w:val="fr-FR" w:eastAsia="en-US"/>
              </w:rPr>
            </w:pPr>
            <w:r w:rsidRPr="009E062F">
              <w:rPr>
                <w:rFonts w:eastAsia="Times New Roman" w:cs="Arial"/>
                <w:snapToGrid w:val="0"/>
                <w:u w:val="single"/>
                <w:lang w:val="fr-FR" w:eastAsia="en-US"/>
              </w:rPr>
              <w:t>Annexe au projet de résolution </w:t>
            </w:r>
            <w:r w:rsidR="002E3505" w:rsidRPr="009E062F">
              <w:rPr>
                <w:rFonts w:eastAsia="Times New Roman" w:cs="Arial"/>
                <w:snapToGrid w:val="0"/>
                <w:u w:val="single"/>
                <w:lang w:val="fr-FR" w:eastAsia="en-US"/>
              </w:rPr>
              <w:t>A</w:t>
            </w:r>
            <w:r w:rsidRPr="009E062F">
              <w:rPr>
                <w:rFonts w:eastAsia="Times New Roman" w:cs="Arial"/>
                <w:snapToGrid w:val="0"/>
                <w:u w:val="single"/>
                <w:lang w:val="fr-FR" w:eastAsia="en-US"/>
              </w:rPr>
              <w:t>-32/[4.5]</w:t>
            </w:r>
          </w:p>
          <w:p w14:paraId="033F7BD4" w14:textId="1279571A" w:rsidR="00136CB2" w:rsidRPr="009E062F" w:rsidRDefault="00136CB2" w:rsidP="00817FAB">
            <w:pPr>
              <w:keepNext/>
              <w:keepLines/>
              <w:tabs>
                <w:tab w:val="left" w:pos="567"/>
              </w:tabs>
              <w:autoSpaceDE w:val="0"/>
              <w:autoSpaceDN w:val="0"/>
              <w:adjustRightInd w:val="0"/>
              <w:snapToGrid w:val="0"/>
              <w:spacing w:after="240" w:line="240" w:lineRule="auto"/>
              <w:jc w:val="center"/>
              <w:rPr>
                <w:rFonts w:eastAsia="Times New Roman" w:cs="Arial"/>
                <w:b/>
                <w:bCs/>
                <w:snapToGrid w:val="0"/>
                <w:lang w:val="fr-FR" w:eastAsia="en-US"/>
              </w:rPr>
            </w:pPr>
            <w:r w:rsidRPr="009E062F">
              <w:rPr>
                <w:rFonts w:eastAsia="Times New Roman" w:cs="Arial"/>
                <w:b/>
                <w:bCs/>
                <w:snapToGrid w:val="0"/>
                <w:lang w:val="fr-FR" w:eastAsia="en-US"/>
              </w:rPr>
              <w:t>Mandat de la Sous-Commission de la COI pour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océan Indien central (IOCINDIO)</w:t>
            </w:r>
          </w:p>
          <w:p w14:paraId="44EE90BD" w14:textId="0C193A80" w:rsidR="00136CB2" w:rsidRPr="009E062F" w:rsidRDefault="00FF0B4A" w:rsidP="00817FAB">
            <w:pPr>
              <w:pStyle w:val="Marge"/>
              <w:keepNext/>
              <w:keepLines/>
              <w:rPr>
                <w:b/>
                <w:bCs/>
                <w:snapToGrid w:val="0"/>
                <w:lang w:val="fr-FR" w:eastAsia="en-US"/>
              </w:rPr>
            </w:pPr>
            <w:r w:rsidRPr="009E062F">
              <w:rPr>
                <w:b/>
                <w:bCs/>
                <w:snapToGrid w:val="0"/>
                <w:lang w:val="fr-FR" w:eastAsia="en-US"/>
              </w:rPr>
              <w:t>1.</w:t>
            </w:r>
            <w:r w:rsidRPr="009E062F">
              <w:rPr>
                <w:b/>
                <w:bCs/>
                <w:snapToGrid w:val="0"/>
                <w:lang w:val="fr-FR" w:eastAsia="en-US"/>
              </w:rPr>
              <w:tab/>
            </w:r>
            <w:r w:rsidR="00136CB2" w:rsidRPr="009E062F">
              <w:rPr>
                <w:b/>
                <w:bCs/>
                <w:snapToGrid w:val="0"/>
                <w:lang w:val="fr-FR" w:eastAsia="en-US"/>
              </w:rPr>
              <w:t>Intitulé</w:t>
            </w:r>
          </w:p>
          <w:p w14:paraId="0F338438" w14:textId="68869C8A" w:rsidR="00136CB2" w:rsidRPr="009E062F" w:rsidRDefault="00136CB2" w:rsidP="00817FAB">
            <w:pPr>
              <w:pStyle w:val="Marge"/>
              <w:keepNext/>
              <w:keepLines/>
              <w:rPr>
                <w:bCs/>
                <w:snapToGrid w:val="0"/>
                <w:lang w:val="fr-FR" w:eastAsia="en-US"/>
              </w:rPr>
            </w:pPr>
            <w:r w:rsidRPr="009E062F">
              <w:rPr>
                <w:snapToGrid w:val="0"/>
                <w:lang w:val="fr-FR" w:eastAsia="en-US"/>
              </w:rPr>
              <w:t>Sous-Commission de la COI pour l</w:t>
            </w:r>
            <w:r w:rsidR="006944C5" w:rsidRPr="009E062F">
              <w:rPr>
                <w:snapToGrid w:val="0"/>
                <w:lang w:val="fr-FR" w:eastAsia="en-US"/>
              </w:rPr>
              <w:t>’</w:t>
            </w:r>
            <w:r w:rsidRPr="009E062F">
              <w:rPr>
                <w:snapToGrid w:val="0"/>
                <w:lang w:val="fr-FR" w:eastAsia="en-US"/>
              </w:rPr>
              <w:t>océan Indien central (IOCINDIO)</w:t>
            </w:r>
          </w:p>
          <w:p w14:paraId="0A00681E" w14:textId="35B5B711" w:rsidR="00136CB2" w:rsidRPr="009E062F" w:rsidRDefault="00FF0B4A" w:rsidP="00517D0A">
            <w:pPr>
              <w:pStyle w:val="Marge"/>
              <w:rPr>
                <w:b/>
                <w:bCs/>
                <w:snapToGrid w:val="0"/>
                <w:lang w:val="fr-FR" w:eastAsia="en-US"/>
              </w:rPr>
            </w:pPr>
            <w:r w:rsidRPr="009E062F">
              <w:rPr>
                <w:b/>
                <w:bCs/>
                <w:snapToGrid w:val="0"/>
                <w:lang w:val="fr-FR" w:eastAsia="en-US"/>
              </w:rPr>
              <w:t>2.</w:t>
            </w:r>
            <w:r w:rsidRPr="009E062F">
              <w:rPr>
                <w:b/>
                <w:bCs/>
                <w:snapToGrid w:val="0"/>
                <w:lang w:val="fr-FR" w:eastAsia="en-US"/>
              </w:rPr>
              <w:tab/>
            </w:r>
            <w:r w:rsidR="00136CB2" w:rsidRPr="009E062F">
              <w:rPr>
                <w:b/>
                <w:bCs/>
                <w:snapToGrid w:val="0"/>
                <w:lang w:val="fr-FR" w:eastAsia="en-US"/>
              </w:rPr>
              <w:t>Mission</w:t>
            </w:r>
          </w:p>
          <w:p w14:paraId="4CA6EEFC" w14:textId="2FA4E67D" w:rsidR="00136CB2" w:rsidRPr="009E062F" w:rsidRDefault="00136CB2" w:rsidP="00452B07">
            <w:pPr>
              <w:pStyle w:val="Marge"/>
              <w:rPr>
                <w:snapToGrid w:val="0"/>
                <w:spacing w:val="-3"/>
                <w:lang w:val="fr-FR" w:eastAsia="en-US"/>
              </w:rPr>
            </w:pPr>
            <w:r w:rsidRPr="009E062F">
              <w:rPr>
                <w:snapToGrid w:val="0"/>
                <w:lang w:val="fr-FR" w:eastAsia="en-US"/>
              </w:rPr>
              <w:t>La Sous-Commission de la COI pour l</w:t>
            </w:r>
            <w:r w:rsidR="006944C5" w:rsidRPr="009E062F">
              <w:rPr>
                <w:snapToGrid w:val="0"/>
                <w:lang w:val="fr-FR" w:eastAsia="en-US"/>
              </w:rPr>
              <w:t>’</w:t>
            </w:r>
            <w:r w:rsidRPr="009E062F">
              <w:rPr>
                <w:snapToGrid w:val="0"/>
                <w:lang w:val="fr-FR" w:eastAsia="en-US"/>
              </w:rPr>
              <w:t>océan Indien central (IOCINDIO) est un organe subsidiaire</w:t>
            </w:r>
            <w:r w:rsidR="00452B07" w:rsidRPr="009E062F">
              <w:rPr>
                <w:snapToGrid w:val="0"/>
                <w:lang w:val="fr-FR" w:eastAsia="en-US"/>
              </w:rPr>
              <w:t> </w:t>
            </w:r>
            <w:r w:rsidRPr="009E062F">
              <w:rPr>
                <w:snapToGrid w:val="0"/>
                <w:lang w:val="fr-FR" w:eastAsia="en-US"/>
              </w:rPr>
              <w:t>régional intergouvernemental primordial de la Commission océanographique intergouvernementale de l</w:t>
            </w:r>
            <w:r w:rsidR="006944C5" w:rsidRPr="009E062F">
              <w:rPr>
                <w:snapToGrid w:val="0"/>
                <w:lang w:val="fr-FR" w:eastAsia="en-US"/>
              </w:rPr>
              <w:t>’</w:t>
            </w:r>
            <w:r w:rsidRPr="009E062F">
              <w:rPr>
                <w:snapToGrid w:val="0"/>
                <w:lang w:val="fr-FR" w:eastAsia="en-US"/>
              </w:rPr>
              <w:t>UNESCO, dont la zone d</w:t>
            </w:r>
            <w:r w:rsidR="006944C5" w:rsidRPr="009E062F">
              <w:rPr>
                <w:snapToGrid w:val="0"/>
                <w:lang w:val="fr-FR" w:eastAsia="en-US"/>
              </w:rPr>
              <w:t>’</w:t>
            </w:r>
            <w:r w:rsidRPr="009E062F">
              <w:rPr>
                <w:snapToGrid w:val="0"/>
                <w:lang w:val="fr-FR" w:eastAsia="en-US"/>
              </w:rPr>
              <w:t>intérêt est située dans l</w:t>
            </w:r>
            <w:r w:rsidR="006944C5" w:rsidRPr="009E062F">
              <w:rPr>
                <w:snapToGrid w:val="0"/>
                <w:lang w:val="fr-FR" w:eastAsia="en-US"/>
              </w:rPr>
              <w:t>’</w:t>
            </w:r>
            <w:r w:rsidRPr="009E062F">
              <w:rPr>
                <w:snapToGrid w:val="0"/>
                <w:lang w:val="fr-FR" w:eastAsia="en-US"/>
              </w:rPr>
              <w:t>océan Indien central</w:t>
            </w:r>
            <w:r w:rsidRPr="009E062F">
              <w:rPr>
                <w:iCs/>
                <w:snapToGrid w:val="0"/>
                <w:vertAlign w:val="superscript"/>
                <w:lang w:val="fr-FR" w:eastAsia="en-US"/>
              </w:rPr>
              <w:footnoteReference w:id="1"/>
            </w:r>
            <w:r w:rsidRPr="009E062F">
              <w:rPr>
                <w:snapToGrid w:val="0"/>
                <w:lang w:val="fr-FR" w:eastAsia="en-US"/>
              </w:rPr>
              <w:t xml:space="preserve"> et dont le but est de promouvoir la coopération internationale et de coordonner les programmes de recherche, les services et le développement des capacités afin d</w:t>
            </w:r>
            <w:r w:rsidR="006944C5" w:rsidRPr="009E062F">
              <w:rPr>
                <w:snapToGrid w:val="0"/>
                <w:lang w:val="fr-FR" w:eastAsia="en-US"/>
              </w:rPr>
              <w:t>’</w:t>
            </w:r>
            <w:r w:rsidRPr="009E062F">
              <w:rPr>
                <w:snapToGrid w:val="0"/>
                <w:lang w:val="fr-FR" w:eastAsia="en-US"/>
              </w:rPr>
              <w:t>accroître les connaissances relatives à la nature et aux ressources des océans et des zones côtières et d</w:t>
            </w:r>
            <w:r w:rsidR="006944C5" w:rsidRPr="009E062F">
              <w:rPr>
                <w:snapToGrid w:val="0"/>
                <w:lang w:val="fr-FR" w:eastAsia="en-US"/>
              </w:rPr>
              <w:t>’</w:t>
            </w:r>
            <w:r w:rsidRPr="009E062F">
              <w:rPr>
                <w:snapToGrid w:val="0"/>
                <w:lang w:val="fr-FR" w:eastAsia="en-US"/>
              </w:rPr>
              <w:t>appliquer ces connaissances à l</w:t>
            </w:r>
            <w:r w:rsidR="006944C5" w:rsidRPr="009E062F">
              <w:rPr>
                <w:snapToGrid w:val="0"/>
                <w:lang w:val="fr-FR" w:eastAsia="en-US"/>
              </w:rPr>
              <w:t>’</w:t>
            </w:r>
            <w:r w:rsidRPr="009E062F">
              <w:rPr>
                <w:snapToGrid w:val="0"/>
                <w:lang w:val="fr-FR" w:eastAsia="en-US"/>
              </w:rPr>
              <w:t>amélioration de la gestion, au développement durable, à la protection du milieu marin et aux processus de prise de décisions par ses États membres</w:t>
            </w:r>
            <w:r w:rsidRPr="009E062F">
              <w:rPr>
                <w:snapToGrid w:val="0"/>
                <w:spacing w:val="-3"/>
                <w:lang w:val="fr-FR" w:eastAsia="en-US"/>
              </w:rPr>
              <w:t>.</w:t>
            </w:r>
          </w:p>
          <w:p w14:paraId="7F9922DD" w14:textId="7857A9B2" w:rsidR="00136CB2" w:rsidRPr="009E062F" w:rsidRDefault="00FF0B4A" w:rsidP="00944CF1">
            <w:pPr>
              <w:pStyle w:val="Marge"/>
              <w:keepNext/>
              <w:keepLines/>
              <w:rPr>
                <w:b/>
                <w:bCs/>
                <w:snapToGrid w:val="0"/>
                <w:lang w:val="fr-FR" w:eastAsia="en-US"/>
              </w:rPr>
            </w:pPr>
            <w:r w:rsidRPr="009E062F">
              <w:rPr>
                <w:b/>
                <w:bCs/>
                <w:snapToGrid w:val="0"/>
                <w:lang w:val="fr-FR" w:eastAsia="en-US"/>
              </w:rPr>
              <w:t>3.</w:t>
            </w:r>
            <w:r w:rsidRPr="009E062F">
              <w:rPr>
                <w:b/>
                <w:bCs/>
                <w:snapToGrid w:val="0"/>
                <w:lang w:val="fr-FR" w:eastAsia="en-US"/>
              </w:rPr>
              <w:tab/>
            </w:r>
            <w:r w:rsidR="00136CB2" w:rsidRPr="009E062F">
              <w:rPr>
                <w:b/>
                <w:bCs/>
                <w:snapToGrid w:val="0"/>
                <w:lang w:val="fr-FR" w:eastAsia="en-US"/>
              </w:rPr>
              <w:t>Objectifs</w:t>
            </w:r>
          </w:p>
          <w:p w14:paraId="30DB80A8" w14:textId="15A85908" w:rsidR="00136CB2" w:rsidRPr="009E062F" w:rsidRDefault="00136CB2" w:rsidP="00ED1875">
            <w:pPr>
              <w:pStyle w:val="Marge"/>
              <w:rPr>
                <w:snapToGrid w:val="0"/>
                <w:lang w:val="fr-FR" w:eastAsia="en-US"/>
              </w:rPr>
            </w:pPr>
            <w:bookmarkStart w:id="177" w:name="_Hlk131101299"/>
            <w:r w:rsidRPr="009E062F">
              <w:rPr>
                <w:snapToGrid w:val="0"/>
                <w:lang w:val="fr-FR" w:eastAsia="en-US"/>
              </w:rPr>
              <w:t>Les objectifs de la Sous-Commission sont les suivants</w:t>
            </w:r>
            <w:r w:rsidR="00F94211" w:rsidRPr="009E062F">
              <w:rPr>
                <w:snapToGrid w:val="0"/>
                <w:lang w:val="fr-FR" w:eastAsia="en-US"/>
              </w:rPr>
              <w:t> :</w:t>
            </w:r>
          </w:p>
          <w:p w14:paraId="6FE376FC" w14:textId="55323C07" w:rsidR="00136CB2" w:rsidRPr="009E062F" w:rsidRDefault="00ED1875" w:rsidP="00ED1875">
            <w:pPr>
              <w:pStyle w:val="b"/>
              <w:tabs>
                <w:tab w:val="clear" w:pos="1134"/>
              </w:tabs>
              <w:spacing w:line="240" w:lineRule="auto"/>
              <w:rPr>
                <w:snapToGrid w:val="0"/>
                <w:lang w:val="fr-FR" w:eastAsia="en-US"/>
              </w:rPr>
            </w:pPr>
            <w:r w:rsidRPr="009E062F">
              <w:rPr>
                <w:snapToGrid w:val="0"/>
                <w:lang w:val="fr-FR" w:eastAsia="en-US"/>
              </w:rPr>
              <w:t>(i)</w:t>
            </w:r>
            <w:r w:rsidRPr="009E062F">
              <w:rPr>
                <w:snapToGrid w:val="0"/>
                <w:lang w:val="fr-FR" w:eastAsia="en-US"/>
              </w:rPr>
              <w:tab/>
            </w:r>
            <w:r w:rsidR="00136CB2" w:rsidRPr="009E062F">
              <w:rPr>
                <w:snapToGrid w:val="0"/>
                <w:lang w:val="fr-FR" w:eastAsia="en-US"/>
              </w:rPr>
              <w:t>promouvoir la coopération internationale et coordonner les activités approuvées par les organes directeurs de la Commission océanographique intergouvernementale de l</w:t>
            </w:r>
            <w:r w:rsidR="006944C5" w:rsidRPr="009E062F">
              <w:rPr>
                <w:snapToGrid w:val="0"/>
                <w:lang w:val="fr-FR" w:eastAsia="en-US"/>
              </w:rPr>
              <w:t>’</w:t>
            </w:r>
            <w:r w:rsidR="00136CB2" w:rsidRPr="009E062F">
              <w:rPr>
                <w:snapToGrid w:val="0"/>
                <w:lang w:val="fr-FR" w:eastAsia="en-US"/>
              </w:rPr>
              <w:t>UNESCO</w:t>
            </w:r>
            <w:r w:rsidR="00F94211" w:rsidRPr="009E062F">
              <w:rPr>
                <w:snapToGrid w:val="0"/>
                <w:lang w:val="fr-FR" w:eastAsia="en-US"/>
              </w:rPr>
              <w:t> ;</w:t>
            </w:r>
          </w:p>
          <w:p w14:paraId="0458861B" w14:textId="400BB420" w:rsidR="00136CB2" w:rsidRPr="009E062F" w:rsidRDefault="00ED1875" w:rsidP="00ED1875">
            <w:pPr>
              <w:pStyle w:val="b"/>
              <w:spacing w:line="240" w:lineRule="auto"/>
              <w:rPr>
                <w:snapToGrid w:val="0"/>
                <w:lang w:val="fr-FR" w:eastAsia="en-US"/>
              </w:rPr>
            </w:pPr>
            <w:r w:rsidRPr="009E062F">
              <w:rPr>
                <w:snapToGrid w:val="0"/>
                <w:lang w:val="fr-FR" w:eastAsia="en-US"/>
              </w:rPr>
              <w:t>(ii)</w:t>
            </w:r>
            <w:r w:rsidRPr="009E062F">
              <w:rPr>
                <w:snapToGrid w:val="0"/>
                <w:lang w:val="fr-FR" w:eastAsia="en-US"/>
              </w:rPr>
              <w:tab/>
            </w:r>
            <w:r w:rsidR="00136CB2" w:rsidRPr="009E062F">
              <w:rPr>
                <w:snapToGrid w:val="0"/>
                <w:lang w:val="fr-FR" w:eastAsia="en-US"/>
              </w:rPr>
              <w:t>formuler des recommandations à l</w:t>
            </w:r>
            <w:r w:rsidR="006944C5" w:rsidRPr="009E062F">
              <w:rPr>
                <w:snapToGrid w:val="0"/>
                <w:lang w:val="fr-FR" w:eastAsia="en-US"/>
              </w:rPr>
              <w:t>’</w:t>
            </w:r>
            <w:r w:rsidR="00136CB2" w:rsidRPr="009E062F">
              <w:rPr>
                <w:snapToGrid w:val="0"/>
                <w:lang w:val="fr-FR" w:eastAsia="en-US"/>
              </w:rPr>
              <w:t>intention de la Commission océanographique intergouvernementale de l</w:t>
            </w:r>
            <w:r w:rsidR="006944C5" w:rsidRPr="009E062F">
              <w:rPr>
                <w:snapToGrid w:val="0"/>
                <w:lang w:val="fr-FR" w:eastAsia="en-US"/>
              </w:rPr>
              <w:t>’</w:t>
            </w:r>
            <w:r w:rsidR="00136CB2" w:rsidRPr="009E062F">
              <w:rPr>
                <w:snapToGrid w:val="0"/>
                <w:lang w:val="fr-FR" w:eastAsia="en-US"/>
              </w:rPr>
              <w:t>UNESCO sur des questions et des domaines qui relèvent de sa compétence</w:t>
            </w:r>
            <w:r w:rsidR="00F94211" w:rsidRPr="009E062F">
              <w:rPr>
                <w:snapToGrid w:val="0"/>
                <w:lang w:val="fr-FR" w:eastAsia="en-US"/>
              </w:rPr>
              <w:t> ;</w:t>
            </w:r>
          </w:p>
          <w:p w14:paraId="531D644B" w14:textId="46B872D0" w:rsidR="00136CB2" w:rsidRPr="009E062F" w:rsidRDefault="00ED1875" w:rsidP="00ED1875">
            <w:pPr>
              <w:pStyle w:val="b"/>
              <w:spacing w:line="240" w:lineRule="auto"/>
              <w:rPr>
                <w:snapToGrid w:val="0"/>
                <w:lang w:val="fr-FR" w:eastAsia="en-US"/>
              </w:rPr>
            </w:pPr>
            <w:r w:rsidRPr="009E062F">
              <w:rPr>
                <w:snapToGrid w:val="0"/>
                <w:lang w:val="fr-FR" w:eastAsia="en-US"/>
              </w:rPr>
              <w:t>(iii)</w:t>
            </w:r>
            <w:r w:rsidRPr="009E062F">
              <w:rPr>
                <w:snapToGrid w:val="0"/>
                <w:lang w:val="fr-FR" w:eastAsia="en-US"/>
              </w:rPr>
              <w:tab/>
            </w:r>
            <w:r w:rsidR="00136CB2" w:rsidRPr="009E062F">
              <w:rPr>
                <w:snapToGrid w:val="0"/>
                <w:lang w:val="fr-FR" w:eastAsia="en-US"/>
              </w:rPr>
              <w:t>élaborer un plan de mise en œuvre des activités approuvées</w:t>
            </w:r>
            <w:r w:rsidR="00F94211" w:rsidRPr="009E062F">
              <w:rPr>
                <w:snapToGrid w:val="0"/>
                <w:lang w:val="fr-FR" w:eastAsia="en-US"/>
              </w:rPr>
              <w:t> ;</w:t>
            </w:r>
          </w:p>
          <w:p w14:paraId="299D6AB6" w14:textId="439FD66B" w:rsidR="00136CB2" w:rsidRPr="009E062F" w:rsidRDefault="00ED1875" w:rsidP="00ED1875">
            <w:pPr>
              <w:pStyle w:val="b"/>
              <w:spacing w:line="240" w:lineRule="auto"/>
              <w:rPr>
                <w:snapToGrid w:val="0"/>
                <w:lang w:val="fr-FR" w:eastAsia="en-US"/>
              </w:rPr>
            </w:pPr>
            <w:r w:rsidRPr="009E062F">
              <w:rPr>
                <w:snapToGrid w:val="0"/>
                <w:lang w:val="fr-FR" w:eastAsia="en-US"/>
              </w:rPr>
              <w:t>(iv)</w:t>
            </w:r>
            <w:r w:rsidRPr="009E062F">
              <w:rPr>
                <w:snapToGrid w:val="0"/>
                <w:lang w:val="fr-FR" w:eastAsia="en-US"/>
              </w:rPr>
              <w:tab/>
            </w:r>
            <w:r w:rsidR="00136CB2" w:rsidRPr="009E062F">
              <w:rPr>
                <w:snapToGrid w:val="0"/>
                <w:lang w:val="fr-FR" w:eastAsia="en-US"/>
              </w:rPr>
              <w:t>offrir un cadre permettant de définir les questions et les solutions régionales en s</w:t>
            </w:r>
            <w:r w:rsidR="006944C5" w:rsidRPr="009E062F">
              <w:rPr>
                <w:snapToGrid w:val="0"/>
                <w:lang w:val="fr-FR" w:eastAsia="en-US"/>
              </w:rPr>
              <w:t>’</w:t>
            </w:r>
            <w:r w:rsidR="00136CB2" w:rsidRPr="009E062F">
              <w:rPr>
                <w:snapToGrid w:val="0"/>
                <w:lang w:val="fr-FR" w:eastAsia="en-US"/>
              </w:rPr>
              <w:t>appuyant sur la coopération internationale</w:t>
            </w:r>
            <w:r w:rsidR="00F94211" w:rsidRPr="009E062F">
              <w:rPr>
                <w:snapToGrid w:val="0"/>
                <w:lang w:val="fr-FR" w:eastAsia="en-US"/>
              </w:rPr>
              <w:t> ;</w:t>
            </w:r>
          </w:p>
          <w:p w14:paraId="17139D50" w14:textId="013C3CF7" w:rsidR="00136CB2" w:rsidRPr="009E062F" w:rsidRDefault="00ED1875" w:rsidP="00ED1875">
            <w:pPr>
              <w:pStyle w:val="b"/>
              <w:spacing w:line="240" w:lineRule="auto"/>
              <w:rPr>
                <w:snapToGrid w:val="0"/>
                <w:lang w:val="fr-FR" w:eastAsia="en-US"/>
              </w:rPr>
            </w:pPr>
            <w:r w:rsidRPr="009E062F">
              <w:rPr>
                <w:snapToGrid w:val="0"/>
                <w:lang w:val="fr-FR" w:eastAsia="en-US"/>
              </w:rPr>
              <w:t>(v)</w:t>
            </w:r>
            <w:r w:rsidRPr="009E062F">
              <w:rPr>
                <w:snapToGrid w:val="0"/>
                <w:lang w:val="fr-FR" w:eastAsia="en-US"/>
              </w:rPr>
              <w:tab/>
            </w:r>
            <w:r w:rsidR="00136CB2" w:rsidRPr="009E062F">
              <w:rPr>
                <w:snapToGrid w:val="0"/>
                <w:lang w:val="fr-FR" w:eastAsia="en-US"/>
              </w:rPr>
              <w:t>coopérer avec les organisations, organismes et institutions compétents</w:t>
            </w:r>
            <w:r w:rsidR="00F94211" w:rsidRPr="009E062F">
              <w:rPr>
                <w:snapToGrid w:val="0"/>
                <w:lang w:val="fr-FR" w:eastAsia="en-US"/>
              </w:rPr>
              <w:t> ;</w:t>
            </w:r>
          </w:p>
          <w:p w14:paraId="6686CDB1" w14:textId="3D8C649D" w:rsidR="00136CB2" w:rsidRPr="009E062F" w:rsidRDefault="00ED1875" w:rsidP="00ED1875">
            <w:pPr>
              <w:pStyle w:val="b"/>
              <w:spacing w:line="240" w:lineRule="auto"/>
              <w:rPr>
                <w:snapToGrid w:val="0"/>
                <w:lang w:val="fr-FR" w:eastAsia="en-US"/>
              </w:rPr>
            </w:pPr>
            <w:r w:rsidRPr="009E062F">
              <w:rPr>
                <w:snapToGrid w:val="0"/>
                <w:lang w:val="fr-FR" w:eastAsia="en-US"/>
              </w:rPr>
              <w:t>(vi)</w:t>
            </w:r>
            <w:r w:rsidRPr="009E062F">
              <w:rPr>
                <w:snapToGrid w:val="0"/>
                <w:lang w:val="fr-FR" w:eastAsia="en-US"/>
              </w:rPr>
              <w:tab/>
            </w:r>
            <w:r w:rsidR="00136CB2" w:rsidRPr="009E062F">
              <w:rPr>
                <w:snapToGrid w:val="0"/>
                <w:lang w:val="fr-FR" w:eastAsia="en-US"/>
              </w:rPr>
              <w:t>coopérer avec d</w:t>
            </w:r>
            <w:r w:rsidR="006944C5" w:rsidRPr="009E062F">
              <w:rPr>
                <w:snapToGrid w:val="0"/>
                <w:lang w:val="fr-FR" w:eastAsia="en-US"/>
              </w:rPr>
              <w:t>’</w:t>
            </w:r>
            <w:r w:rsidR="00136CB2" w:rsidRPr="009E062F">
              <w:rPr>
                <w:snapToGrid w:val="0"/>
                <w:lang w:val="fr-FR" w:eastAsia="en-US"/>
              </w:rPr>
              <w:t>autres organes subsidiaires et programmes de la Commission océanographique intergouvernementale de l</w:t>
            </w:r>
            <w:r w:rsidR="006944C5" w:rsidRPr="009E062F">
              <w:rPr>
                <w:snapToGrid w:val="0"/>
                <w:lang w:val="fr-FR" w:eastAsia="en-US"/>
              </w:rPr>
              <w:t>’</w:t>
            </w:r>
            <w:r w:rsidR="00136CB2" w:rsidRPr="009E062F">
              <w:rPr>
                <w:snapToGrid w:val="0"/>
                <w:lang w:val="fr-FR" w:eastAsia="en-US"/>
              </w:rPr>
              <w:t>UNESCO sur des questions d</w:t>
            </w:r>
            <w:r w:rsidR="006944C5" w:rsidRPr="009E062F">
              <w:rPr>
                <w:snapToGrid w:val="0"/>
                <w:lang w:val="fr-FR" w:eastAsia="en-US"/>
              </w:rPr>
              <w:t>’</w:t>
            </w:r>
            <w:r w:rsidR="00136CB2" w:rsidRPr="009E062F">
              <w:rPr>
                <w:snapToGrid w:val="0"/>
                <w:lang w:val="fr-FR" w:eastAsia="en-US"/>
              </w:rPr>
              <w:t>intérêt</w:t>
            </w:r>
            <w:r w:rsidR="00610DCD" w:rsidRPr="009E062F">
              <w:rPr>
                <w:snapToGrid w:val="0"/>
                <w:lang w:val="fr-FR" w:eastAsia="en-US"/>
              </w:rPr>
              <w:t> </w:t>
            </w:r>
            <w:r w:rsidR="00136CB2" w:rsidRPr="009E062F">
              <w:rPr>
                <w:snapToGrid w:val="0"/>
                <w:lang w:val="fr-FR" w:eastAsia="en-US"/>
              </w:rPr>
              <w:t>commun, en particulier avec les sous-commissions adjacentes, l</w:t>
            </w:r>
            <w:r w:rsidR="006944C5" w:rsidRPr="009E062F">
              <w:rPr>
                <w:snapToGrid w:val="0"/>
                <w:lang w:val="fr-FR" w:eastAsia="en-US"/>
              </w:rPr>
              <w:t>’</w:t>
            </w:r>
            <w:r w:rsidR="00136CB2" w:rsidRPr="009E062F">
              <w:rPr>
                <w:snapToGrid w:val="0"/>
                <w:lang w:val="fr-FR" w:eastAsia="en-US"/>
              </w:rPr>
              <w:t>IOCAFRICA et la WESTPAC.</w:t>
            </w:r>
            <w:bookmarkEnd w:id="177"/>
          </w:p>
          <w:p w14:paraId="4C8A60D0" w14:textId="2EAA000F" w:rsidR="00136CB2" w:rsidRPr="009E062F" w:rsidRDefault="00FF0B4A" w:rsidP="00517D0A">
            <w:pPr>
              <w:pStyle w:val="Marge"/>
              <w:rPr>
                <w:b/>
                <w:bCs/>
                <w:snapToGrid w:val="0"/>
                <w:lang w:val="fr-FR" w:eastAsia="en-US"/>
              </w:rPr>
            </w:pPr>
            <w:r w:rsidRPr="009E062F">
              <w:rPr>
                <w:b/>
                <w:bCs/>
                <w:snapToGrid w:val="0"/>
                <w:lang w:val="fr-FR" w:eastAsia="en-US"/>
              </w:rPr>
              <w:t>4.</w:t>
            </w:r>
            <w:r w:rsidRPr="009E062F">
              <w:rPr>
                <w:b/>
                <w:bCs/>
                <w:snapToGrid w:val="0"/>
                <w:lang w:val="fr-FR" w:eastAsia="en-US"/>
              </w:rPr>
              <w:tab/>
            </w:r>
            <w:r w:rsidR="00136CB2" w:rsidRPr="009E062F">
              <w:rPr>
                <w:b/>
                <w:bCs/>
                <w:snapToGrid w:val="0"/>
                <w:lang w:val="fr-FR" w:eastAsia="en-US"/>
              </w:rPr>
              <w:t>Structure</w:t>
            </w:r>
          </w:p>
          <w:p w14:paraId="73B0F1D6" w14:textId="30A2169D" w:rsidR="00136CB2" w:rsidRPr="009E062F" w:rsidRDefault="00136CB2" w:rsidP="00FF0B4A">
            <w:pPr>
              <w:pStyle w:val="Marge"/>
              <w:rPr>
                <w:snapToGrid w:val="0"/>
                <w:lang w:val="fr-FR" w:eastAsia="en-US"/>
              </w:rPr>
            </w:pPr>
            <w:r w:rsidRPr="009E062F">
              <w:rPr>
                <w:snapToGrid w:val="0"/>
                <w:lang w:val="fr-FR" w:eastAsia="en-US"/>
              </w:rPr>
              <w:t>La Sous-Commission est composée</w:t>
            </w:r>
            <w:r w:rsidR="00F94211" w:rsidRPr="009E062F">
              <w:rPr>
                <w:snapToGrid w:val="0"/>
                <w:lang w:val="fr-FR" w:eastAsia="en-US"/>
              </w:rPr>
              <w:t> :</w:t>
            </w:r>
          </w:p>
          <w:p w14:paraId="663A9C9F" w14:textId="1389070C" w:rsidR="00136CB2" w:rsidRPr="009E062F" w:rsidRDefault="00136CB2" w:rsidP="00944CF1">
            <w:pPr>
              <w:pStyle w:val="TIRETbul1cm"/>
              <w:spacing w:after="60"/>
              <w:rPr>
                <w:snapToGrid w:val="0"/>
                <w:lang w:val="fr-FR" w:eastAsia="en-US"/>
              </w:rPr>
            </w:pPr>
            <w:r w:rsidRPr="009E062F">
              <w:rPr>
                <w:snapToGrid w:val="0"/>
                <w:lang w:val="fr-FR" w:eastAsia="en-US"/>
              </w:rPr>
              <w:t>d</w:t>
            </w:r>
            <w:r w:rsidR="006944C5" w:rsidRPr="009E062F">
              <w:rPr>
                <w:snapToGrid w:val="0"/>
                <w:lang w:val="fr-FR" w:eastAsia="en-US"/>
              </w:rPr>
              <w:t>’</w:t>
            </w:r>
            <w:r w:rsidRPr="009E062F">
              <w:rPr>
                <w:snapToGrid w:val="0"/>
                <w:lang w:val="fr-FR" w:eastAsia="en-US"/>
              </w:rPr>
              <w:t>États membres</w:t>
            </w:r>
            <w:r w:rsidR="00F94211" w:rsidRPr="009E062F">
              <w:rPr>
                <w:snapToGrid w:val="0"/>
                <w:lang w:val="fr-FR" w:eastAsia="en-US"/>
              </w:rPr>
              <w:t> ;</w:t>
            </w:r>
          </w:p>
          <w:p w14:paraId="71975F98" w14:textId="53879D52" w:rsidR="00136CB2" w:rsidRPr="009E062F" w:rsidRDefault="00136CB2" w:rsidP="00944CF1">
            <w:pPr>
              <w:pStyle w:val="TIRETbul1cm"/>
              <w:spacing w:after="60"/>
              <w:rPr>
                <w:snapToGrid w:val="0"/>
                <w:lang w:val="fr-FR" w:eastAsia="en-US"/>
              </w:rPr>
            </w:pPr>
            <w:r w:rsidRPr="009E062F">
              <w:rPr>
                <w:snapToGrid w:val="0"/>
                <w:lang w:val="fr-FR" w:eastAsia="en-US"/>
              </w:rPr>
              <w:t>d</w:t>
            </w:r>
            <w:r w:rsidR="006944C5" w:rsidRPr="009E062F">
              <w:rPr>
                <w:snapToGrid w:val="0"/>
                <w:lang w:val="fr-FR" w:eastAsia="en-US"/>
              </w:rPr>
              <w:t>’</w:t>
            </w:r>
            <w:r w:rsidRPr="009E062F">
              <w:rPr>
                <w:snapToGrid w:val="0"/>
                <w:lang w:val="fr-FR" w:eastAsia="en-US"/>
              </w:rPr>
              <w:t>un bureau</w:t>
            </w:r>
            <w:r w:rsidR="00F94211" w:rsidRPr="009E062F">
              <w:rPr>
                <w:snapToGrid w:val="0"/>
                <w:lang w:val="fr-FR" w:eastAsia="en-US"/>
              </w:rPr>
              <w:t> ;</w:t>
            </w:r>
          </w:p>
          <w:p w14:paraId="573B3045" w14:textId="09CFC0A4" w:rsidR="00136CB2" w:rsidRPr="009E062F" w:rsidRDefault="00136CB2" w:rsidP="00944CF1">
            <w:pPr>
              <w:pStyle w:val="TIRETbul1cm"/>
              <w:spacing w:after="60"/>
              <w:rPr>
                <w:snapToGrid w:val="0"/>
                <w:lang w:val="fr-FR" w:eastAsia="en-US"/>
              </w:rPr>
            </w:pPr>
            <w:r w:rsidRPr="009E062F">
              <w:rPr>
                <w:snapToGrid w:val="0"/>
                <w:lang w:val="fr-FR" w:eastAsia="en-US"/>
              </w:rPr>
              <w:t>d</w:t>
            </w:r>
            <w:r w:rsidR="006944C5" w:rsidRPr="009E062F">
              <w:rPr>
                <w:snapToGrid w:val="0"/>
                <w:lang w:val="fr-FR" w:eastAsia="en-US"/>
              </w:rPr>
              <w:t>’</w:t>
            </w:r>
            <w:r w:rsidRPr="009E062F">
              <w:rPr>
                <w:snapToGrid w:val="0"/>
                <w:lang w:val="fr-FR" w:eastAsia="en-US"/>
              </w:rPr>
              <w:t>équipes spéciales ou de groupes de travail thématiques ou sous-régionaux, selon que de besoin</w:t>
            </w:r>
            <w:r w:rsidR="00F94211" w:rsidRPr="009E062F">
              <w:rPr>
                <w:snapToGrid w:val="0"/>
                <w:lang w:val="fr-FR" w:eastAsia="en-US"/>
              </w:rPr>
              <w:t> ;</w:t>
            </w:r>
          </w:p>
          <w:p w14:paraId="14B7B032" w14:textId="2A32F848" w:rsidR="00136CB2" w:rsidRPr="009E062F" w:rsidRDefault="00136CB2" w:rsidP="00FF0B4A">
            <w:pPr>
              <w:pStyle w:val="TIRETbul1cm"/>
              <w:rPr>
                <w:snapToGrid w:val="0"/>
                <w:lang w:val="fr-FR" w:eastAsia="en-US"/>
              </w:rPr>
            </w:pPr>
            <w:r w:rsidRPr="009E062F">
              <w:rPr>
                <w:snapToGrid w:val="0"/>
                <w:lang w:val="fr-FR" w:eastAsia="en-US"/>
              </w:rPr>
              <w:t>d</w:t>
            </w:r>
            <w:r w:rsidR="006944C5" w:rsidRPr="009E062F">
              <w:rPr>
                <w:snapToGrid w:val="0"/>
                <w:lang w:val="fr-FR" w:eastAsia="en-US"/>
              </w:rPr>
              <w:t>’</w:t>
            </w:r>
            <w:r w:rsidRPr="009E062F">
              <w:rPr>
                <w:snapToGrid w:val="0"/>
                <w:lang w:val="fr-FR" w:eastAsia="en-US"/>
              </w:rPr>
              <w:t>un secrétariat.</w:t>
            </w:r>
          </w:p>
          <w:p w14:paraId="21018CBA" w14:textId="42789A57" w:rsidR="00136CB2" w:rsidRPr="009E062F" w:rsidRDefault="00FF0B4A" w:rsidP="00817FAB">
            <w:pPr>
              <w:pStyle w:val="Marge"/>
              <w:spacing w:after="220"/>
              <w:rPr>
                <w:b/>
                <w:bCs/>
                <w:snapToGrid w:val="0"/>
                <w:lang w:val="fr-FR" w:eastAsia="en-US"/>
              </w:rPr>
            </w:pPr>
            <w:r w:rsidRPr="009E062F">
              <w:rPr>
                <w:b/>
                <w:bCs/>
                <w:snapToGrid w:val="0"/>
                <w:lang w:val="fr-FR" w:eastAsia="en-US"/>
              </w:rPr>
              <w:t>5.</w:t>
            </w:r>
            <w:r w:rsidRPr="009E062F">
              <w:rPr>
                <w:b/>
                <w:bCs/>
                <w:snapToGrid w:val="0"/>
                <w:lang w:val="fr-FR" w:eastAsia="en-US"/>
              </w:rPr>
              <w:tab/>
            </w:r>
            <w:r w:rsidR="00136CB2" w:rsidRPr="009E062F">
              <w:rPr>
                <w:b/>
                <w:bCs/>
                <w:snapToGrid w:val="0"/>
                <w:lang w:val="fr-FR" w:eastAsia="en-US"/>
              </w:rPr>
              <w:t>États membres</w:t>
            </w:r>
          </w:p>
          <w:p w14:paraId="5380897F" w14:textId="6179650C" w:rsidR="00136CB2" w:rsidRPr="009E062F" w:rsidRDefault="00136CB2" w:rsidP="00817FAB">
            <w:pPr>
              <w:pStyle w:val="Marge"/>
              <w:spacing w:after="220"/>
              <w:rPr>
                <w:snapToGrid w:val="0"/>
                <w:lang w:val="fr-FR" w:eastAsia="en-US"/>
              </w:rPr>
            </w:pPr>
            <w:r w:rsidRPr="009E062F">
              <w:rPr>
                <w:snapToGrid w:val="0"/>
                <w:lang w:val="fr-FR" w:eastAsia="en-US"/>
              </w:rPr>
              <w:t>La Sous-Commission comprend les États membres de la COI qui ont dûment informé le Secrétaire exécutif de la COI de leur adhésion. L</w:t>
            </w:r>
            <w:r w:rsidR="006944C5" w:rsidRPr="009E062F">
              <w:rPr>
                <w:snapToGrid w:val="0"/>
                <w:lang w:val="fr-FR" w:eastAsia="en-US"/>
              </w:rPr>
              <w:t>’</w:t>
            </w:r>
            <w:r w:rsidRPr="009E062F">
              <w:rPr>
                <w:snapToGrid w:val="0"/>
                <w:lang w:val="fr-FR" w:eastAsia="en-US"/>
              </w:rPr>
              <w:t>adhésion à l</w:t>
            </w:r>
            <w:r w:rsidR="006944C5" w:rsidRPr="009E062F">
              <w:rPr>
                <w:snapToGrid w:val="0"/>
                <w:lang w:val="fr-FR" w:eastAsia="en-US"/>
              </w:rPr>
              <w:t>’</w:t>
            </w:r>
            <w:r w:rsidRPr="009E062F">
              <w:rPr>
                <w:snapToGrid w:val="0"/>
                <w:lang w:val="fr-FR" w:eastAsia="en-US"/>
              </w:rPr>
              <w:t>IOCINDIO n</w:t>
            </w:r>
            <w:r w:rsidR="006944C5" w:rsidRPr="009E062F">
              <w:rPr>
                <w:snapToGrid w:val="0"/>
                <w:lang w:val="fr-FR" w:eastAsia="en-US"/>
              </w:rPr>
              <w:t>’</w:t>
            </w:r>
            <w:r w:rsidRPr="009E062F">
              <w:rPr>
                <w:snapToGrid w:val="0"/>
                <w:lang w:val="fr-FR" w:eastAsia="en-US"/>
              </w:rPr>
              <w:t>est pas limitée aux États membres géographiquement rattachés à l</w:t>
            </w:r>
            <w:r w:rsidR="006944C5" w:rsidRPr="009E062F">
              <w:rPr>
                <w:snapToGrid w:val="0"/>
                <w:lang w:val="fr-FR" w:eastAsia="en-US"/>
              </w:rPr>
              <w:t>’</w:t>
            </w:r>
            <w:r w:rsidRPr="009E062F">
              <w:rPr>
                <w:snapToGrid w:val="0"/>
                <w:lang w:val="fr-FR" w:eastAsia="en-US"/>
              </w:rPr>
              <w:t>océan Indien. Les points focaux nationaux de la COI pour les États membres de l</w:t>
            </w:r>
            <w:r w:rsidR="006944C5" w:rsidRPr="009E062F">
              <w:rPr>
                <w:snapToGrid w:val="0"/>
                <w:lang w:val="fr-FR" w:eastAsia="en-US"/>
              </w:rPr>
              <w:t>’</w:t>
            </w:r>
            <w:r w:rsidRPr="009E062F">
              <w:rPr>
                <w:snapToGrid w:val="0"/>
                <w:lang w:val="fr-FR" w:eastAsia="en-US"/>
              </w:rPr>
              <w:t>IOCINDIO sont les mêmes que pour la COI.</w:t>
            </w:r>
          </w:p>
          <w:p w14:paraId="5CB39CB3" w14:textId="73915A34" w:rsidR="00136CB2" w:rsidRPr="009E062F" w:rsidRDefault="00FF0B4A" w:rsidP="00817FAB">
            <w:pPr>
              <w:pStyle w:val="Marge"/>
              <w:spacing w:after="220"/>
              <w:rPr>
                <w:b/>
                <w:bCs/>
                <w:snapToGrid w:val="0"/>
                <w:lang w:val="fr-FR" w:eastAsia="en-US"/>
              </w:rPr>
            </w:pPr>
            <w:r w:rsidRPr="009E062F">
              <w:rPr>
                <w:b/>
                <w:bCs/>
                <w:snapToGrid w:val="0"/>
                <w:lang w:val="fr-FR" w:eastAsia="en-US"/>
              </w:rPr>
              <w:t>6.</w:t>
            </w:r>
            <w:r w:rsidRPr="009E062F">
              <w:rPr>
                <w:b/>
                <w:bCs/>
                <w:snapToGrid w:val="0"/>
                <w:lang w:val="fr-FR" w:eastAsia="en-US"/>
              </w:rPr>
              <w:tab/>
            </w:r>
            <w:r w:rsidR="00136CB2" w:rsidRPr="009E062F">
              <w:rPr>
                <w:b/>
                <w:bCs/>
                <w:snapToGrid w:val="0"/>
                <w:lang w:val="fr-FR" w:eastAsia="en-US"/>
              </w:rPr>
              <w:t>Bureau</w:t>
            </w:r>
          </w:p>
          <w:p w14:paraId="718F5E69" w14:textId="204DACC2" w:rsidR="00136CB2" w:rsidRPr="009E062F" w:rsidRDefault="00136CB2" w:rsidP="00817FAB">
            <w:pPr>
              <w:pStyle w:val="Marge"/>
              <w:spacing w:after="220"/>
              <w:rPr>
                <w:snapToGrid w:val="0"/>
                <w:lang w:val="fr-FR" w:eastAsia="en-US"/>
              </w:rPr>
            </w:pPr>
            <w:r w:rsidRPr="009E062F">
              <w:rPr>
                <w:snapToGrid w:val="0"/>
                <w:lang w:val="fr-FR" w:eastAsia="en-US"/>
              </w:rPr>
              <w:t>Le bureau de la Sous-Commission se compose d</w:t>
            </w:r>
            <w:r w:rsidR="006944C5" w:rsidRPr="009E062F">
              <w:rPr>
                <w:snapToGrid w:val="0"/>
                <w:lang w:val="fr-FR" w:eastAsia="en-US"/>
              </w:rPr>
              <w:t>’</w:t>
            </w:r>
            <w:r w:rsidRPr="009E062F">
              <w:rPr>
                <w:snapToGrid w:val="0"/>
                <w:lang w:val="fr-FR" w:eastAsia="en-US"/>
              </w:rPr>
              <w:t>un président et de deux vice-présidents élus par ses États membres. Ses membres exercent leurs fonctions conformément aux Directives concernant la structure et les fonctions des organes subsidiaires de la COI.</w:t>
            </w:r>
          </w:p>
          <w:p w14:paraId="57F9D516" w14:textId="7E3547AC" w:rsidR="00136CB2" w:rsidRPr="009E062F" w:rsidRDefault="00FF0B4A" w:rsidP="00817FAB">
            <w:pPr>
              <w:pStyle w:val="Marge"/>
              <w:spacing w:after="220"/>
              <w:rPr>
                <w:b/>
                <w:bCs/>
                <w:snapToGrid w:val="0"/>
                <w:lang w:val="fr-FR" w:eastAsia="en-US"/>
              </w:rPr>
            </w:pPr>
            <w:r w:rsidRPr="009E062F">
              <w:rPr>
                <w:b/>
                <w:bCs/>
                <w:snapToGrid w:val="0"/>
                <w:lang w:val="fr-FR" w:eastAsia="en-US"/>
              </w:rPr>
              <w:t>7.</w:t>
            </w:r>
            <w:r w:rsidRPr="009E062F">
              <w:rPr>
                <w:b/>
                <w:bCs/>
                <w:snapToGrid w:val="0"/>
                <w:lang w:val="fr-FR" w:eastAsia="en-US"/>
              </w:rPr>
              <w:tab/>
            </w:r>
            <w:r w:rsidR="00136CB2" w:rsidRPr="009E062F">
              <w:rPr>
                <w:b/>
                <w:bCs/>
                <w:snapToGrid w:val="0"/>
                <w:lang w:val="fr-FR" w:eastAsia="en-US"/>
              </w:rPr>
              <w:t>Groupes de travail et équipes spéciales</w:t>
            </w:r>
          </w:p>
          <w:p w14:paraId="267096F1" w14:textId="38D599CF" w:rsidR="00136CB2" w:rsidRPr="009E062F" w:rsidRDefault="00136CB2" w:rsidP="00817FAB">
            <w:pPr>
              <w:pStyle w:val="Marge"/>
              <w:spacing w:after="220"/>
              <w:rPr>
                <w:snapToGrid w:val="0"/>
                <w:lang w:val="fr-FR" w:eastAsia="en-US"/>
              </w:rPr>
            </w:pPr>
            <w:r w:rsidRPr="009E062F">
              <w:rPr>
                <w:snapToGrid w:val="0"/>
                <w:lang w:val="fr-FR" w:eastAsia="en-US"/>
              </w:rPr>
              <w:t>La Sous-Commission crée ses organes de travail subsidiaires en fonction de ses besoins et conformément aux Directives concernant la structure et les fonctions des organes subsidiaires de la COI. Elle peut établir des organes de travail subsidiaires conjoints, notamment avec l</w:t>
            </w:r>
            <w:r w:rsidR="006944C5" w:rsidRPr="009E062F">
              <w:rPr>
                <w:snapToGrid w:val="0"/>
                <w:lang w:val="fr-FR" w:eastAsia="en-US"/>
              </w:rPr>
              <w:t>’</w:t>
            </w:r>
            <w:r w:rsidRPr="009E062F">
              <w:rPr>
                <w:snapToGrid w:val="0"/>
                <w:lang w:val="fr-FR" w:eastAsia="en-US"/>
              </w:rPr>
              <w:t>IOCAFRICA et la WESTPAC.</w:t>
            </w:r>
          </w:p>
          <w:p w14:paraId="76C7999A" w14:textId="7AE70A5F" w:rsidR="00136CB2" w:rsidRPr="009E062F" w:rsidRDefault="00FF0B4A" w:rsidP="00817FAB">
            <w:pPr>
              <w:pStyle w:val="Marge"/>
              <w:spacing w:before="120" w:after="220"/>
              <w:rPr>
                <w:b/>
                <w:bCs/>
                <w:snapToGrid w:val="0"/>
                <w:lang w:val="fr-FR" w:eastAsia="en-US"/>
              </w:rPr>
            </w:pPr>
            <w:r w:rsidRPr="009E062F">
              <w:rPr>
                <w:b/>
                <w:bCs/>
                <w:snapToGrid w:val="0"/>
                <w:lang w:val="fr-FR" w:eastAsia="en-US"/>
              </w:rPr>
              <w:t>8.</w:t>
            </w:r>
            <w:r w:rsidRPr="009E062F">
              <w:rPr>
                <w:b/>
                <w:bCs/>
                <w:snapToGrid w:val="0"/>
                <w:lang w:val="fr-FR" w:eastAsia="en-US"/>
              </w:rPr>
              <w:tab/>
            </w:r>
            <w:r w:rsidR="00136CB2" w:rsidRPr="009E062F">
              <w:rPr>
                <w:b/>
                <w:bCs/>
                <w:snapToGrid w:val="0"/>
                <w:lang w:val="fr-FR" w:eastAsia="en-US"/>
              </w:rPr>
              <w:t>Secrétariat</w:t>
            </w:r>
          </w:p>
          <w:p w14:paraId="625CA15A" w14:textId="5372BE94" w:rsidR="00136CB2" w:rsidRPr="009E062F" w:rsidRDefault="00136CB2" w:rsidP="00817FAB">
            <w:pPr>
              <w:pStyle w:val="Marge"/>
              <w:spacing w:after="220"/>
              <w:rPr>
                <w:snapToGrid w:val="0"/>
                <w:lang w:val="fr-FR" w:eastAsia="en-US"/>
              </w:rPr>
            </w:pPr>
            <w:r w:rsidRPr="009E062F">
              <w:rPr>
                <w:snapToGrid w:val="0"/>
                <w:lang w:val="fr-FR" w:eastAsia="en-US"/>
              </w:rPr>
              <w:t>Le secrétariat de l</w:t>
            </w:r>
            <w:r w:rsidR="006944C5" w:rsidRPr="009E062F">
              <w:rPr>
                <w:snapToGrid w:val="0"/>
                <w:lang w:val="fr-FR" w:eastAsia="en-US"/>
              </w:rPr>
              <w:t>’</w:t>
            </w:r>
            <w:r w:rsidRPr="009E062F">
              <w:rPr>
                <w:snapToGrid w:val="0"/>
                <w:lang w:val="fr-FR" w:eastAsia="en-US"/>
              </w:rPr>
              <w:t>IOCINDIO fait partie du Secrétariat de la COI sous l</w:t>
            </w:r>
            <w:r w:rsidR="006944C5" w:rsidRPr="009E062F">
              <w:rPr>
                <w:snapToGrid w:val="0"/>
                <w:lang w:val="fr-FR" w:eastAsia="en-US"/>
              </w:rPr>
              <w:t>’</w:t>
            </w:r>
            <w:r w:rsidRPr="009E062F">
              <w:rPr>
                <w:snapToGrid w:val="0"/>
                <w:lang w:val="fr-FR" w:eastAsia="en-US"/>
              </w:rPr>
              <w:t>autorité du Secrétaire exécutif de la COI.</w:t>
            </w:r>
          </w:p>
          <w:p w14:paraId="1E3844F4" w14:textId="4DDB3494" w:rsidR="00136CB2" w:rsidRPr="009E062F" w:rsidRDefault="00FF0B4A" w:rsidP="00817FAB">
            <w:pPr>
              <w:pStyle w:val="Marge"/>
              <w:spacing w:after="220"/>
              <w:rPr>
                <w:b/>
                <w:bCs/>
                <w:snapToGrid w:val="0"/>
                <w:lang w:val="fr-FR" w:eastAsia="en-US"/>
              </w:rPr>
            </w:pPr>
            <w:r w:rsidRPr="009E062F">
              <w:rPr>
                <w:b/>
                <w:bCs/>
                <w:snapToGrid w:val="0"/>
                <w:lang w:val="fr-FR" w:eastAsia="en-US"/>
              </w:rPr>
              <w:t>9.</w:t>
            </w:r>
            <w:r w:rsidRPr="009E062F">
              <w:rPr>
                <w:b/>
                <w:bCs/>
                <w:snapToGrid w:val="0"/>
                <w:lang w:val="fr-FR" w:eastAsia="en-US"/>
              </w:rPr>
              <w:tab/>
            </w:r>
            <w:r w:rsidR="00136CB2" w:rsidRPr="009E062F">
              <w:rPr>
                <w:b/>
                <w:bCs/>
                <w:snapToGrid w:val="0"/>
                <w:lang w:val="fr-FR" w:eastAsia="en-US"/>
              </w:rPr>
              <w:t>Réunions</w:t>
            </w:r>
          </w:p>
          <w:p w14:paraId="6FBA0E25" w14:textId="4AA3ADDF" w:rsidR="00136CB2" w:rsidRPr="009E062F" w:rsidRDefault="00136CB2" w:rsidP="00817FAB">
            <w:pPr>
              <w:pStyle w:val="Marge"/>
              <w:spacing w:after="220"/>
              <w:rPr>
                <w:snapToGrid w:val="0"/>
                <w:lang w:val="fr-FR" w:eastAsia="en-US"/>
              </w:rPr>
            </w:pPr>
            <w:r w:rsidRPr="009E062F">
              <w:rPr>
                <w:snapToGrid w:val="0"/>
                <w:lang w:val="fr-FR" w:eastAsia="en-US"/>
              </w:rPr>
              <w:t>Les États membres de l</w:t>
            </w:r>
            <w:r w:rsidR="006944C5" w:rsidRPr="009E062F">
              <w:rPr>
                <w:snapToGrid w:val="0"/>
                <w:lang w:val="fr-FR" w:eastAsia="en-US"/>
              </w:rPr>
              <w:t>’</w:t>
            </w:r>
            <w:r w:rsidRPr="009E062F">
              <w:rPr>
                <w:snapToGrid w:val="0"/>
                <w:lang w:val="fr-FR" w:eastAsia="en-US"/>
              </w:rPr>
              <w:t>IOCINDIO se réunissent régulièrement à l</w:t>
            </w:r>
            <w:r w:rsidR="006944C5" w:rsidRPr="009E062F">
              <w:rPr>
                <w:snapToGrid w:val="0"/>
                <w:lang w:val="fr-FR" w:eastAsia="en-US"/>
              </w:rPr>
              <w:t>’</w:t>
            </w:r>
            <w:r w:rsidRPr="009E062F">
              <w:rPr>
                <w:snapToGrid w:val="0"/>
                <w:lang w:val="fr-FR" w:eastAsia="en-US"/>
              </w:rPr>
              <w:t>occasion de la session intergouvernementale de la Sous-Commission, au moins une fois tous les deux ans, de préférence dans la première moitié de l</w:t>
            </w:r>
            <w:r w:rsidR="006944C5" w:rsidRPr="009E062F">
              <w:rPr>
                <w:snapToGrid w:val="0"/>
                <w:lang w:val="fr-FR" w:eastAsia="en-US"/>
              </w:rPr>
              <w:t>’</w:t>
            </w:r>
            <w:r w:rsidRPr="009E062F">
              <w:rPr>
                <w:snapToGrid w:val="0"/>
                <w:lang w:val="fr-FR" w:eastAsia="en-US"/>
              </w:rPr>
              <w:t>année d</w:t>
            </w:r>
            <w:r w:rsidR="006944C5" w:rsidRPr="009E062F">
              <w:rPr>
                <w:snapToGrid w:val="0"/>
                <w:lang w:val="fr-FR" w:eastAsia="en-US"/>
              </w:rPr>
              <w:t>’</w:t>
            </w:r>
            <w:r w:rsidRPr="009E062F">
              <w:rPr>
                <w:snapToGrid w:val="0"/>
                <w:lang w:val="fr-FR" w:eastAsia="en-US"/>
              </w:rPr>
              <w:t>une session de l</w:t>
            </w:r>
            <w:r w:rsidR="006944C5" w:rsidRPr="009E062F">
              <w:rPr>
                <w:snapToGrid w:val="0"/>
                <w:lang w:val="fr-FR" w:eastAsia="en-US"/>
              </w:rPr>
              <w:t>’</w:t>
            </w:r>
            <w:r w:rsidRPr="009E062F">
              <w:rPr>
                <w:snapToGrid w:val="0"/>
                <w:lang w:val="fr-FR" w:eastAsia="en-US"/>
              </w:rPr>
              <w:t>Assemblée de la COI et bien avant la tenue de cette session, afin de garantir la qualité des rapports statutaires.</w:t>
            </w:r>
          </w:p>
          <w:p w14:paraId="34461E49" w14:textId="7114EB15" w:rsidR="00136CB2" w:rsidRPr="009E062F" w:rsidRDefault="00FF0B4A" w:rsidP="00817FAB">
            <w:pPr>
              <w:pStyle w:val="Marge"/>
              <w:spacing w:after="220"/>
              <w:rPr>
                <w:b/>
                <w:bCs/>
                <w:snapToGrid w:val="0"/>
                <w:lang w:val="fr-FR" w:eastAsia="en-US"/>
              </w:rPr>
            </w:pPr>
            <w:r w:rsidRPr="009E062F">
              <w:rPr>
                <w:b/>
                <w:bCs/>
                <w:snapToGrid w:val="0"/>
                <w:lang w:val="fr-FR" w:eastAsia="en-US"/>
              </w:rPr>
              <w:t>10.</w:t>
            </w:r>
            <w:r w:rsidRPr="009E062F">
              <w:rPr>
                <w:b/>
                <w:bCs/>
                <w:snapToGrid w:val="0"/>
                <w:lang w:val="fr-FR" w:eastAsia="en-US"/>
              </w:rPr>
              <w:tab/>
            </w:r>
            <w:r w:rsidR="00136CB2" w:rsidRPr="009E062F">
              <w:rPr>
                <w:b/>
                <w:bCs/>
                <w:snapToGrid w:val="0"/>
                <w:lang w:val="fr-FR" w:eastAsia="en-US"/>
              </w:rPr>
              <w:t>Budget</w:t>
            </w:r>
          </w:p>
          <w:p w14:paraId="01049FCE" w14:textId="34C46D10" w:rsidR="00136CB2" w:rsidRPr="009E062F" w:rsidRDefault="00136CB2" w:rsidP="00817FAB">
            <w:pPr>
              <w:pStyle w:val="Marge"/>
              <w:spacing w:after="220"/>
              <w:rPr>
                <w:snapToGrid w:val="0"/>
                <w:lang w:val="fr-FR" w:eastAsia="en-US"/>
              </w:rPr>
            </w:pPr>
            <w:r w:rsidRPr="009E062F">
              <w:rPr>
                <w:snapToGrid w:val="0"/>
                <w:lang w:val="fr-FR" w:eastAsia="en-US"/>
              </w:rPr>
              <w:t>La Sous-Commission de la COI pour l</w:t>
            </w:r>
            <w:r w:rsidR="006944C5" w:rsidRPr="009E062F">
              <w:rPr>
                <w:snapToGrid w:val="0"/>
                <w:lang w:val="fr-FR" w:eastAsia="en-US"/>
              </w:rPr>
              <w:t>’</w:t>
            </w:r>
            <w:r w:rsidRPr="009E062F">
              <w:rPr>
                <w:snapToGrid w:val="0"/>
                <w:lang w:val="fr-FR" w:eastAsia="en-US"/>
              </w:rPr>
              <w:t>océan Indien central est financée au moyen du budget ordinaire de la COI et par des contributions extrabudgétaires. L</w:t>
            </w:r>
            <w:r w:rsidR="006944C5" w:rsidRPr="009E062F">
              <w:rPr>
                <w:snapToGrid w:val="0"/>
                <w:lang w:val="fr-FR" w:eastAsia="en-US"/>
              </w:rPr>
              <w:t>’</w:t>
            </w:r>
            <w:r w:rsidRPr="009E062F">
              <w:rPr>
                <w:snapToGrid w:val="0"/>
                <w:lang w:val="fr-FR" w:eastAsia="en-US"/>
              </w:rPr>
              <w:t>IOCINDIO étudie activement les possibilités de mobiliser des ressources supplémentaires pour mettre en œuvre ses programmes.</w:t>
            </w:r>
          </w:p>
          <w:p w14:paraId="46918746" w14:textId="18FBDFB6" w:rsidR="00136CB2" w:rsidRPr="009E062F" w:rsidRDefault="00FF0B4A" w:rsidP="00817FAB">
            <w:pPr>
              <w:pStyle w:val="Marge"/>
              <w:spacing w:after="220"/>
              <w:rPr>
                <w:b/>
                <w:bCs/>
                <w:snapToGrid w:val="0"/>
                <w:lang w:val="fr-FR" w:eastAsia="en-US"/>
              </w:rPr>
            </w:pPr>
            <w:r w:rsidRPr="009E062F">
              <w:rPr>
                <w:b/>
                <w:bCs/>
                <w:snapToGrid w:val="0"/>
                <w:lang w:val="fr-FR" w:eastAsia="en-US"/>
              </w:rPr>
              <w:t>11.</w:t>
            </w:r>
            <w:r w:rsidRPr="009E062F">
              <w:rPr>
                <w:b/>
                <w:bCs/>
                <w:snapToGrid w:val="0"/>
                <w:lang w:val="fr-FR" w:eastAsia="en-US"/>
              </w:rPr>
              <w:tab/>
            </w:r>
            <w:r w:rsidR="00136CB2" w:rsidRPr="009E062F">
              <w:rPr>
                <w:b/>
                <w:bCs/>
                <w:snapToGrid w:val="0"/>
                <w:lang w:val="fr-FR" w:eastAsia="en-US"/>
              </w:rPr>
              <w:t>Mécanismes de coordination avec les sous-commissions adjacentes</w:t>
            </w:r>
          </w:p>
          <w:p w14:paraId="57FF5C16" w14:textId="4E982843" w:rsidR="00136CB2" w:rsidRPr="009E062F" w:rsidRDefault="00136CB2" w:rsidP="00817FAB">
            <w:pPr>
              <w:pStyle w:val="Marge"/>
              <w:spacing w:after="220"/>
              <w:rPr>
                <w:i/>
                <w:snapToGrid w:val="0"/>
                <w:sz w:val="24"/>
                <w:lang w:val="fr-FR" w:eastAsia="en-US"/>
              </w:rPr>
            </w:pPr>
            <w:r w:rsidRPr="009E062F">
              <w:rPr>
                <w:snapToGrid w:val="0"/>
                <w:lang w:val="fr-FR" w:eastAsia="en-US"/>
              </w:rPr>
              <w:t>Le principe consiste à maximiser la valeur des travaux conjoints des sous</w:t>
            </w:r>
            <w:r w:rsidR="00FD3C44" w:rsidRPr="009E062F">
              <w:rPr>
                <w:snapToGrid w:val="0"/>
                <w:lang w:val="fr-FR" w:eastAsia="en-US"/>
              </w:rPr>
              <w:noBreakHyphen/>
            </w:r>
            <w:r w:rsidRPr="009E062F">
              <w:rPr>
                <w:snapToGrid w:val="0"/>
                <w:lang w:val="fr-FR" w:eastAsia="en-US"/>
              </w:rPr>
              <w:t>commissions adjacentes de la COI sur des questions d</w:t>
            </w:r>
            <w:r w:rsidR="006944C5" w:rsidRPr="009E062F">
              <w:rPr>
                <w:snapToGrid w:val="0"/>
                <w:lang w:val="fr-FR" w:eastAsia="en-US"/>
              </w:rPr>
              <w:t>’</w:t>
            </w:r>
            <w:r w:rsidRPr="009E062F">
              <w:rPr>
                <w:snapToGrid w:val="0"/>
                <w:lang w:val="fr-FR" w:eastAsia="en-US"/>
              </w:rPr>
              <w:t>intérêt commun, à éviter les doubles emplois et à parer à toute ingérence dans la gouvernance des organes subsidiaires de la COI, y compris les organes des commissions adjacentes. La coopération sur des questions d</w:t>
            </w:r>
            <w:r w:rsidR="006944C5" w:rsidRPr="009E062F">
              <w:rPr>
                <w:snapToGrid w:val="0"/>
                <w:lang w:val="fr-FR" w:eastAsia="en-US"/>
              </w:rPr>
              <w:t>’</w:t>
            </w:r>
            <w:r w:rsidRPr="009E062F">
              <w:rPr>
                <w:snapToGrid w:val="0"/>
                <w:lang w:val="fr-FR" w:eastAsia="en-US"/>
              </w:rPr>
              <w:t>intérêt commun et la participation aux activités de développement des capacités organisées par les organes subsidiaires régionaux des sous-commissions adjacentes sont encouragées. La contribution coordonnée des organes subsidiaires régionaux aux activités de programme mondiales de la COI est vivement encouragée. Des consultations régulières entre les présidents, les bureaux et les secrétariats des sous-commissions permettent la conception, la mise au point et la réalisation conjointes d</w:t>
            </w:r>
            <w:r w:rsidR="006944C5" w:rsidRPr="009E062F">
              <w:rPr>
                <w:snapToGrid w:val="0"/>
                <w:lang w:val="fr-FR" w:eastAsia="en-US"/>
              </w:rPr>
              <w:t>’</w:t>
            </w:r>
            <w:r w:rsidRPr="009E062F">
              <w:rPr>
                <w:snapToGrid w:val="0"/>
                <w:lang w:val="fr-FR" w:eastAsia="en-US"/>
              </w:rPr>
              <w:t>initiatives. Les fonctions normatives sont uniformes et mondiales, au niveau de la</w:t>
            </w:r>
            <w:r w:rsidR="00FD3C44" w:rsidRPr="009E062F">
              <w:rPr>
                <w:snapToGrid w:val="0"/>
                <w:lang w:val="fr-FR" w:eastAsia="en-US"/>
              </w:rPr>
              <w:t> </w:t>
            </w:r>
            <w:r w:rsidRPr="009E062F">
              <w:rPr>
                <w:snapToGrid w:val="0"/>
                <w:lang w:val="fr-FR" w:eastAsia="en-US"/>
              </w:rPr>
              <w:t>COI. La mise en œuvre régionale suit les normes mondiales et contribue à l</w:t>
            </w:r>
            <w:r w:rsidR="006944C5" w:rsidRPr="009E062F">
              <w:rPr>
                <w:snapToGrid w:val="0"/>
                <w:lang w:val="fr-FR" w:eastAsia="en-US"/>
              </w:rPr>
              <w:t>’</w:t>
            </w:r>
            <w:r w:rsidRPr="009E062F">
              <w:rPr>
                <w:snapToGrid w:val="0"/>
                <w:lang w:val="fr-FR" w:eastAsia="en-US"/>
              </w:rPr>
              <w:t>élaboration de bonnes pratiques communes, en tenant compte, si nécessaire, des différences et des situations régionales.</w:t>
            </w:r>
          </w:p>
        </w:tc>
      </w:tr>
    </w:tbl>
    <w:bookmarkEnd w:id="136"/>
    <w:p w14:paraId="4DC7BB91" w14:textId="54EDBA27" w:rsidR="00CF5996" w:rsidRPr="009E062F" w:rsidRDefault="00094A9E" w:rsidP="000A2E13">
      <w:pPr>
        <w:pStyle w:val="Marge"/>
        <w:spacing w:before="240"/>
        <w:ind w:hanging="567"/>
        <w:rPr>
          <w:lang w:val="fr-FR" w:eastAsia="en-US"/>
        </w:rPr>
      </w:pPr>
      <w:r w:rsidRPr="009E062F">
        <w:rPr>
          <w:i/>
          <w:iCs/>
          <w:lang w:val="fr-FR" w:eastAsia="en-US"/>
        </w:rPr>
        <w:t>141</w:t>
      </w:r>
      <w:r w:rsidR="008F2E01" w:rsidRPr="009E062F">
        <w:rPr>
          <w:lang w:val="fr-FR" w:eastAsia="en-US"/>
        </w:rPr>
        <w:t>.</w:t>
      </w:r>
      <w:r w:rsidR="008F2E01" w:rsidRPr="009E062F">
        <w:rPr>
          <w:lang w:val="fr-FR" w:eastAsia="en-US"/>
        </w:rPr>
        <w:tab/>
      </w:r>
      <w:r w:rsidR="00CF5996" w:rsidRPr="009E062F">
        <w:rPr>
          <w:lang w:val="fr-FR" w:eastAsia="en-US"/>
        </w:rPr>
        <w:t>Les représentants de __ États membres ont pris la parole. Les États membres ci</w:t>
      </w:r>
      <w:r w:rsidR="00340D3A" w:rsidRPr="009E062F">
        <w:rPr>
          <w:lang w:val="fr-FR" w:eastAsia="en-US"/>
        </w:rPr>
        <w:noBreakHyphen/>
      </w:r>
      <w:r w:rsidR="00CF5996" w:rsidRPr="009E062F">
        <w:rPr>
          <w:lang w:val="fr-FR" w:eastAsia="en-US"/>
        </w:rPr>
        <w:t>après ont choisi de fournir le compte rendu de leur intervention en plénière sur ce point de l</w:t>
      </w:r>
      <w:r w:rsidR="006944C5" w:rsidRPr="009E062F">
        <w:rPr>
          <w:lang w:val="fr-FR" w:eastAsia="en-US"/>
        </w:rPr>
        <w:t>’</w:t>
      </w:r>
      <w:r w:rsidR="00CF5996" w:rsidRPr="009E062F">
        <w:rPr>
          <w:lang w:val="fr-FR" w:eastAsia="en-US"/>
        </w:rPr>
        <w:t>ordre du jour pour inclusion dans l</w:t>
      </w:r>
      <w:r w:rsidR="006944C5" w:rsidRPr="009E062F">
        <w:rPr>
          <w:lang w:val="fr-FR" w:eastAsia="en-US"/>
        </w:rPr>
        <w:t>’</w:t>
      </w:r>
      <w:r w:rsidR="00CF5996" w:rsidRPr="009E062F">
        <w:rPr>
          <w:lang w:val="fr-FR" w:eastAsia="en-US"/>
        </w:rPr>
        <w:t>annexe d</w:t>
      </w:r>
      <w:r w:rsidR="006944C5" w:rsidRPr="009E062F">
        <w:rPr>
          <w:lang w:val="fr-FR" w:eastAsia="en-US"/>
        </w:rPr>
        <w:t>’</w:t>
      </w:r>
      <w:r w:rsidR="00CF5996" w:rsidRPr="009E062F">
        <w:rPr>
          <w:lang w:val="fr-FR" w:eastAsia="en-US"/>
        </w:rPr>
        <w:t>information au rapport de la réunion</w:t>
      </w:r>
      <w:r w:rsidR="00F94211" w:rsidRPr="009E062F">
        <w:rPr>
          <w:lang w:val="fr-FR" w:eastAsia="en-US"/>
        </w:rPr>
        <w:t> :</w:t>
      </w:r>
      <w:r w:rsidR="00CF5996" w:rsidRPr="009E062F">
        <w:rPr>
          <w:lang w:val="fr-FR" w:eastAsia="en-US"/>
        </w:rPr>
        <w:t xml:space="preserve"> ___________.</w:t>
      </w:r>
    </w:p>
    <w:p w14:paraId="0273829F" w14:textId="4CAAA7EC" w:rsidR="00CF5996" w:rsidRPr="009E062F" w:rsidRDefault="008F2E01" w:rsidP="008F2E01">
      <w:pPr>
        <w:pStyle w:val="Heading3"/>
        <w:rPr>
          <w:b w:val="0"/>
          <w:bCs w:val="0"/>
          <w:snapToGrid w:val="0"/>
          <w:sz w:val="20"/>
          <w:szCs w:val="20"/>
          <w:lang w:val="fr-FR" w:eastAsia="en-US"/>
        </w:rPr>
      </w:pPr>
      <w:bookmarkStart w:id="178" w:name="_Toc131777759"/>
      <w:bookmarkStart w:id="179" w:name="_Toc134002208"/>
      <w:bookmarkStart w:id="180" w:name="_Toc134002386"/>
      <w:bookmarkStart w:id="181" w:name="_Toc137538955"/>
      <w:r w:rsidRPr="009E062F">
        <w:rPr>
          <w:b w:val="0"/>
          <w:bCs w:val="0"/>
          <w:snapToGrid w:val="0"/>
          <w:lang w:val="fr-FR" w:eastAsia="en-US"/>
        </w:rPr>
        <w:t>4.6</w:t>
      </w:r>
      <w:r w:rsidRPr="009E062F">
        <w:rPr>
          <w:b w:val="0"/>
          <w:bCs w:val="0"/>
          <w:snapToGrid w:val="0"/>
          <w:lang w:val="fr-FR" w:eastAsia="en-US"/>
        </w:rPr>
        <w:tab/>
      </w:r>
      <w:r w:rsidR="00CF5996" w:rsidRPr="009E062F">
        <w:rPr>
          <w:b w:val="0"/>
          <w:bCs w:val="0"/>
          <w:snapToGrid w:val="0"/>
          <w:spacing w:val="-3"/>
          <w:lang w:val="fr-FR" w:eastAsia="en-US"/>
        </w:rPr>
        <w:t>CONTRIBUTION DE LA COI AUX PROCESSUS DE GOUVERNANCE DES NATIONS UNIES</w:t>
      </w:r>
      <w:r w:rsidR="00CF5996" w:rsidRPr="009E062F">
        <w:rPr>
          <w:b w:val="0"/>
          <w:bCs w:val="0"/>
          <w:snapToGrid w:val="0"/>
          <w:lang w:val="fr-FR" w:eastAsia="en-US"/>
        </w:rPr>
        <w:t xml:space="preserve"> </w:t>
      </w:r>
      <w:r w:rsidRPr="009E062F">
        <w:rPr>
          <w:b w:val="0"/>
          <w:bCs w:val="0"/>
          <w:snapToGrid w:val="0"/>
          <w:lang w:val="fr-FR" w:eastAsia="en-US"/>
        </w:rPr>
        <w:br/>
      </w:r>
      <w:r w:rsidR="00CF5996" w:rsidRPr="009E062F">
        <w:rPr>
          <w:b w:val="0"/>
          <w:bCs w:val="0"/>
          <w:snapToGrid w:val="0"/>
          <w:sz w:val="20"/>
          <w:szCs w:val="20"/>
          <w:lang w:val="fr-FR" w:eastAsia="en-US"/>
        </w:rPr>
        <w:t>[Article 8.1(g) du Règlement intérieur]</w:t>
      </w:r>
      <w:bookmarkEnd w:id="178"/>
      <w:bookmarkEnd w:id="179"/>
      <w:bookmarkEnd w:id="180"/>
      <w:bookmarkEnd w:id="181"/>
    </w:p>
    <w:tbl>
      <w:tblPr>
        <w:tblW w:w="9639" w:type="dxa"/>
        <w:tblLayout w:type="fixed"/>
        <w:tblLook w:val="0000" w:firstRow="0" w:lastRow="0" w:firstColumn="0" w:lastColumn="0" w:noHBand="0" w:noVBand="0"/>
      </w:tblPr>
      <w:tblGrid>
        <w:gridCol w:w="2268"/>
        <w:gridCol w:w="2268"/>
        <w:gridCol w:w="4770"/>
        <w:gridCol w:w="333"/>
      </w:tblGrid>
      <w:tr w:rsidR="00CF5996" w:rsidRPr="009E062F" w14:paraId="60F52955" w14:textId="77777777" w:rsidTr="000325F7">
        <w:tc>
          <w:tcPr>
            <w:tcW w:w="2268" w:type="dxa"/>
            <w:shd w:val="clear" w:color="auto" w:fill="FFFF99"/>
            <w:tcMar>
              <w:top w:w="57" w:type="dxa"/>
              <w:bottom w:w="57" w:type="dxa"/>
            </w:tcMar>
          </w:tcPr>
          <w:p w14:paraId="2466B22E" w14:textId="6F94A476"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268" w:type="dxa"/>
            <w:shd w:val="clear" w:color="auto" w:fill="FFFF99"/>
            <w:tcMar>
              <w:top w:w="57" w:type="dxa"/>
              <w:bottom w:w="57" w:type="dxa"/>
            </w:tcMar>
          </w:tcPr>
          <w:p w14:paraId="12CE4CD5" w14:textId="5F2B18DA"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2E3505"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-32/4.6.Doc</w:t>
            </w:r>
            <w:r w:rsidR="00A30F30" w:rsidRPr="009E062F">
              <w:rPr>
                <w:rFonts w:eastAsia="Times New Roman" w:cs="Arial"/>
                <w:snapToGrid w:val="0"/>
                <w:sz w:val="20"/>
                <w:szCs w:val="20"/>
                <w:lang w:val="fr-FR" w:eastAsia="en-US"/>
              </w:rPr>
              <w:t>(1)</w:t>
            </w:r>
          </w:p>
        </w:tc>
        <w:tc>
          <w:tcPr>
            <w:tcW w:w="5103" w:type="dxa"/>
            <w:gridSpan w:val="2"/>
            <w:shd w:val="clear" w:color="auto" w:fill="FFFF99"/>
            <w:tcMar>
              <w:top w:w="57" w:type="dxa"/>
              <w:bottom w:w="57" w:type="dxa"/>
            </w:tcMar>
          </w:tcPr>
          <w:p w14:paraId="0F6641C0" w14:textId="1218034F" w:rsidR="00CF5996" w:rsidRPr="009E062F" w:rsidRDefault="00CF5996" w:rsidP="00CF5996">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 xml:space="preserve">Contribution de la COI aux processus de gouvernance des </w:t>
            </w:r>
            <w:r w:rsidR="00B55C63" w:rsidRPr="009E062F">
              <w:rPr>
                <w:rFonts w:eastAsia="Times New Roman" w:cs="Arial"/>
                <w:snapToGrid w:val="0"/>
                <w:sz w:val="20"/>
                <w:szCs w:val="20"/>
                <w:lang w:val="fr-FR" w:eastAsia="en-US"/>
              </w:rPr>
              <w:t>Nations Unies</w:t>
            </w:r>
          </w:p>
        </w:tc>
      </w:tr>
      <w:tr w:rsidR="00CF5996" w:rsidRPr="009E062F" w14:paraId="0725DE71" w14:textId="77777777" w:rsidTr="008F2E01">
        <w:trPr>
          <w:gridAfter w:val="1"/>
          <w:wAfter w:w="333" w:type="dxa"/>
          <w:trHeight w:hRule="exact" w:val="60"/>
        </w:trPr>
        <w:tc>
          <w:tcPr>
            <w:tcW w:w="2268" w:type="dxa"/>
            <w:shd w:val="clear" w:color="auto" w:fill="auto"/>
            <w:tcMar>
              <w:top w:w="0" w:type="dxa"/>
              <w:bottom w:w="0" w:type="dxa"/>
            </w:tcMar>
          </w:tcPr>
          <w:p w14:paraId="383F7FC4"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77154C87" w14:textId="77777777"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p>
        </w:tc>
      </w:tr>
      <w:tr w:rsidR="00CF5996" w:rsidRPr="009E062F" w14:paraId="1ED075C3" w14:textId="77777777" w:rsidTr="000325F7">
        <w:trPr>
          <w:trHeight w:val="304"/>
        </w:trPr>
        <w:tc>
          <w:tcPr>
            <w:tcW w:w="2268" w:type="dxa"/>
            <w:shd w:val="clear" w:color="auto" w:fill="F7CAAC"/>
            <w:tcMar>
              <w:top w:w="57" w:type="dxa"/>
              <w:bottom w:w="57" w:type="dxa"/>
            </w:tcMar>
          </w:tcPr>
          <w:p w14:paraId="52D35138" w14:textId="33603042"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w:t>
            </w:r>
            <w:r w:rsidR="006944C5" w:rsidRPr="009E062F">
              <w:rPr>
                <w:rFonts w:eastAsia="Times New Roman" w:cs="Arial"/>
                <w:i/>
                <w:iCs/>
                <w:snapToGrid w:val="0"/>
                <w:sz w:val="20"/>
                <w:szCs w:val="20"/>
                <w:u w:val="single"/>
                <w:lang w:val="fr-FR" w:eastAsia="en-US"/>
              </w:rPr>
              <w:t>’</w:t>
            </w:r>
            <w:r w:rsidRPr="009E062F">
              <w:rPr>
                <w:rFonts w:eastAsia="Times New Roman" w:cs="Arial"/>
                <w:i/>
                <w:iCs/>
                <w:snapToGrid w:val="0"/>
                <w:sz w:val="20"/>
                <w:szCs w:val="20"/>
                <w:u w:val="single"/>
                <w:lang w:val="fr-FR" w:eastAsia="en-US"/>
              </w:rPr>
              <w:t>information</w:t>
            </w:r>
            <w:r w:rsidR="00F94211" w:rsidRPr="009E062F">
              <w:rPr>
                <w:rFonts w:eastAsia="Times New Roman" w:cs="Arial"/>
                <w:i/>
                <w:iCs/>
                <w:snapToGrid w:val="0"/>
                <w:sz w:val="20"/>
                <w:szCs w:val="20"/>
                <w:lang w:val="fr-FR" w:eastAsia="en-US"/>
              </w:rPr>
              <w:t> :</w:t>
            </w:r>
            <w:r w:rsidRPr="009E062F">
              <w:rPr>
                <w:rFonts w:eastAsia="Times New Roman" w:cs="Arial"/>
                <w:snapToGrid w:val="0"/>
                <w:sz w:val="20"/>
                <w:szCs w:val="20"/>
                <w:lang w:val="fr-FR" w:eastAsia="en-US"/>
              </w:rPr>
              <w:t xml:space="preserve"> </w:t>
            </w:r>
          </w:p>
        </w:tc>
        <w:tc>
          <w:tcPr>
            <w:tcW w:w="2268" w:type="dxa"/>
            <w:shd w:val="clear" w:color="auto" w:fill="auto"/>
            <w:tcMar>
              <w:top w:w="57" w:type="dxa"/>
              <w:bottom w:w="57" w:type="dxa"/>
            </w:tcMar>
          </w:tcPr>
          <w:p w14:paraId="0FDFA5B7" w14:textId="6A35C751" w:rsidR="00CF5996" w:rsidRPr="009E062F" w:rsidRDefault="00CF5996" w:rsidP="00CF5996">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Document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 xml:space="preserve">Assemblée générale des </w:t>
            </w:r>
            <w:r w:rsidR="00B55C63" w:rsidRPr="009E062F">
              <w:rPr>
                <w:rFonts w:eastAsia="Times New Roman" w:cs="Arial"/>
                <w:snapToGrid w:val="0"/>
                <w:sz w:val="20"/>
                <w:szCs w:val="20"/>
                <w:lang w:val="fr-FR" w:eastAsia="en-US"/>
              </w:rPr>
              <w:t>Nations Unies</w:t>
            </w:r>
            <w:r w:rsidRPr="009E062F">
              <w:rPr>
                <w:rFonts w:eastAsia="Times New Roman" w:cs="Arial"/>
                <w:snapToGrid w:val="0"/>
                <w:sz w:val="20"/>
                <w:szCs w:val="20"/>
                <w:lang w:val="fr-FR" w:eastAsia="en-US"/>
              </w:rPr>
              <w:t xml:space="preserve"> du</w:t>
            </w:r>
            <w:r w:rsidR="00A51D61"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4 mars 2023</w:t>
            </w:r>
          </w:p>
        </w:tc>
        <w:tc>
          <w:tcPr>
            <w:tcW w:w="5103" w:type="dxa"/>
            <w:gridSpan w:val="2"/>
            <w:shd w:val="clear" w:color="auto" w:fill="auto"/>
            <w:tcMar>
              <w:top w:w="57" w:type="dxa"/>
              <w:bottom w:w="57" w:type="dxa"/>
            </w:tcMar>
          </w:tcPr>
          <w:p w14:paraId="11E52531" w14:textId="66EDE15F" w:rsidR="00CF5996" w:rsidRPr="009E062F" w:rsidRDefault="004264B5" w:rsidP="00CF5996">
            <w:pPr>
              <w:tabs>
                <w:tab w:val="left" w:pos="567"/>
              </w:tabs>
              <w:snapToGrid w:val="0"/>
              <w:spacing w:after="60" w:line="240" w:lineRule="auto"/>
              <w:rPr>
                <w:rFonts w:eastAsia="Times New Roman" w:cs="Arial"/>
                <w:bCs/>
                <w:iCs/>
                <w:snapToGrid w:val="0"/>
                <w:color w:val="000000"/>
                <w:sz w:val="20"/>
                <w:szCs w:val="20"/>
                <w:lang w:val="fr-FR" w:eastAsia="en-US"/>
              </w:rPr>
            </w:pPr>
            <w:hyperlink r:id="rId38" w:history="1">
              <w:r w:rsidR="00CF5996" w:rsidRPr="009E062F">
                <w:rPr>
                  <w:rFonts w:eastAsia="Times New Roman" w:cs="Arial"/>
                  <w:color w:val="0000FF"/>
                  <w:sz w:val="20"/>
                  <w:szCs w:val="20"/>
                  <w:u w:val="single"/>
                  <w:lang w:val="fr-FR" w:eastAsia="en-US"/>
                </w:rPr>
                <w:t>Projet d</w:t>
              </w:r>
              <w:r w:rsidR="006944C5" w:rsidRPr="009E062F">
                <w:rPr>
                  <w:rFonts w:eastAsia="Times New Roman" w:cs="Arial"/>
                  <w:color w:val="0000FF"/>
                  <w:sz w:val="20"/>
                  <w:szCs w:val="20"/>
                  <w:u w:val="single"/>
                  <w:lang w:val="fr-FR" w:eastAsia="en-US"/>
                </w:rPr>
                <w:t>’</w:t>
              </w:r>
              <w:r w:rsidR="00CF5996" w:rsidRPr="009E062F">
                <w:rPr>
                  <w:rFonts w:eastAsia="Times New Roman" w:cs="Arial"/>
                  <w:color w:val="0000FF"/>
                  <w:sz w:val="20"/>
                  <w:szCs w:val="20"/>
                  <w:u w:val="single"/>
                  <w:lang w:val="fr-FR" w:eastAsia="en-US"/>
                </w:rPr>
                <w:t xml:space="preserve">accord se rapportant à la Convention des </w:t>
              </w:r>
              <w:r w:rsidR="00B55C63" w:rsidRPr="009E062F">
                <w:rPr>
                  <w:rFonts w:eastAsia="Times New Roman" w:cs="Arial"/>
                  <w:color w:val="0000FF"/>
                  <w:sz w:val="20"/>
                  <w:szCs w:val="20"/>
                  <w:u w:val="single"/>
                  <w:lang w:val="fr-FR" w:eastAsia="en-US"/>
                </w:rPr>
                <w:t>Nations Unies</w:t>
              </w:r>
              <w:r w:rsidR="00CF5996" w:rsidRPr="009E062F">
                <w:rPr>
                  <w:rFonts w:eastAsia="Times New Roman" w:cs="Arial"/>
                  <w:color w:val="0000FF"/>
                  <w:sz w:val="20"/>
                  <w:szCs w:val="20"/>
                  <w:u w:val="single"/>
                  <w:lang w:val="fr-FR" w:eastAsia="en-US"/>
                </w:rPr>
                <w:t xml:space="preserve"> sur le droit de la mer et portant sur la conservation et l</w:t>
              </w:r>
              <w:r w:rsidR="006944C5" w:rsidRPr="009E062F">
                <w:rPr>
                  <w:rFonts w:eastAsia="Times New Roman" w:cs="Arial"/>
                  <w:color w:val="0000FF"/>
                  <w:sz w:val="20"/>
                  <w:szCs w:val="20"/>
                  <w:u w:val="single"/>
                  <w:lang w:val="fr-FR" w:eastAsia="en-US"/>
                </w:rPr>
                <w:t>’</w:t>
              </w:r>
              <w:r w:rsidR="00CF5996" w:rsidRPr="009E062F">
                <w:rPr>
                  <w:rFonts w:eastAsia="Times New Roman" w:cs="Arial"/>
                  <w:color w:val="0000FF"/>
                  <w:sz w:val="20"/>
                  <w:szCs w:val="20"/>
                  <w:u w:val="single"/>
                  <w:lang w:val="fr-FR" w:eastAsia="en-US"/>
                </w:rPr>
                <w:t>utilisation durable de la biodiversité marine des zones ne relevant pas de la juridiction nationale (version préliminaire non révisée)</w:t>
              </w:r>
              <w:r w:rsidR="00CF5996" w:rsidRPr="009E062F">
                <w:rPr>
                  <w:rFonts w:eastAsia="Times New Roman" w:cs="Arial"/>
                  <w:snapToGrid w:val="0"/>
                  <w:color w:val="0070C0"/>
                  <w:sz w:val="20"/>
                  <w:szCs w:val="20"/>
                  <w:lang w:val="fr-FR" w:eastAsia="en-US"/>
                </w:rPr>
                <w:t xml:space="preserve"> </w:t>
              </w:r>
            </w:hyperlink>
          </w:p>
        </w:tc>
      </w:tr>
      <w:tr w:rsidR="00CF5996" w:rsidRPr="009E062F" w14:paraId="3E41248F" w14:textId="77777777" w:rsidTr="000325F7">
        <w:trPr>
          <w:trHeight w:val="304"/>
        </w:trPr>
        <w:tc>
          <w:tcPr>
            <w:tcW w:w="2268" w:type="dxa"/>
            <w:shd w:val="clear" w:color="auto" w:fill="F7CAAC"/>
            <w:tcMar>
              <w:top w:w="57" w:type="dxa"/>
              <w:bottom w:w="57" w:type="dxa"/>
            </w:tcMar>
          </w:tcPr>
          <w:p w14:paraId="3E426CB7"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268" w:type="dxa"/>
            <w:shd w:val="clear" w:color="auto" w:fill="auto"/>
            <w:tcMar>
              <w:top w:w="57" w:type="dxa"/>
              <w:bottom w:w="57" w:type="dxa"/>
            </w:tcMar>
          </w:tcPr>
          <w:p w14:paraId="15518F23" w14:textId="77777777" w:rsidR="00CF5996" w:rsidRPr="009E062F" w:rsidRDefault="00CF5996" w:rsidP="00CF5996">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CBD/COP/DEC/15/4</w:t>
            </w:r>
          </w:p>
        </w:tc>
        <w:tc>
          <w:tcPr>
            <w:tcW w:w="5103" w:type="dxa"/>
            <w:gridSpan w:val="2"/>
            <w:shd w:val="clear" w:color="auto" w:fill="auto"/>
            <w:tcMar>
              <w:top w:w="57" w:type="dxa"/>
              <w:bottom w:w="57" w:type="dxa"/>
            </w:tcMar>
          </w:tcPr>
          <w:p w14:paraId="74ECDF58" w14:textId="77777777" w:rsidR="00CF5996" w:rsidRPr="009E062F" w:rsidRDefault="004264B5" w:rsidP="00CF5996">
            <w:pPr>
              <w:tabs>
                <w:tab w:val="left" w:pos="567"/>
              </w:tabs>
              <w:snapToGrid w:val="0"/>
              <w:spacing w:after="60" w:line="240" w:lineRule="auto"/>
              <w:rPr>
                <w:rFonts w:eastAsia="Times New Roman" w:cs="Arial"/>
                <w:bCs/>
                <w:snapToGrid w:val="0"/>
                <w:color w:val="454545"/>
                <w:spacing w:val="-5"/>
                <w:sz w:val="20"/>
                <w:szCs w:val="20"/>
                <w:shd w:val="clear" w:color="auto" w:fill="FFFFFF"/>
                <w:lang w:val="fr-FR" w:eastAsia="en-US"/>
              </w:rPr>
            </w:pPr>
            <w:hyperlink r:id="rId39" w:history="1">
              <w:r w:rsidR="00CF5996" w:rsidRPr="009E062F">
                <w:rPr>
                  <w:rFonts w:eastAsia="Times New Roman" w:cs="Arial"/>
                  <w:color w:val="0000FF"/>
                  <w:sz w:val="20"/>
                  <w:szCs w:val="20"/>
                  <w:u w:val="single"/>
                  <w:lang w:val="fr-FR" w:eastAsia="en-US"/>
                </w:rPr>
                <w:t>Cadre mondial de la biodiversité de Kunming-Montréal</w:t>
              </w:r>
            </w:hyperlink>
          </w:p>
        </w:tc>
      </w:tr>
      <w:tr w:rsidR="00CF5996" w:rsidRPr="009E062F" w14:paraId="3E21BCAA" w14:textId="77777777" w:rsidTr="000325F7">
        <w:trPr>
          <w:trHeight w:val="304"/>
        </w:trPr>
        <w:tc>
          <w:tcPr>
            <w:tcW w:w="2268" w:type="dxa"/>
            <w:shd w:val="clear" w:color="auto" w:fill="F7CAAC"/>
            <w:tcMar>
              <w:top w:w="57" w:type="dxa"/>
              <w:bottom w:w="57" w:type="dxa"/>
            </w:tcMar>
          </w:tcPr>
          <w:p w14:paraId="642469DF"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268" w:type="dxa"/>
            <w:shd w:val="clear" w:color="auto" w:fill="auto"/>
            <w:tcMar>
              <w:top w:w="57" w:type="dxa"/>
              <w:bottom w:w="57" w:type="dxa"/>
            </w:tcMar>
          </w:tcPr>
          <w:p w14:paraId="63FE8DBD" w14:textId="77777777" w:rsidR="00CF5996" w:rsidRPr="009E062F" w:rsidRDefault="00CF5996" w:rsidP="00CF5996">
            <w:pPr>
              <w:tabs>
                <w:tab w:val="left" w:pos="567"/>
              </w:tabs>
              <w:snapToGrid w:val="0"/>
              <w:spacing w:after="0" w:line="240" w:lineRule="auto"/>
              <w:rPr>
                <w:rFonts w:eastAsia="Times New Roman" w:cs="Arial"/>
                <w:bCs/>
                <w:snapToGrid w:val="0"/>
                <w:sz w:val="20"/>
                <w:szCs w:val="20"/>
                <w:lang w:val="fr-FR" w:eastAsia="en-US"/>
              </w:rPr>
            </w:pPr>
            <w:r w:rsidRPr="009E062F">
              <w:rPr>
                <w:rFonts w:eastAsia="Times New Roman" w:cs="Arial"/>
                <w:snapToGrid w:val="0"/>
                <w:sz w:val="20"/>
                <w:szCs w:val="20"/>
                <w:lang w:val="fr-FR" w:eastAsia="en-US"/>
              </w:rPr>
              <w:t>A/CONF.230/2022/12</w:t>
            </w:r>
          </w:p>
        </w:tc>
        <w:tc>
          <w:tcPr>
            <w:tcW w:w="5103" w:type="dxa"/>
            <w:gridSpan w:val="2"/>
            <w:shd w:val="clear" w:color="auto" w:fill="auto"/>
            <w:tcMar>
              <w:top w:w="57" w:type="dxa"/>
              <w:bottom w:w="57" w:type="dxa"/>
            </w:tcMar>
          </w:tcPr>
          <w:p w14:paraId="379083EC" w14:textId="1A9A9FD5" w:rsidR="00CF5996" w:rsidRPr="009E062F" w:rsidRDefault="00CF5996" w:rsidP="00CF5996">
            <w:pPr>
              <w:tabs>
                <w:tab w:val="left" w:pos="567"/>
              </w:tabs>
              <w:snapToGrid w:val="0"/>
              <w:spacing w:after="0" w:line="240" w:lineRule="auto"/>
              <w:rPr>
                <w:rFonts w:eastAsia="Times New Roman" w:cs="Arial"/>
                <w:bCs/>
                <w:snapToGrid w:val="0"/>
                <w:sz w:val="20"/>
                <w:szCs w:val="20"/>
                <w:lang w:val="fr-FR" w:eastAsia="en-US"/>
              </w:rPr>
            </w:pPr>
            <w:r w:rsidRPr="009E062F">
              <w:rPr>
                <w:rFonts w:eastAsia="Times New Roman" w:cs="Arial"/>
                <w:snapToGrid w:val="0"/>
                <w:sz w:val="20"/>
                <w:szCs w:val="20"/>
                <w:lang w:val="fr-FR" w:eastAsia="en-US"/>
              </w:rPr>
              <w:t xml:space="preserve">Déclaration politique – Conférence des </w:t>
            </w:r>
            <w:r w:rsidR="00B55C63" w:rsidRPr="009E062F">
              <w:rPr>
                <w:rFonts w:eastAsia="Times New Roman" w:cs="Arial"/>
                <w:snapToGrid w:val="0"/>
                <w:sz w:val="20"/>
                <w:szCs w:val="20"/>
                <w:lang w:val="fr-FR" w:eastAsia="en-US"/>
              </w:rPr>
              <w:t>Nations Unies</w:t>
            </w:r>
            <w:r w:rsidRPr="009E062F">
              <w:rPr>
                <w:rFonts w:eastAsia="Times New Roman" w:cs="Arial"/>
                <w:snapToGrid w:val="0"/>
                <w:sz w:val="20"/>
                <w:szCs w:val="20"/>
                <w:lang w:val="fr-FR" w:eastAsia="en-US"/>
              </w:rPr>
              <w:t xml:space="preserve"> sur les océans, Lisbonne (Portugal), 2022</w:t>
            </w:r>
          </w:p>
        </w:tc>
      </w:tr>
    </w:tbl>
    <w:p w14:paraId="1ED2696D" w14:textId="2B5D5A46" w:rsidR="00CF5996" w:rsidRPr="009E062F" w:rsidRDefault="00094A9E" w:rsidP="00610DCD">
      <w:pPr>
        <w:pStyle w:val="Marge"/>
        <w:spacing w:before="240" w:after="0"/>
        <w:ind w:hanging="567"/>
        <w:rPr>
          <w:lang w:val="fr-FR" w:eastAsia="en-US"/>
        </w:rPr>
      </w:pPr>
      <w:r w:rsidRPr="009E062F">
        <w:rPr>
          <w:i/>
          <w:iCs/>
          <w:lang w:val="fr-FR" w:eastAsia="en-US"/>
        </w:rPr>
        <w:t>142</w:t>
      </w:r>
      <w:r w:rsidR="00322B5D" w:rsidRPr="009E062F">
        <w:rPr>
          <w:lang w:val="fr-FR" w:eastAsia="en-US"/>
        </w:rPr>
        <w:t>.</w:t>
      </w:r>
      <w:r w:rsidR="00322B5D" w:rsidRPr="009E062F">
        <w:rPr>
          <w:lang w:val="fr-FR" w:eastAsia="en-US"/>
        </w:rPr>
        <w:tab/>
      </w:r>
      <w:r w:rsidR="00B55C63" w:rsidRPr="009E062F">
        <w:rPr>
          <w:spacing w:val="-2"/>
          <w:lang w:val="fr-FR" w:eastAsia="en-US"/>
        </w:rPr>
        <w:t>M. </w:t>
      </w:r>
      <w:r w:rsidR="00CF5996" w:rsidRPr="009E062F">
        <w:rPr>
          <w:spacing w:val="-2"/>
          <w:lang w:val="fr-FR" w:eastAsia="en-US"/>
        </w:rPr>
        <w:t>Barbière, Chef de la Section des politiques marines et de la coordination régionale (IOC/MPR), a présenté ce point de l</w:t>
      </w:r>
      <w:r w:rsidR="006944C5" w:rsidRPr="009E062F">
        <w:rPr>
          <w:spacing w:val="-2"/>
          <w:lang w:val="fr-FR" w:eastAsia="en-US"/>
        </w:rPr>
        <w:t>’</w:t>
      </w:r>
      <w:r w:rsidR="00CF5996" w:rsidRPr="009E062F">
        <w:rPr>
          <w:spacing w:val="-2"/>
          <w:lang w:val="fr-FR" w:eastAsia="en-US"/>
        </w:rPr>
        <w:t>ordre du jour. Consciente du rôle qu</w:t>
      </w:r>
      <w:r w:rsidR="006944C5" w:rsidRPr="009E062F">
        <w:rPr>
          <w:spacing w:val="-2"/>
          <w:lang w:val="fr-FR" w:eastAsia="en-US"/>
        </w:rPr>
        <w:t>’</w:t>
      </w:r>
      <w:r w:rsidR="00CF5996" w:rsidRPr="009E062F">
        <w:rPr>
          <w:spacing w:val="-2"/>
          <w:lang w:val="fr-FR" w:eastAsia="en-US"/>
        </w:rPr>
        <w:t xml:space="preserve">elle joue au sein du système des </w:t>
      </w:r>
      <w:r w:rsidR="00B55C63" w:rsidRPr="009E062F">
        <w:rPr>
          <w:spacing w:val="-2"/>
          <w:lang w:val="fr-FR" w:eastAsia="en-US"/>
        </w:rPr>
        <w:t>Nations Unies</w:t>
      </w:r>
      <w:r w:rsidR="00CF5996" w:rsidRPr="009E062F">
        <w:rPr>
          <w:spacing w:val="-2"/>
          <w:lang w:val="fr-FR" w:eastAsia="en-US"/>
        </w:rPr>
        <w:t>, du fait de ses Statuts, en tant qu</w:t>
      </w:r>
      <w:r w:rsidR="006944C5" w:rsidRPr="009E062F">
        <w:rPr>
          <w:spacing w:val="-2"/>
          <w:lang w:val="fr-FR" w:eastAsia="en-US"/>
        </w:rPr>
        <w:t>’</w:t>
      </w:r>
      <w:r w:rsidR="00CF5996" w:rsidRPr="009E062F">
        <w:rPr>
          <w:spacing w:val="-2"/>
          <w:lang w:val="fr-FR" w:eastAsia="en-US"/>
        </w:rPr>
        <w:t xml:space="preserve">organisation internationale compétente dans les domaines de la recherche scientifique marine (RSM) et du transfert des techniques marines, la COI contribue aux différents processus des </w:t>
      </w:r>
      <w:r w:rsidR="00B55C63" w:rsidRPr="009E062F">
        <w:rPr>
          <w:spacing w:val="-2"/>
          <w:lang w:val="fr-FR" w:eastAsia="en-US"/>
        </w:rPr>
        <w:t>Nations Unies</w:t>
      </w:r>
      <w:r w:rsidR="00CF5996" w:rsidRPr="009E062F">
        <w:rPr>
          <w:spacing w:val="-2"/>
          <w:lang w:val="fr-FR" w:eastAsia="en-US"/>
        </w:rPr>
        <w:t xml:space="preserve"> relatifs à l</w:t>
      </w:r>
      <w:r w:rsidR="006944C5" w:rsidRPr="009E062F">
        <w:rPr>
          <w:spacing w:val="-2"/>
          <w:lang w:val="fr-FR" w:eastAsia="en-US"/>
        </w:rPr>
        <w:t>’</w:t>
      </w:r>
      <w:r w:rsidR="00CF5996" w:rsidRPr="009E062F">
        <w:rPr>
          <w:spacing w:val="-2"/>
          <w:lang w:val="fr-FR" w:eastAsia="en-US"/>
        </w:rPr>
        <w:t xml:space="preserve">océan. </w:t>
      </w:r>
      <w:r w:rsidR="00B55C63" w:rsidRPr="009E062F">
        <w:rPr>
          <w:spacing w:val="-2"/>
          <w:lang w:val="fr-FR" w:eastAsia="en-US"/>
        </w:rPr>
        <w:t>M. </w:t>
      </w:r>
      <w:r w:rsidR="00CF5996" w:rsidRPr="009E062F">
        <w:rPr>
          <w:spacing w:val="-2"/>
          <w:lang w:val="fr-FR" w:eastAsia="en-US"/>
        </w:rPr>
        <w:t>Barbière a rappelé que, parmi les principales avancées de ces dernières décennies dans le domaine océanographique, figurait l</w:t>
      </w:r>
      <w:r w:rsidR="006944C5" w:rsidRPr="009E062F">
        <w:rPr>
          <w:spacing w:val="-2"/>
          <w:lang w:val="fr-FR" w:eastAsia="en-US"/>
        </w:rPr>
        <w:t>’</w:t>
      </w:r>
      <w:r w:rsidR="00CF5996" w:rsidRPr="009E062F">
        <w:rPr>
          <w:spacing w:val="-2"/>
          <w:lang w:val="fr-FR" w:eastAsia="en-US"/>
        </w:rPr>
        <w:t>accord conclu en mars 2023 entre les États membres de l</w:t>
      </w:r>
      <w:r w:rsidR="006944C5" w:rsidRPr="009E062F">
        <w:rPr>
          <w:spacing w:val="-2"/>
          <w:lang w:val="fr-FR" w:eastAsia="en-US"/>
        </w:rPr>
        <w:t>’</w:t>
      </w:r>
      <w:r w:rsidR="00CF5996" w:rsidRPr="009E062F">
        <w:rPr>
          <w:spacing w:val="-2"/>
          <w:lang w:val="fr-FR" w:eastAsia="en-US"/>
        </w:rPr>
        <w:t>ONU en vue de la création d</w:t>
      </w:r>
      <w:r w:rsidR="006944C5" w:rsidRPr="009E062F">
        <w:rPr>
          <w:spacing w:val="-2"/>
          <w:lang w:val="fr-FR" w:eastAsia="en-US"/>
        </w:rPr>
        <w:t>’</w:t>
      </w:r>
      <w:r w:rsidR="00CF5996" w:rsidRPr="009E062F">
        <w:rPr>
          <w:spacing w:val="-2"/>
          <w:lang w:val="fr-FR" w:eastAsia="en-US"/>
        </w:rPr>
        <w:t xml:space="preserve">un instrument international juridiquement contraignant se rapportant à la Convention des </w:t>
      </w:r>
      <w:r w:rsidR="00B55C63" w:rsidRPr="009E062F">
        <w:rPr>
          <w:spacing w:val="-2"/>
          <w:lang w:val="fr-FR" w:eastAsia="en-US"/>
        </w:rPr>
        <w:t>Nations Unies</w:t>
      </w:r>
      <w:r w:rsidR="00CF5996" w:rsidRPr="009E062F">
        <w:rPr>
          <w:spacing w:val="-2"/>
          <w:lang w:val="fr-FR" w:eastAsia="en-US"/>
        </w:rPr>
        <w:t xml:space="preserve"> sur le droit de la mer et portant sur la conservation et l</w:t>
      </w:r>
      <w:r w:rsidR="006944C5" w:rsidRPr="009E062F">
        <w:rPr>
          <w:spacing w:val="-2"/>
          <w:lang w:val="fr-FR" w:eastAsia="en-US"/>
        </w:rPr>
        <w:t>’</w:t>
      </w:r>
      <w:r w:rsidR="00CF5996" w:rsidRPr="009E062F">
        <w:rPr>
          <w:spacing w:val="-2"/>
          <w:lang w:val="fr-FR" w:eastAsia="en-US"/>
        </w:rPr>
        <w:t>utilisation durable de la biodiversité marine des zones ne relevant pas de la juridiction nationale. Cet accord sur la «</w:t>
      </w:r>
      <w:r w:rsidR="00340D3A" w:rsidRPr="009E062F">
        <w:rPr>
          <w:spacing w:val="-2"/>
          <w:lang w:val="fr-FR" w:eastAsia="en-US"/>
        </w:rPr>
        <w:t> </w:t>
      </w:r>
      <w:r w:rsidR="00CF5996" w:rsidRPr="009E062F">
        <w:rPr>
          <w:spacing w:val="-2"/>
          <w:lang w:val="fr-FR" w:eastAsia="en-US"/>
        </w:rPr>
        <w:t>haute mer</w:t>
      </w:r>
      <w:r w:rsidR="00340D3A" w:rsidRPr="009E062F">
        <w:rPr>
          <w:spacing w:val="-2"/>
          <w:lang w:val="fr-FR" w:eastAsia="en-US"/>
        </w:rPr>
        <w:t> </w:t>
      </w:r>
      <w:r w:rsidR="00CF5996" w:rsidRPr="009E062F">
        <w:rPr>
          <w:spacing w:val="-2"/>
          <w:lang w:val="fr-FR" w:eastAsia="en-US"/>
        </w:rPr>
        <w:t>» aborde un large éventail de questions, telles que les ressources génétiques marines, les études d</w:t>
      </w:r>
      <w:r w:rsidR="006944C5" w:rsidRPr="009E062F">
        <w:rPr>
          <w:spacing w:val="-2"/>
          <w:lang w:val="fr-FR" w:eastAsia="en-US"/>
        </w:rPr>
        <w:t>’</w:t>
      </w:r>
      <w:r w:rsidR="00CF5996" w:rsidRPr="009E062F">
        <w:rPr>
          <w:spacing w:val="-2"/>
          <w:lang w:val="fr-FR" w:eastAsia="en-US"/>
        </w:rPr>
        <w:t>impact sur l</w:t>
      </w:r>
      <w:r w:rsidR="006944C5" w:rsidRPr="009E062F">
        <w:rPr>
          <w:spacing w:val="-2"/>
          <w:lang w:val="fr-FR" w:eastAsia="en-US"/>
        </w:rPr>
        <w:t>’</w:t>
      </w:r>
      <w:r w:rsidR="00CF5996" w:rsidRPr="009E062F">
        <w:rPr>
          <w:spacing w:val="-2"/>
          <w:lang w:val="fr-FR" w:eastAsia="en-US"/>
        </w:rPr>
        <w:t>environnement, les outils de gestion par zone ou encore le renforcement des capacités et le transfert de techniques. Point important pour la Commission, la version finale de l</w:t>
      </w:r>
      <w:r w:rsidR="006944C5" w:rsidRPr="009E062F">
        <w:rPr>
          <w:spacing w:val="-2"/>
          <w:lang w:val="fr-FR" w:eastAsia="en-US"/>
        </w:rPr>
        <w:t>’</w:t>
      </w:r>
      <w:r w:rsidR="00CF5996" w:rsidRPr="009E062F">
        <w:rPr>
          <w:spacing w:val="-2"/>
          <w:lang w:val="fr-FR" w:eastAsia="en-US"/>
        </w:rPr>
        <w:t>Accord fait référence à une éventuelle coopération avec la COI et l</w:t>
      </w:r>
      <w:r w:rsidR="006944C5" w:rsidRPr="009E062F">
        <w:rPr>
          <w:spacing w:val="-2"/>
          <w:lang w:val="fr-FR" w:eastAsia="en-US"/>
        </w:rPr>
        <w:t>’</w:t>
      </w:r>
      <w:r w:rsidR="00CF5996" w:rsidRPr="009E062F">
        <w:rPr>
          <w:spacing w:val="-2"/>
          <w:lang w:val="fr-FR" w:eastAsia="en-US"/>
        </w:rPr>
        <w:t>UNESCO en vue de la mise en œuvre du centre d</w:t>
      </w:r>
      <w:r w:rsidR="006944C5" w:rsidRPr="009E062F">
        <w:rPr>
          <w:spacing w:val="-2"/>
          <w:lang w:val="fr-FR" w:eastAsia="en-US"/>
        </w:rPr>
        <w:t>’</w:t>
      </w:r>
      <w:r w:rsidR="00CF5996" w:rsidRPr="009E062F">
        <w:rPr>
          <w:spacing w:val="-2"/>
          <w:lang w:val="fr-FR" w:eastAsia="en-US"/>
        </w:rPr>
        <w:t>échange qui doit être créé dans le cadre du nouvel accord, ouvrant ainsi potentiellement la voie au déploiement, dans l</w:t>
      </w:r>
      <w:r w:rsidR="006944C5" w:rsidRPr="009E062F">
        <w:rPr>
          <w:spacing w:val="-2"/>
          <w:lang w:val="fr-FR" w:eastAsia="en-US"/>
        </w:rPr>
        <w:t>’</w:t>
      </w:r>
      <w:r w:rsidR="00CF5996" w:rsidRPr="009E062F">
        <w:rPr>
          <w:spacing w:val="-2"/>
          <w:lang w:val="fr-FR" w:eastAsia="en-US"/>
        </w:rPr>
        <w:t>intérêt de tous les pays, des plates-formes et des programmes de renforcement des capacités et de transfert des techniques marines de la COI qui ont déjà fait leurs preuves et sont pleinement opérationnels. Étant donné que la COI dispose d</w:t>
      </w:r>
      <w:r w:rsidR="006944C5" w:rsidRPr="009E062F">
        <w:rPr>
          <w:spacing w:val="-2"/>
          <w:lang w:val="fr-FR" w:eastAsia="en-US"/>
        </w:rPr>
        <w:t>’</w:t>
      </w:r>
      <w:r w:rsidR="00CF5996" w:rsidRPr="009E062F">
        <w:rPr>
          <w:spacing w:val="-2"/>
          <w:lang w:val="fr-FR" w:eastAsia="en-US"/>
        </w:rPr>
        <w:t>une expertise technique reconnue dans différents domaines intéressant l</w:t>
      </w:r>
      <w:r w:rsidR="006944C5" w:rsidRPr="009E062F">
        <w:rPr>
          <w:spacing w:val="-2"/>
          <w:lang w:val="fr-FR" w:eastAsia="en-US"/>
        </w:rPr>
        <w:t>’</w:t>
      </w:r>
      <w:r w:rsidR="00CF5996" w:rsidRPr="009E062F">
        <w:rPr>
          <w:spacing w:val="-2"/>
          <w:lang w:val="fr-FR" w:eastAsia="en-US"/>
        </w:rPr>
        <w:t>accord sur la biodiversité marine des zones ne relevant pas de la juridiction nationale, des discussions supplémentaires avec les États membres et le futur secrétariat du Traité (qui n</w:t>
      </w:r>
      <w:r w:rsidR="006944C5" w:rsidRPr="009E062F">
        <w:rPr>
          <w:spacing w:val="-2"/>
          <w:lang w:val="fr-FR" w:eastAsia="en-US"/>
        </w:rPr>
        <w:t>’</w:t>
      </w:r>
      <w:r w:rsidR="00CF5996" w:rsidRPr="009E062F">
        <w:rPr>
          <w:spacing w:val="-2"/>
          <w:lang w:val="fr-FR" w:eastAsia="en-US"/>
        </w:rPr>
        <w:t>a à ce stade pas encore été établi) seront nécessaires pour définir et mettre au point une approche collaborative, afin que la COI puisse fournir des contributions scientifiques et techniques dans le cadre du fonctionnement et de la mise en place de l</w:t>
      </w:r>
      <w:r w:rsidR="006944C5" w:rsidRPr="009E062F">
        <w:rPr>
          <w:spacing w:val="-2"/>
          <w:lang w:val="fr-FR" w:eastAsia="en-US"/>
        </w:rPr>
        <w:t>’</w:t>
      </w:r>
      <w:r w:rsidR="008462A2" w:rsidRPr="009E062F">
        <w:rPr>
          <w:spacing w:val="-2"/>
          <w:lang w:val="fr-FR" w:eastAsia="en-US"/>
        </w:rPr>
        <w:t>A</w:t>
      </w:r>
      <w:r w:rsidR="00CF5996" w:rsidRPr="009E062F">
        <w:rPr>
          <w:spacing w:val="-2"/>
          <w:lang w:val="fr-FR" w:eastAsia="en-US"/>
        </w:rPr>
        <w:t xml:space="preserve">ccord, conformément à son mandat. </w:t>
      </w:r>
    </w:p>
    <w:p w14:paraId="09233C04" w14:textId="3695DAC6" w:rsidR="00CF5996" w:rsidRPr="009E062F" w:rsidRDefault="00094A9E" w:rsidP="00610DCD">
      <w:pPr>
        <w:pStyle w:val="Marge"/>
        <w:spacing w:before="240"/>
        <w:ind w:hanging="567"/>
        <w:rPr>
          <w:lang w:val="fr-FR" w:eastAsia="en-US"/>
        </w:rPr>
      </w:pPr>
      <w:r w:rsidRPr="009E062F">
        <w:rPr>
          <w:i/>
          <w:iCs/>
          <w:lang w:val="fr-FR" w:eastAsia="en-US"/>
        </w:rPr>
        <w:t>143</w:t>
      </w:r>
      <w:r w:rsidR="00322B5D" w:rsidRPr="009E062F">
        <w:rPr>
          <w:lang w:val="fr-FR" w:eastAsia="en-US"/>
        </w:rPr>
        <w:t>.</w:t>
      </w:r>
      <w:r w:rsidR="00322B5D" w:rsidRPr="009E062F">
        <w:rPr>
          <w:lang w:val="fr-FR" w:eastAsia="en-US"/>
        </w:rPr>
        <w:tab/>
      </w:r>
      <w:r w:rsidR="00CF5996" w:rsidRPr="009E062F">
        <w:rPr>
          <w:spacing w:val="-3"/>
          <w:lang w:val="fr-FR" w:eastAsia="en-US"/>
        </w:rPr>
        <w:t xml:space="preserve">Concernant le domaine de la biodiversité marine, </w:t>
      </w:r>
      <w:r w:rsidR="00B55C63" w:rsidRPr="009E062F">
        <w:rPr>
          <w:spacing w:val="-3"/>
          <w:lang w:val="fr-FR" w:eastAsia="en-US"/>
        </w:rPr>
        <w:t>M. </w:t>
      </w:r>
      <w:r w:rsidR="00CF5996" w:rsidRPr="009E062F">
        <w:rPr>
          <w:spacing w:val="-3"/>
          <w:lang w:val="fr-FR" w:eastAsia="en-US"/>
        </w:rPr>
        <w:t>Barbière a également évoqué l</w:t>
      </w:r>
      <w:r w:rsidR="006944C5" w:rsidRPr="009E062F">
        <w:rPr>
          <w:spacing w:val="-3"/>
          <w:lang w:val="fr-FR" w:eastAsia="en-US"/>
        </w:rPr>
        <w:t>’</w:t>
      </w:r>
      <w:r w:rsidR="00CF5996" w:rsidRPr="009E062F">
        <w:rPr>
          <w:spacing w:val="-3"/>
          <w:lang w:val="fr-FR" w:eastAsia="en-US"/>
        </w:rPr>
        <w:t>adoption, en décembre 2022, du nouveau Cadre mondial de la biodiversité de Kunming-Montréal, à l</w:t>
      </w:r>
      <w:r w:rsidR="006944C5" w:rsidRPr="009E062F">
        <w:rPr>
          <w:spacing w:val="-3"/>
          <w:lang w:val="fr-FR" w:eastAsia="en-US"/>
        </w:rPr>
        <w:t>’</w:t>
      </w:r>
      <w:r w:rsidR="00CF5996" w:rsidRPr="009E062F">
        <w:rPr>
          <w:spacing w:val="-3"/>
          <w:lang w:val="fr-FR" w:eastAsia="en-US"/>
        </w:rPr>
        <w:t>occasion de la 15</w:t>
      </w:r>
      <w:r w:rsidR="00CF5996" w:rsidRPr="009E062F">
        <w:rPr>
          <w:spacing w:val="-3"/>
          <w:vertAlign w:val="superscript"/>
          <w:lang w:val="fr-FR" w:eastAsia="en-US"/>
        </w:rPr>
        <w:t>e</w:t>
      </w:r>
      <w:r w:rsidR="00CF5996" w:rsidRPr="009E062F">
        <w:rPr>
          <w:spacing w:val="-3"/>
          <w:lang w:val="fr-FR" w:eastAsia="en-US"/>
        </w:rPr>
        <w:t> Conférence des Parties (COP</w:t>
      </w:r>
      <w:r w:rsidR="008462A2" w:rsidRPr="009E062F">
        <w:rPr>
          <w:spacing w:val="-3"/>
          <w:lang w:val="fr-FR" w:eastAsia="en-US"/>
        </w:rPr>
        <w:noBreakHyphen/>
      </w:r>
      <w:r w:rsidR="00CF5996" w:rsidRPr="009E062F">
        <w:rPr>
          <w:spacing w:val="-3"/>
          <w:lang w:val="fr-FR" w:eastAsia="en-US"/>
        </w:rPr>
        <w:t>15) à la Convention sur la diversité biologique. Ce Cadre s</w:t>
      </w:r>
      <w:r w:rsidR="006944C5" w:rsidRPr="009E062F">
        <w:rPr>
          <w:spacing w:val="-3"/>
          <w:lang w:val="fr-FR" w:eastAsia="en-US"/>
        </w:rPr>
        <w:t>’</w:t>
      </w:r>
      <w:r w:rsidR="00CF5996" w:rsidRPr="009E062F">
        <w:rPr>
          <w:spacing w:val="-3"/>
          <w:lang w:val="fr-FR" w:eastAsia="en-US"/>
        </w:rPr>
        <w:t>articule autour de quatre grands objectifs et de 23 cibles visant à sauvegarder la biodiversité de la planète, dont la plus emblématique est la cible 3, qui prévoit qu</w:t>
      </w:r>
      <w:r w:rsidR="006944C5" w:rsidRPr="009E062F">
        <w:rPr>
          <w:spacing w:val="-3"/>
          <w:lang w:val="fr-FR" w:eastAsia="en-US"/>
        </w:rPr>
        <w:t>’</w:t>
      </w:r>
      <w:r w:rsidR="00CF5996" w:rsidRPr="009E062F">
        <w:rPr>
          <w:spacing w:val="-3"/>
          <w:lang w:val="fr-FR" w:eastAsia="en-US"/>
        </w:rPr>
        <w:t>« au moins 30 % des zones terrestres et des eaux intérieures, ainsi que des zones marines et côtières (...) soient dûment conservées et gérées », alors que les zones protégées correspondent à ce jour à 17 % des zones terrestres et des eaux intérieures et à 8 % des zones marines et côtières. Plusieurs autres cibles sont en lien avec l</w:t>
      </w:r>
      <w:r w:rsidR="006944C5" w:rsidRPr="009E062F">
        <w:rPr>
          <w:spacing w:val="-3"/>
          <w:lang w:val="fr-FR" w:eastAsia="en-US"/>
        </w:rPr>
        <w:t>’</w:t>
      </w:r>
      <w:r w:rsidR="00CF5996" w:rsidRPr="009E062F">
        <w:rPr>
          <w:spacing w:val="-3"/>
          <w:lang w:val="fr-FR" w:eastAsia="en-US"/>
        </w:rPr>
        <w:t>action de la COI et de la Décennie de l</w:t>
      </w:r>
      <w:r w:rsidR="006944C5" w:rsidRPr="009E062F">
        <w:rPr>
          <w:spacing w:val="-3"/>
          <w:lang w:val="fr-FR" w:eastAsia="en-US"/>
        </w:rPr>
        <w:t>’</w:t>
      </w:r>
      <w:r w:rsidR="00CF5996" w:rsidRPr="009E062F">
        <w:rPr>
          <w:spacing w:val="-3"/>
          <w:lang w:val="fr-FR" w:eastAsia="en-US"/>
        </w:rPr>
        <w:t>Océan dans les domaines de l</w:t>
      </w:r>
      <w:r w:rsidR="006944C5" w:rsidRPr="009E062F">
        <w:rPr>
          <w:spacing w:val="-3"/>
          <w:lang w:val="fr-FR" w:eastAsia="en-US"/>
        </w:rPr>
        <w:t>’</w:t>
      </w:r>
      <w:r w:rsidR="00CF5996" w:rsidRPr="009E062F">
        <w:rPr>
          <w:spacing w:val="-3"/>
          <w:lang w:val="fr-FR" w:eastAsia="en-US"/>
        </w:rPr>
        <w:t>océanographie</w:t>
      </w:r>
      <w:r w:rsidR="00F94211" w:rsidRPr="009E062F">
        <w:rPr>
          <w:spacing w:val="-3"/>
          <w:lang w:val="fr-FR" w:eastAsia="en-US"/>
        </w:rPr>
        <w:t> ;</w:t>
      </w:r>
      <w:r w:rsidR="00CF5996" w:rsidRPr="009E062F">
        <w:rPr>
          <w:spacing w:val="-3"/>
          <w:lang w:val="fr-FR" w:eastAsia="en-US"/>
        </w:rPr>
        <w:t xml:space="preserve"> de l</w:t>
      </w:r>
      <w:r w:rsidR="006944C5" w:rsidRPr="009E062F">
        <w:rPr>
          <w:spacing w:val="-3"/>
          <w:lang w:val="fr-FR" w:eastAsia="en-US"/>
        </w:rPr>
        <w:t>’</w:t>
      </w:r>
      <w:r w:rsidR="00CF5996" w:rsidRPr="009E062F">
        <w:rPr>
          <w:spacing w:val="-3"/>
          <w:lang w:val="fr-FR" w:eastAsia="en-US"/>
        </w:rPr>
        <w:t>évaluation de la biodiversité</w:t>
      </w:r>
      <w:r w:rsidR="00F94211" w:rsidRPr="009E062F">
        <w:rPr>
          <w:spacing w:val="-3"/>
          <w:lang w:val="fr-FR" w:eastAsia="en-US"/>
        </w:rPr>
        <w:t> ;</w:t>
      </w:r>
      <w:r w:rsidR="00CF5996" w:rsidRPr="009E062F">
        <w:rPr>
          <w:spacing w:val="-3"/>
          <w:lang w:val="fr-FR" w:eastAsia="en-US"/>
        </w:rPr>
        <w:t xml:space="preserve"> de l</w:t>
      </w:r>
      <w:r w:rsidR="006944C5" w:rsidRPr="009E062F">
        <w:rPr>
          <w:spacing w:val="-3"/>
          <w:lang w:val="fr-FR" w:eastAsia="en-US"/>
        </w:rPr>
        <w:t>’</w:t>
      </w:r>
      <w:r w:rsidR="00CF5996" w:rsidRPr="009E062F">
        <w:rPr>
          <w:spacing w:val="-3"/>
          <w:lang w:val="fr-FR" w:eastAsia="en-US"/>
        </w:rPr>
        <w:t>observation de l</w:t>
      </w:r>
      <w:r w:rsidR="006944C5" w:rsidRPr="009E062F">
        <w:rPr>
          <w:spacing w:val="-3"/>
          <w:lang w:val="fr-FR" w:eastAsia="en-US"/>
        </w:rPr>
        <w:t>’</w:t>
      </w:r>
      <w:r w:rsidR="00CF5996" w:rsidRPr="009E062F">
        <w:rPr>
          <w:spacing w:val="-3"/>
          <w:lang w:val="fr-FR" w:eastAsia="en-US"/>
        </w:rPr>
        <w:t>océan et de la gestion des données océaniques</w:t>
      </w:r>
      <w:r w:rsidR="00F94211" w:rsidRPr="009E062F">
        <w:rPr>
          <w:spacing w:val="-3"/>
          <w:lang w:val="fr-FR" w:eastAsia="en-US"/>
        </w:rPr>
        <w:t> ;</w:t>
      </w:r>
      <w:r w:rsidR="00CF5996" w:rsidRPr="009E062F">
        <w:rPr>
          <w:spacing w:val="-3"/>
          <w:lang w:val="fr-FR" w:eastAsia="en-US"/>
        </w:rPr>
        <w:t xml:space="preserve"> de la planification de l</w:t>
      </w:r>
      <w:r w:rsidR="006944C5" w:rsidRPr="009E062F">
        <w:rPr>
          <w:spacing w:val="-3"/>
          <w:lang w:val="fr-FR" w:eastAsia="en-US"/>
        </w:rPr>
        <w:t>’</w:t>
      </w:r>
      <w:r w:rsidR="00CF5996" w:rsidRPr="009E062F">
        <w:rPr>
          <w:spacing w:val="-3"/>
          <w:lang w:val="fr-FR" w:eastAsia="en-US"/>
        </w:rPr>
        <w:t>espace marin</w:t>
      </w:r>
      <w:r w:rsidR="00F94211" w:rsidRPr="009E062F">
        <w:rPr>
          <w:spacing w:val="-3"/>
          <w:lang w:val="fr-FR" w:eastAsia="en-US"/>
        </w:rPr>
        <w:t> ;</w:t>
      </w:r>
      <w:r w:rsidR="00CF5996" w:rsidRPr="009E062F">
        <w:rPr>
          <w:spacing w:val="-3"/>
          <w:lang w:val="fr-FR" w:eastAsia="en-US"/>
        </w:rPr>
        <w:t xml:space="preserve"> ou encore du développement des capacités dans le domaine des sciences de la mer. </w:t>
      </w:r>
    </w:p>
    <w:p w14:paraId="27C20885" w14:textId="235C8BE3" w:rsidR="00CF5996" w:rsidRPr="009E062F" w:rsidRDefault="00094A9E" w:rsidP="000A2E13">
      <w:pPr>
        <w:pStyle w:val="Marge"/>
        <w:ind w:hanging="567"/>
        <w:rPr>
          <w:lang w:val="fr-FR" w:eastAsia="en-US"/>
        </w:rPr>
      </w:pPr>
      <w:r w:rsidRPr="009E062F">
        <w:rPr>
          <w:i/>
          <w:iCs/>
          <w:lang w:val="fr-FR" w:eastAsia="en-US"/>
        </w:rPr>
        <w:t>144</w:t>
      </w:r>
      <w:r w:rsidR="00322B5D" w:rsidRPr="009E062F">
        <w:rPr>
          <w:lang w:val="fr-FR" w:eastAsia="en-US"/>
        </w:rPr>
        <w:t>.</w:t>
      </w:r>
      <w:r w:rsidR="00322B5D" w:rsidRPr="009E062F">
        <w:rPr>
          <w:lang w:val="fr-FR" w:eastAsia="en-US"/>
        </w:rPr>
        <w:tab/>
      </w:r>
      <w:r w:rsidR="00B55C63" w:rsidRPr="009E062F">
        <w:rPr>
          <w:lang w:val="fr-FR" w:eastAsia="en-US"/>
        </w:rPr>
        <w:t>M. </w:t>
      </w:r>
      <w:r w:rsidR="00CF5996" w:rsidRPr="009E062F">
        <w:rPr>
          <w:lang w:val="fr-FR" w:eastAsia="en-US"/>
        </w:rPr>
        <w:t xml:space="preserve">Barbière a aussi fait le point sur la suite donnée à la Conférence des </w:t>
      </w:r>
      <w:r w:rsidR="00B55C63" w:rsidRPr="009E062F">
        <w:rPr>
          <w:lang w:val="fr-FR" w:eastAsia="en-US"/>
        </w:rPr>
        <w:t>Nations Unies</w:t>
      </w:r>
      <w:r w:rsidR="00CF5996" w:rsidRPr="009E062F">
        <w:rPr>
          <w:lang w:val="fr-FR" w:eastAsia="en-US"/>
        </w:rPr>
        <w:t xml:space="preserve"> sur les océans, qui s</w:t>
      </w:r>
      <w:r w:rsidR="006944C5" w:rsidRPr="009E062F">
        <w:rPr>
          <w:lang w:val="fr-FR" w:eastAsia="en-US"/>
        </w:rPr>
        <w:t>’</w:t>
      </w:r>
      <w:r w:rsidR="00CF5996" w:rsidRPr="009E062F">
        <w:rPr>
          <w:lang w:val="fr-FR" w:eastAsia="en-US"/>
        </w:rPr>
        <w:t>était tenue à Lisbonne (Portugal) en</w:t>
      </w:r>
      <w:r w:rsidR="00340D3A" w:rsidRPr="009E062F">
        <w:rPr>
          <w:lang w:val="fr-FR" w:eastAsia="en-US"/>
        </w:rPr>
        <w:t> </w:t>
      </w:r>
      <w:r w:rsidR="00CF5996" w:rsidRPr="009E062F">
        <w:rPr>
          <w:lang w:val="fr-FR" w:eastAsia="en-US"/>
        </w:rPr>
        <w:t>2022, précisant que l</w:t>
      </w:r>
      <w:r w:rsidR="006944C5" w:rsidRPr="009E062F">
        <w:rPr>
          <w:lang w:val="fr-FR" w:eastAsia="en-US"/>
        </w:rPr>
        <w:t>’</w:t>
      </w:r>
      <w:r w:rsidR="00CF5996" w:rsidRPr="009E062F">
        <w:rPr>
          <w:lang w:val="fr-FR" w:eastAsia="en-US"/>
        </w:rPr>
        <w:t>organisation de la prochaine Conférence sur les océans, qui serait accueillie par la France et le Costa Rica en</w:t>
      </w:r>
      <w:r w:rsidR="00340D3A" w:rsidRPr="009E062F">
        <w:rPr>
          <w:lang w:val="fr-FR" w:eastAsia="en-US"/>
        </w:rPr>
        <w:t> </w:t>
      </w:r>
      <w:r w:rsidR="00CF5996" w:rsidRPr="009E062F">
        <w:rPr>
          <w:lang w:val="fr-FR" w:eastAsia="en-US"/>
        </w:rPr>
        <w:t>2025, était en bonne voie. Il a également fait le point sur les contributions de la COI au Dialogue océan</w:t>
      </w:r>
      <w:r w:rsidR="008462A2" w:rsidRPr="009E062F">
        <w:rPr>
          <w:lang w:val="fr-FR" w:eastAsia="en-US"/>
        </w:rPr>
        <w:noBreakHyphen/>
      </w:r>
      <w:r w:rsidR="00CF5996" w:rsidRPr="009E062F">
        <w:rPr>
          <w:lang w:val="fr-FR" w:eastAsia="en-US"/>
        </w:rPr>
        <w:t xml:space="preserve">climat (juin 2023) et à la réunion de la Conférence des parties (COP-28) à la Convention-cadre des </w:t>
      </w:r>
      <w:r w:rsidR="00B55C63" w:rsidRPr="009E062F">
        <w:rPr>
          <w:lang w:val="fr-FR" w:eastAsia="en-US"/>
        </w:rPr>
        <w:t>Nations Unies</w:t>
      </w:r>
      <w:r w:rsidR="00CF5996" w:rsidRPr="009E062F">
        <w:rPr>
          <w:lang w:val="fr-FR" w:eastAsia="en-US"/>
        </w:rPr>
        <w:t xml:space="preserve"> sur les changements climatiques (CCNUCC). Il a en outre fait le point sur l</w:t>
      </w:r>
      <w:r w:rsidR="006944C5" w:rsidRPr="009E062F">
        <w:rPr>
          <w:lang w:val="fr-FR" w:eastAsia="en-US"/>
        </w:rPr>
        <w:t>’</w:t>
      </w:r>
      <w:r w:rsidR="00CF5996" w:rsidRPr="009E062F">
        <w:rPr>
          <w:lang w:val="fr-FR" w:eastAsia="en-US"/>
        </w:rPr>
        <w:t>appui que la COI prévoyait d</w:t>
      </w:r>
      <w:r w:rsidR="006944C5" w:rsidRPr="009E062F">
        <w:rPr>
          <w:lang w:val="fr-FR" w:eastAsia="en-US"/>
        </w:rPr>
        <w:t>’</w:t>
      </w:r>
      <w:r w:rsidR="00CF5996" w:rsidRPr="009E062F">
        <w:rPr>
          <w:lang w:val="fr-FR" w:eastAsia="en-US"/>
        </w:rPr>
        <w:t xml:space="preserve">apporter au </w:t>
      </w:r>
      <w:r w:rsidR="003E65D3" w:rsidRPr="009E062F">
        <w:rPr>
          <w:lang w:val="fr-FR" w:eastAsia="en-US"/>
        </w:rPr>
        <w:t>3</w:t>
      </w:r>
      <w:r w:rsidR="003E65D3" w:rsidRPr="009E062F">
        <w:rPr>
          <w:vertAlign w:val="superscript"/>
          <w:lang w:val="fr-FR" w:eastAsia="en-US"/>
        </w:rPr>
        <w:t>e</w:t>
      </w:r>
      <w:r w:rsidR="00CF5996" w:rsidRPr="009E062F">
        <w:rPr>
          <w:lang w:val="fr-FR" w:eastAsia="en-US"/>
        </w:rPr>
        <w:t xml:space="preserve"> cycle du Mécanisme de notification et d</w:t>
      </w:r>
      <w:r w:rsidR="006944C5" w:rsidRPr="009E062F">
        <w:rPr>
          <w:lang w:val="fr-FR" w:eastAsia="en-US"/>
        </w:rPr>
        <w:t>’</w:t>
      </w:r>
      <w:r w:rsidR="00CF5996" w:rsidRPr="009E062F">
        <w:rPr>
          <w:lang w:val="fr-FR" w:eastAsia="en-US"/>
        </w:rPr>
        <w:t>évaluation systématiques à l</w:t>
      </w:r>
      <w:r w:rsidR="006944C5" w:rsidRPr="009E062F">
        <w:rPr>
          <w:lang w:val="fr-FR" w:eastAsia="en-US"/>
        </w:rPr>
        <w:t>’</w:t>
      </w:r>
      <w:r w:rsidR="00CF5996" w:rsidRPr="009E062F">
        <w:rPr>
          <w:lang w:val="fr-FR" w:eastAsia="en-US"/>
        </w:rPr>
        <w:t>échelle mondiale de l</w:t>
      </w:r>
      <w:r w:rsidR="006944C5" w:rsidRPr="009E062F">
        <w:rPr>
          <w:lang w:val="fr-FR" w:eastAsia="en-US"/>
        </w:rPr>
        <w:t>’</w:t>
      </w:r>
      <w:r w:rsidR="00CF5996" w:rsidRPr="009E062F">
        <w:rPr>
          <w:lang w:val="fr-FR" w:eastAsia="en-US"/>
        </w:rPr>
        <w:t>état du milieu marin, y compris les aspects socioéconomiques, qui incluait un projet de colloque conjoint sur les aspects relatifs à la science et à l</w:t>
      </w:r>
      <w:r w:rsidR="006944C5" w:rsidRPr="009E062F">
        <w:rPr>
          <w:lang w:val="fr-FR" w:eastAsia="en-US"/>
        </w:rPr>
        <w:t>’</w:t>
      </w:r>
      <w:r w:rsidR="00CF5996" w:rsidRPr="009E062F">
        <w:rPr>
          <w:lang w:val="fr-FR" w:eastAsia="en-US"/>
        </w:rPr>
        <w:t>élaboration des politiques d</w:t>
      </w:r>
      <w:r w:rsidR="006944C5" w:rsidRPr="009E062F">
        <w:rPr>
          <w:lang w:val="fr-FR" w:eastAsia="en-US"/>
        </w:rPr>
        <w:t>’</w:t>
      </w:r>
      <w:r w:rsidR="00CF5996" w:rsidRPr="009E062F">
        <w:rPr>
          <w:lang w:val="fr-FR" w:eastAsia="en-US"/>
        </w:rPr>
        <w:t>organisation, organisé avec la Division des affaires maritimes et du droit de la mer du Secrétariat de l</w:t>
      </w:r>
      <w:r w:rsidR="006944C5" w:rsidRPr="009E062F">
        <w:rPr>
          <w:lang w:val="fr-FR" w:eastAsia="en-US"/>
        </w:rPr>
        <w:t>’</w:t>
      </w:r>
      <w:r w:rsidR="00CF5996" w:rsidRPr="009E062F">
        <w:rPr>
          <w:lang w:val="fr-FR" w:eastAsia="en-US"/>
        </w:rPr>
        <w:t>ONU et devant se tenir au Siège de l</w:t>
      </w:r>
      <w:r w:rsidR="006944C5" w:rsidRPr="009E062F">
        <w:rPr>
          <w:lang w:val="fr-FR" w:eastAsia="en-US"/>
        </w:rPr>
        <w:t>’</w:t>
      </w:r>
      <w:r w:rsidR="00CF5996" w:rsidRPr="009E062F">
        <w:rPr>
          <w:lang w:val="fr-FR" w:eastAsia="en-US"/>
        </w:rPr>
        <w:t>UNESCO, en décembre 2023.</w:t>
      </w:r>
    </w:p>
    <w:tbl>
      <w:tblPr>
        <w:tblW w:w="9639" w:type="dxa"/>
        <w:shd w:val="clear" w:color="auto" w:fill="CCFFCC"/>
        <w:tblLayout w:type="fixed"/>
        <w:tblLook w:val="0000" w:firstRow="0" w:lastRow="0" w:firstColumn="0" w:lastColumn="0" w:noHBand="0" w:noVBand="0"/>
      </w:tblPr>
      <w:tblGrid>
        <w:gridCol w:w="9639"/>
      </w:tblGrid>
      <w:tr w:rsidR="00CF5996" w:rsidRPr="009E062F" w14:paraId="596AAC61" w14:textId="77777777" w:rsidTr="00322B5D">
        <w:tc>
          <w:tcPr>
            <w:tcW w:w="9639" w:type="dxa"/>
            <w:shd w:val="clear" w:color="auto" w:fill="CCFFCC"/>
            <w:tcMar>
              <w:top w:w="113" w:type="dxa"/>
              <w:bottom w:w="113" w:type="dxa"/>
            </w:tcMar>
          </w:tcPr>
          <w:p w14:paraId="59CDB074" w14:textId="77777777" w:rsidR="00CF5996" w:rsidRPr="009E062F" w:rsidRDefault="00CF5996" w:rsidP="00817FAB">
            <w:pPr>
              <w:tabs>
                <w:tab w:val="left" w:pos="567"/>
              </w:tabs>
              <w:snapToGrid w:val="0"/>
              <w:spacing w:after="22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A-32/4.6</w:t>
            </w:r>
          </w:p>
          <w:p w14:paraId="42F73FB0" w14:textId="431411EF" w:rsidR="00CF5996" w:rsidRPr="009E062F" w:rsidRDefault="00CF5996" w:rsidP="00817FAB">
            <w:pPr>
              <w:tabs>
                <w:tab w:val="left" w:pos="567"/>
              </w:tabs>
              <w:snapToGrid w:val="0"/>
              <w:spacing w:after="220" w:line="240" w:lineRule="auto"/>
              <w:jc w:val="center"/>
              <w:rPr>
                <w:rFonts w:eastAsia="Calibri" w:cs="Arial"/>
                <w:b/>
                <w:snapToGrid w:val="0"/>
                <w:lang w:val="fr-FR" w:eastAsia="en-US"/>
              </w:rPr>
            </w:pPr>
            <w:r w:rsidRPr="009E062F">
              <w:rPr>
                <w:rFonts w:eastAsia="Times New Roman" w:cs="Arial"/>
                <w:b/>
                <w:bCs/>
                <w:snapToGrid w:val="0"/>
                <w:lang w:val="fr-FR" w:eastAsia="en-US"/>
              </w:rPr>
              <w:t xml:space="preserve">Contribution de la COI aux processus de gouvernance des </w:t>
            </w:r>
            <w:r w:rsidR="00B55C63" w:rsidRPr="009E062F">
              <w:rPr>
                <w:rFonts w:eastAsia="Times New Roman" w:cs="Arial"/>
                <w:b/>
                <w:bCs/>
                <w:snapToGrid w:val="0"/>
                <w:lang w:val="fr-FR" w:eastAsia="en-US"/>
              </w:rPr>
              <w:t>Nations Unies</w:t>
            </w:r>
            <w:r w:rsidRPr="009E062F">
              <w:rPr>
                <w:rFonts w:eastAsia="Times New Roman" w:cs="Arial"/>
                <w:snapToGrid w:val="0"/>
                <w:lang w:val="fr-FR" w:eastAsia="en-US"/>
              </w:rPr>
              <w:t xml:space="preserve"> </w:t>
            </w:r>
          </w:p>
          <w:p w14:paraId="66FA2D31" w14:textId="16C32D02" w:rsidR="00CF5996" w:rsidRPr="009E062F" w:rsidRDefault="00CF5996" w:rsidP="00817FAB">
            <w:pPr>
              <w:tabs>
                <w:tab w:val="left" w:pos="567"/>
              </w:tabs>
              <w:snapToGrid w:val="0"/>
              <w:spacing w:after="22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Assemblée, </w:t>
            </w:r>
          </w:p>
          <w:p w14:paraId="26A494D5" w14:textId="24042DDF" w:rsidR="00CF5996" w:rsidRPr="009E062F" w:rsidRDefault="002948C9" w:rsidP="00817FAB">
            <w:pPr>
              <w:pStyle w:val="Marge"/>
              <w:spacing w:after="220"/>
              <w:ind w:left="567" w:hanging="567"/>
              <w:rPr>
                <w:snapToGrid w:val="0"/>
                <w:color w:val="000000"/>
                <w:lang w:val="fr-FR" w:eastAsia="en-US"/>
              </w:rPr>
            </w:pPr>
            <w:r w:rsidRPr="009E062F">
              <w:rPr>
                <w:snapToGrid w:val="0"/>
                <w:lang w:val="fr-FR" w:eastAsia="en-US"/>
              </w:rPr>
              <w:t>1.</w:t>
            </w:r>
            <w:r w:rsidRPr="009E062F">
              <w:rPr>
                <w:snapToGrid w:val="0"/>
                <w:lang w:val="fr-FR" w:eastAsia="en-US"/>
              </w:rPr>
              <w:tab/>
            </w:r>
            <w:r w:rsidR="00CF5996" w:rsidRPr="009E062F">
              <w:rPr>
                <w:snapToGrid w:val="0"/>
                <w:u w:val="single"/>
                <w:lang w:val="fr-FR" w:eastAsia="en-US"/>
              </w:rPr>
              <w:t>Ayant examiné</w:t>
            </w:r>
            <w:r w:rsidR="00CF5996" w:rsidRPr="009E062F">
              <w:rPr>
                <w:snapToGrid w:val="0"/>
                <w:lang w:val="fr-FR" w:eastAsia="en-US"/>
              </w:rPr>
              <w:t xml:space="preserve"> le document IOC/A-32/4.6.Doc,</w:t>
            </w:r>
          </w:p>
          <w:p w14:paraId="12EE75AA" w14:textId="6F70629A" w:rsidR="00CF5996" w:rsidRPr="009E062F" w:rsidRDefault="002948C9" w:rsidP="00817FAB">
            <w:pPr>
              <w:pStyle w:val="Marge"/>
              <w:spacing w:after="220"/>
              <w:ind w:left="567" w:hanging="567"/>
              <w:rPr>
                <w:snapToGrid w:val="0"/>
                <w:color w:val="000000"/>
                <w:lang w:val="fr-FR" w:eastAsia="en-US"/>
              </w:rPr>
            </w:pPr>
            <w:r w:rsidRPr="009E062F">
              <w:rPr>
                <w:snapToGrid w:val="0"/>
                <w:lang w:val="fr-FR" w:eastAsia="en-US"/>
              </w:rPr>
              <w:t>2.</w:t>
            </w:r>
            <w:r w:rsidRPr="009E062F">
              <w:rPr>
                <w:snapToGrid w:val="0"/>
                <w:lang w:val="fr-FR" w:eastAsia="en-US"/>
              </w:rPr>
              <w:tab/>
            </w:r>
            <w:r w:rsidR="00CF5996" w:rsidRPr="009E062F">
              <w:rPr>
                <w:snapToGrid w:val="0"/>
                <w:u w:val="single"/>
                <w:lang w:val="fr-FR" w:eastAsia="en-US"/>
              </w:rPr>
              <w:t>Se félicite</w:t>
            </w:r>
            <w:r w:rsidR="00CF5996" w:rsidRPr="009E062F">
              <w:rPr>
                <w:snapToGrid w:val="0"/>
                <w:lang w:val="fr-FR" w:eastAsia="en-US"/>
              </w:rPr>
              <w:t xml:space="preserve"> de l</w:t>
            </w:r>
            <w:r w:rsidR="006944C5" w:rsidRPr="009E062F">
              <w:rPr>
                <w:snapToGrid w:val="0"/>
                <w:lang w:val="fr-FR" w:eastAsia="en-US"/>
              </w:rPr>
              <w:t>’</w:t>
            </w:r>
            <w:r w:rsidR="00CF5996" w:rsidRPr="009E062F">
              <w:rPr>
                <w:snapToGrid w:val="0"/>
                <w:lang w:val="fr-FR" w:eastAsia="en-US"/>
              </w:rPr>
              <w:t>adoption de l</w:t>
            </w:r>
            <w:r w:rsidR="006944C5" w:rsidRPr="009E062F">
              <w:rPr>
                <w:snapToGrid w:val="0"/>
                <w:lang w:val="fr-FR" w:eastAsia="en-US"/>
              </w:rPr>
              <w:t>’</w:t>
            </w:r>
            <w:r w:rsidR="00CF5996" w:rsidRPr="009E062F">
              <w:rPr>
                <w:snapToGrid w:val="0"/>
                <w:lang w:val="fr-FR" w:eastAsia="en-US"/>
              </w:rPr>
              <w:t xml:space="preserve">Accord se rapportant à la Convention des </w:t>
            </w:r>
            <w:r w:rsidR="00B55C63" w:rsidRPr="009E062F">
              <w:rPr>
                <w:snapToGrid w:val="0"/>
                <w:lang w:val="fr-FR" w:eastAsia="en-US"/>
              </w:rPr>
              <w:t>Nations Unies</w:t>
            </w:r>
            <w:r w:rsidR="00CF5996" w:rsidRPr="009E062F">
              <w:rPr>
                <w:snapToGrid w:val="0"/>
                <w:lang w:val="fr-FR" w:eastAsia="en-US"/>
              </w:rPr>
              <w:t xml:space="preserve"> sur le droit de la mer et portant sur la conservation et l</w:t>
            </w:r>
            <w:r w:rsidR="006944C5" w:rsidRPr="009E062F">
              <w:rPr>
                <w:snapToGrid w:val="0"/>
                <w:lang w:val="fr-FR" w:eastAsia="en-US"/>
              </w:rPr>
              <w:t>’</w:t>
            </w:r>
            <w:r w:rsidR="00CF5996" w:rsidRPr="009E062F">
              <w:rPr>
                <w:snapToGrid w:val="0"/>
                <w:lang w:val="fr-FR" w:eastAsia="en-US"/>
              </w:rPr>
              <w:t>utilisation durable de la biodiversité marine des zones ne relevant pas de la juridiction nationale et de l</w:t>
            </w:r>
            <w:r w:rsidR="006944C5" w:rsidRPr="009E062F">
              <w:rPr>
                <w:snapToGrid w:val="0"/>
                <w:lang w:val="fr-FR" w:eastAsia="en-US"/>
              </w:rPr>
              <w:t>’</w:t>
            </w:r>
            <w:r w:rsidR="00CF5996" w:rsidRPr="009E062F">
              <w:rPr>
                <w:snapToGrid w:val="0"/>
                <w:lang w:val="fr-FR" w:eastAsia="en-US"/>
              </w:rPr>
              <w:t xml:space="preserve">adoption du Cadre mondial de la biodiversité de Kunming-Montréal par la Convention sur la diversité biologique, ainsi que des dernières évolutions liées à la Convention-cadre des </w:t>
            </w:r>
            <w:r w:rsidR="00B55C63" w:rsidRPr="009E062F">
              <w:rPr>
                <w:snapToGrid w:val="0"/>
                <w:lang w:val="fr-FR" w:eastAsia="en-US"/>
              </w:rPr>
              <w:t>Nations Unies</w:t>
            </w:r>
            <w:r w:rsidR="00CF5996" w:rsidRPr="009E062F">
              <w:rPr>
                <w:snapToGrid w:val="0"/>
                <w:lang w:val="fr-FR" w:eastAsia="en-US"/>
              </w:rPr>
              <w:t xml:space="preserve"> sur les changements climatiques et à la mise en œuvre du Programme 2030 et de l</w:t>
            </w:r>
            <w:r w:rsidR="006944C5" w:rsidRPr="009E062F">
              <w:rPr>
                <w:snapToGrid w:val="0"/>
                <w:lang w:val="fr-FR" w:eastAsia="en-US"/>
              </w:rPr>
              <w:t>’</w:t>
            </w:r>
            <w:r w:rsidR="00CF5996" w:rsidRPr="009E062F">
              <w:rPr>
                <w:snapToGrid w:val="0"/>
                <w:lang w:val="fr-FR" w:eastAsia="en-US"/>
              </w:rPr>
              <w:t>ODD 14 qui y est défini ;</w:t>
            </w:r>
          </w:p>
          <w:p w14:paraId="6124BCC5" w14:textId="672A2012" w:rsidR="00CF5996" w:rsidRPr="009E062F" w:rsidRDefault="002948C9" w:rsidP="00944CF1">
            <w:pPr>
              <w:pStyle w:val="Marge"/>
              <w:spacing w:after="200"/>
              <w:ind w:left="567" w:hanging="567"/>
              <w:rPr>
                <w:snapToGrid w:val="0"/>
                <w:lang w:val="fr-FR" w:eastAsia="en-US"/>
              </w:rPr>
            </w:pPr>
            <w:r w:rsidRPr="009E062F">
              <w:rPr>
                <w:snapToGrid w:val="0"/>
                <w:lang w:val="fr-FR" w:eastAsia="en-US"/>
              </w:rPr>
              <w:t>3.</w:t>
            </w:r>
            <w:r w:rsidRPr="009E062F">
              <w:rPr>
                <w:snapToGrid w:val="0"/>
                <w:lang w:val="fr-FR" w:eastAsia="en-US"/>
              </w:rPr>
              <w:tab/>
            </w:r>
            <w:r w:rsidR="00CF5996" w:rsidRPr="009E062F">
              <w:rPr>
                <w:snapToGrid w:val="0"/>
                <w:spacing w:val="-2"/>
                <w:u w:val="single"/>
                <w:lang w:val="fr-FR" w:eastAsia="en-US"/>
              </w:rPr>
              <w:t>Prie</w:t>
            </w:r>
            <w:r w:rsidR="00CF5996" w:rsidRPr="009E062F">
              <w:rPr>
                <w:snapToGrid w:val="0"/>
                <w:spacing w:val="-2"/>
                <w:lang w:val="fr-FR" w:eastAsia="en-US"/>
              </w:rPr>
              <w:t xml:space="preserve"> le Secrétaire exécutif de continuer à veiller à ce que la Commission poursuive sa participation à ces processus des </w:t>
            </w:r>
            <w:r w:rsidR="00B55C63" w:rsidRPr="009E062F">
              <w:rPr>
                <w:snapToGrid w:val="0"/>
                <w:spacing w:val="-2"/>
                <w:lang w:val="fr-FR" w:eastAsia="en-US"/>
              </w:rPr>
              <w:t>Nations Unies</w:t>
            </w:r>
            <w:r w:rsidR="00CF5996" w:rsidRPr="009E062F">
              <w:rPr>
                <w:snapToGrid w:val="0"/>
                <w:spacing w:val="-2"/>
                <w:lang w:val="fr-FR" w:eastAsia="en-US"/>
              </w:rPr>
              <w:t>, en fournissant un appui scientifique et technique et en soutenant le renforcement des capacités des États membres de la COI en vue de leur contribution à la réalisation des objectifs de ces cadres de gouvernance de l</w:t>
            </w:r>
            <w:r w:rsidR="006944C5" w:rsidRPr="009E062F">
              <w:rPr>
                <w:snapToGrid w:val="0"/>
                <w:spacing w:val="-2"/>
                <w:lang w:val="fr-FR" w:eastAsia="en-US"/>
              </w:rPr>
              <w:t>’</w:t>
            </w:r>
            <w:r w:rsidR="00CF5996" w:rsidRPr="009E062F">
              <w:rPr>
                <w:snapToGrid w:val="0"/>
                <w:spacing w:val="-2"/>
                <w:lang w:val="fr-FR" w:eastAsia="en-US"/>
              </w:rPr>
              <w:t>océan.</w:t>
            </w:r>
          </w:p>
        </w:tc>
      </w:tr>
    </w:tbl>
    <w:p w14:paraId="4F4C4A1C" w14:textId="51DFB8B0" w:rsidR="00CF5996" w:rsidRPr="009E062F" w:rsidRDefault="003A29B5" w:rsidP="000A2E13">
      <w:pPr>
        <w:pStyle w:val="Marge"/>
        <w:spacing w:before="240"/>
        <w:ind w:hanging="567"/>
        <w:rPr>
          <w:lang w:val="fr-FR" w:eastAsia="en-US"/>
        </w:rPr>
      </w:pPr>
      <w:r w:rsidRPr="009E062F">
        <w:rPr>
          <w:i/>
          <w:iCs/>
          <w:lang w:val="fr-FR" w:eastAsia="en-US"/>
        </w:rPr>
        <w:t>145</w:t>
      </w:r>
      <w:r w:rsidR="00322B5D" w:rsidRPr="009E062F">
        <w:rPr>
          <w:lang w:val="fr-FR" w:eastAsia="en-US"/>
        </w:rPr>
        <w:t>.</w:t>
      </w:r>
      <w:r w:rsidR="00322B5D" w:rsidRPr="009E062F">
        <w:rPr>
          <w:lang w:val="fr-FR" w:eastAsia="en-US"/>
        </w:rPr>
        <w:tab/>
      </w:r>
      <w:r w:rsidR="00CF5996" w:rsidRPr="009E062F">
        <w:rPr>
          <w:lang w:val="fr-FR" w:eastAsia="en-US"/>
        </w:rPr>
        <w:t>Les représentants de __ États membres ont pris la parole. Les États membres ci</w:t>
      </w:r>
      <w:r w:rsidR="00340D3A" w:rsidRPr="009E062F">
        <w:rPr>
          <w:lang w:val="fr-FR" w:eastAsia="en-US"/>
        </w:rPr>
        <w:noBreakHyphen/>
      </w:r>
      <w:r w:rsidR="00CF5996" w:rsidRPr="009E062F">
        <w:rPr>
          <w:lang w:val="fr-FR" w:eastAsia="en-US"/>
        </w:rPr>
        <w:t>après ont choisi de fournir le compte rendu de leur intervention en plénière sur ce point de l</w:t>
      </w:r>
      <w:r w:rsidR="006944C5" w:rsidRPr="009E062F">
        <w:rPr>
          <w:lang w:val="fr-FR" w:eastAsia="en-US"/>
        </w:rPr>
        <w:t>’</w:t>
      </w:r>
      <w:r w:rsidR="00CF5996" w:rsidRPr="009E062F">
        <w:rPr>
          <w:lang w:val="fr-FR" w:eastAsia="en-US"/>
        </w:rPr>
        <w:t>ordre du jour pour inclusion dans l</w:t>
      </w:r>
      <w:r w:rsidR="006944C5" w:rsidRPr="009E062F">
        <w:rPr>
          <w:lang w:val="fr-FR" w:eastAsia="en-US"/>
        </w:rPr>
        <w:t>’</w:t>
      </w:r>
      <w:r w:rsidR="00CF5996" w:rsidRPr="009E062F">
        <w:rPr>
          <w:lang w:val="fr-FR" w:eastAsia="en-US"/>
        </w:rPr>
        <w:t>annexe d</w:t>
      </w:r>
      <w:r w:rsidR="006944C5" w:rsidRPr="009E062F">
        <w:rPr>
          <w:lang w:val="fr-FR" w:eastAsia="en-US"/>
        </w:rPr>
        <w:t>’</w:t>
      </w:r>
      <w:r w:rsidR="00CF5996" w:rsidRPr="009E062F">
        <w:rPr>
          <w:lang w:val="fr-FR" w:eastAsia="en-US"/>
        </w:rPr>
        <w:t>information au rapport de la réunion</w:t>
      </w:r>
      <w:r w:rsidR="00F94211" w:rsidRPr="009E062F">
        <w:rPr>
          <w:lang w:val="fr-FR" w:eastAsia="en-US"/>
        </w:rPr>
        <w:t> :</w:t>
      </w:r>
      <w:r w:rsidR="00CF5996" w:rsidRPr="009E062F">
        <w:rPr>
          <w:lang w:val="fr-FR" w:eastAsia="en-US"/>
        </w:rPr>
        <w:t xml:space="preserve"> ___________.</w:t>
      </w:r>
    </w:p>
    <w:p w14:paraId="3CC3E76B" w14:textId="4893B81F" w:rsidR="00CF5996" w:rsidRPr="009E062F" w:rsidRDefault="00322B5D" w:rsidP="00322B5D">
      <w:pPr>
        <w:pStyle w:val="Heading3"/>
        <w:rPr>
          <w:b w:val="0"/>
          <w:bCs w:val="0"/>
          <w:snapToGrid w:val="0"/>
          <w:sz w:val="20"/>
          <w:szCs w:val="20"/>
          <w:lang w:val="fr-FR" w:eastAsia="en-US"/>
        </w:rPr>
      </w:pPr>
      <w:bookmarkStart w:id="182" w:name="_Toc131777760"/>
      <w:bookmarkStart w:id="183" w:name="_Toc134002209"/>
      <w:bookmarkStart w:id="184" w:name="_Toc134002387"/>
      <w:bookmarkStart w:id="185" w:name="_Toc137538956"/>
      <w:r w:rsidRPr="009E062F">
        <w:rPr>
          <w:b w:val="0"/>
          <w:bCs w:val="0"/>
          <w:snapToGrid w:val="0"/>
          <w:lang w:val="fr-FR" w:eastAsia="en-US"/>
        </w:rPr>
        <w:t>4.7</w:t>
      </w:r>
      <w:r w:rsidRPr="009E062F">
        <w:rPr>
          <w:b w:val="0"/>
          <w:bCs w:val="0"/>
          <w:snapToGrid w:val="0"/>
          <w:lang w:val="fr-FR" w:eastAsia="en-US"/>
        </w:rPr>
        <w:tab/>
      </w:r>
      <w:r w:rsidR="00CF5996" w:rsidRPr="009E062F">
        <w:rPr>
          <w:b w:val="0"/>
          <w:bCs w:val="0"/>
          <w:snapToGrid w:val="0"/>
          <w:lang w:val="fr-FR" w:eastAsia="en-US"/>
        </w:rPr>
        <w:t>ÉLABORATION D</w:t>
      </w:r>
      <w:r w:rsidR="006944C5" w:rsidRPr="009E062F">
        <w:rPr>
          <w:b w:val="0"/>
          <w:bCs w:val="0"/>
          <w:snapToGrid w:val="0"/>
          <w:lang w:val="fr-FR" w:eastAsia="en-US"/>
        </w:rPr>
        <w:t>’</w:t>
      </w:r>
      <w:r w:rsidR="00CF5996" w:rsidRPr="009E062F">
        <w:rPr>
          <w:b w:val="0"/>
          <w:bCs w:val="0"/>
          <w:snapToGrid w:val="0"/>
          <w:lang w:val="fr-FR" w:eastAsia="en-US"/>
        </w:rPr>
        <w:t>UNE NOUVELLE STRATÉGIE À L</w:t>
      </w:r>
      <w:r w:rsidR="006944C5" w:rsidRPr="009E062F">
        <w:rPr>
          <w:b w:val="0"/>
          <w:bCs w:val="0"/>
          <w:snapToGrid w:val="0"/>
          <w:lang w:val="fr-FR" w:eastAsia="en-US"/>
        </w:rPr>
        <w:t>’</w:t>
      </w:r>
      <w:r w:rsidR="00CF5996" w:rsidRPr="009E062F">
        <w:rPr>
          <w:b w:val="0"/>
          <w:bCs w:val="0"/>
          <w:snapToGrid w:val="0"/>
          <w:lang w:val="fr-FR" w:eastAsia="en-US"/>
        </w:rPr>
        <w:t xml:space="preserve">ÉCHELLE DE LA COI </w:t>
      </w:r>
      <w:r w:rsidRPr="009E062F">
        <w:rPr>
          <w:b w:val="0"/>
          <w:bCs w:val="0"/>
          <w:snapToGrid w:val="0"/>
          <w:lang w:val="fr-FR" w:eastAsia="en-US"/>
        </w:rPr>
        <w:br/>
      </w:r>
      <w:r w:rsidR="00CF5996" w:rsidRPr="009E062F">
        <w:rPr>
          <w:b w:val="0"/>
          <w:bCs w:val="0"/>
          <w:snapToGrid w:val="0"/>
          <w:lang w:val="fr-FR" w:eastAsia="en-US"/>
        </w:rPr>
        <w:t>SUR LA PLANIFICATION ET LA GESTION DURABLES DE L</w:t>
      </w:r>
      <w:r w:rsidR="006944C5" w:rsidRPr="009E062F">
        <w:rPr>
          <w:b w:val="0"/>
          <w:bCs w:val="0"/>
          <w:snapToGrid w:val="0"/>
          <w:lang w:val="fr-FR" w:eastAsia="en-US"/>
        </w:rPr>
        <w:t>’</w:t>
      </w:r>
      <w:r w:rsidR="00CF5996" w:rsidRPr="009E062F">
        <w:rPr>
          <w:b w:val="0"/>
          <w:bCs w:val="0"/>
          <w:snapToGrid w:val="0"/>
          <w:lang w:val="fr-FR" w:eastAsia="en-US"/>
        </w:rPr>
        <w:t xml:space="preserve">OCÉAN </w:t>
      </w:r>
      <w:r w:rsidRPr="009E062F">
        <w:rPr>
          <w:b w:val="0"/>
          <w:bCs w:val="0"/>
          <w:snapToGrid w:val="0"/>
          <w:lang w:val="fr-FR" w:eastAsia="en-US"/>
        </w:rPr>
        <w:br/>
      </w:r>
      <w:r w:rsidR="00CF5996" w:rsidRPr="009E062F">
        <w:rPr>
          <w:b w:val="0"/>
          <w:bCs w:val="0"/>
          <w:snapToGrid w:val="0"/>
          <w:sz w:val="20"/>
          <w:szCs w:val="20"/>
          <w:lang w:val="fr-FR" w:eastAsia="en-US"/>
        </w:rPr>
        <w:t>[Déc. XXVI/8.2]</w:t>
      </w:r>
      <w:bookmarkEnd w:id="182"/>
      <w:bookmarkEnd w:id="183"/>
      <w:bookmarkEnd w:id="184"/>
      <w:bookmarkEnd w:id="185"/>
    </w:p>
    <w:tbl>
      <w:tblPr>
        <w:tblW w:w="9639" w:type="dxa"/>
        <w:tblLayout w:type="fixed"/>
        <w:tblLook w:val="0000" w:firstRow="0" w:lastRow="0" w:firstColumn="0" w:lastColumn="0" w:noHBand="0" w:noVBand="0"/>
      </w:tblPr>
      <w:tblGrid>
        <w:gridCol w:w="2268"/>
        <w:gridCol w:w="1843"/>
        <w:gridCol w:w="5195"/>
        <w:gridCol w:w="333"/>
      </w:tblGrid>
      <w:tr w:rsidR="00CF5996" w:rsidRPr="009E062F" w14:paraId="53A2CBAD" w14:textId="77777777" w:rsidTr="00C147C3">
        <w:tc>
          <w:tcPr>
            <w:tcW w:w="2268" w:type="dxa"/>
            <w:shd w:val="clear" w:color="auto" w:fill="FFFF99"/>
            <w:tcMar>
              <w:top w:w="57" w:type="dxa"/>
              <w:bottom w:w="57" w:type="dxa"/>
            </w:tcMar>
          </w:tcPr>
          <w:p w14:paraId="4291C624" w14:textId="52360EAC"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1843" w:type="dxa"/>
            <w:shd w:val="clear" w:color="auto" w:fill="FFFF99"/>
            <w:tcMar>
              <w:top w:w="57" w:type="dxa"/>
              <w:left w:w="57" w:type="dxa"/>
              <w:bottom w:w="57" w:type="dxa"/>
              <w:right w:w="28" w:type="dxa"/>
            </w:tcMar>
          </w:tcPr>
          <w:p w14:paraId="6D6B3DD9" w14:textId="06FDABAD" w:rsidR="00CF5996" w:rsidRPr="009E062F" w:rsidRDefault="00CF5996" w:rsidP="00CF5996">
            <w:pPr>
              <w:tabs>
                <w:tab w:val="left" w:pos="567"/>
              </w:tabs>
              <w:snapToGrid w:val="0"/>
              <w:spacing w:after="0" w:line="240" w:lineRule="auto"/>
              <w:rPr>
                <w:rFonts w:eastAsia="Times New Roman" w:cs="Arial"/>
                <w:snapToGrid w:val="0"/>
                <w:color w:val="000000"/>
                <w:spacing w:val="-4"/>
                <w:sz w:val="20"/>
                <w:szCs w:val="20"/>
                <w:lang w:val="fr-FR" w:eastAsia="en-US"/>
              </w:rPr>
            </w:pPr>
            <w:r w:rsidRPr="009E062F">
              <w:rPr>
                <w:rFonts w:eastAsia="Times New Roman" w:cs="Arial"/>
                <w:snapToGrid w:val="0"/>
                <w:spacing w:val="-4"/>
                <w:sz w:val="20"/>
                <w:szCs w:val="20"/>
                <w:lang w:val="fr-FR" w:eastAsia="en-US"/>
              </w:rPr>
              <w:t>IOC</w:t>
            </w:r>
            <w:r w:rsidR="002E3505" w:rsidRPr="009E062F">
              <w:rPr>
                <w:rFonts w:eastAsia="Times New Roman" w:cs="Arial"/>
                <w:snapToGrid w:val="0"/>
                <w:spacing w:val="-4"/>
                <w:sz w:val="20"/>
                <w:szCs w:val="20"/>
                <w:lang w:val="fr-FR" w:eastAsia="en-US"/>
              </w:rPr>
              <w:t>/A</w:t>
            </w:r>
            <w:r w:rsidRPr="009E062F">
              <w:rPr>
                <w:rFonts w:eastAsia="Times New Roman" w:cs="Arial"/>
                <w:snapToGrid w:val="0"/>
                <w:spacing w:val="-4"/>
                <w:sz w:val="20"/>
                <w:szCs w:val="20"/>
                <w:lang w:val="fr-FR" w:eastAsia="en-US"/>
              </w:rPr>
              <w:t>-32/4.7.Doc</w:t>
            </w:r>
            <w:r w:rsidR="003A29B5" w:rsidRPr="009E062F">
              <w:rPr>
                <w:rFonts w:eastAsia="Times New Roman" w:cs="Arial"/>
                <w:snapToGrid w:val="0"/>
                <w:spacing w:val="-4"/>
                <w:sz w:val="20"/>
                <w:szCs w:val="20"/>
                <w:lang w:val="fr-FR" w:eastAsia="en-US"/>
              </w:rPr>
              <w:t>(1)</w:t>
            </w:r>
          </w:p>
        </w:tc>
        <w:tc>
          <w:tcPr>
            <w:tcW w:w="5528" w:type="dxa"/>
            <w:gridSpan w:val="2"/>
            <w:shd w:val="clear" w:color="auto" w:fill="FFFF99"/>
            <w:tcMar>
              <w:top w:w="57" w:type="dxa"/>
              <w:bottom w:w="57" w:type="dxa"/>
            </w:tcMar>
          </w:tcPr>
          <w:p w14:paraId="4630A7D1" w14:textId="4B694937" w:rsidR="00CF5996" w:rsidRPr="009E062F" w:rsidRDefault="00CF5996" w:rsidP="00CF5996">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Élaboration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une nouvelle stratégie à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échelle de la COI sur la planification et la gestion durables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w:t>
            </w:r>
          </w:p>
        </w:tc>
      </w:tr>
      <w:tr w:rsidR="00CF5996" w:rsidRPr="009E062F" w14:paraId="7B922F6A" w14:textId="77777777" w:rsidTr="00C147C3">
        <w:trPr>
          <w:gridAfter w:val="1"/>
          <w:wAfter w:w="333" w:type="dxa"/>
          <w:trHeight w:hRule="exact" w:val="60"/>
        </w:trPr>
        <w:tc>
          <w:tcPr>
            <w:tcW w:w="2268" w:type="dxa"/>
            <w:shd w:val="clear" w:color="auto" w:fill="auto"/>
            <w:tcMar>
              <w:top w:w="0" w:type="dxa"/>
              <w:bottom w:w="0" w:type="dxa"/>
            </w:tcMar>
          </w:tcPr>
          <w:p w14:paraId="276C8204"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left w:w="57" w:type="dxa"/>
              <w:bottom w:w="0" w:type="dxa"/>
            </w:tcMar>
          </w:tcPr>
          <w:p w14:paraId="08C4A8F3" w14:textId="77777777"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p>
        </w:tc>
      </w:tr>
      <w:tr w:rsidR="00CF5996" w:rsidRPr="009E062F" w14:paraId="45C8B8C1" w14:textId="77777777" w:rsidTr="00C147C3">
        <w:trPr>
          <w:trHeight w:val="304"/>
        </w:trPr>
        <w:tc>
          <w:tcPr>
            <w:tcW w:w="2268" w:type="dxa"/>
            <w:shd w:val="clear" w:color="auto" w:fill="F7CAAC"/>
            <w:tcMar>
              <w:top w:w="57" w:type="dxa"/>
              <w:bottom w:w="57" w:type="dxa"/>
            </w:tcMar>
          </w:tcPr>
          <w:p w14:paraId="3231FE1A" w14:textId="1B7476A5"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w:t>
            </w:r>
            <w:r w:rsidR="006944C5" w:rsidRPr="009E062F">
              <w:rPr>
                <w:rFonts w:eastAsia="Times New Roman" w:cs="Arial"/>
                <w:i/>
                <w:iCs/>
                <w:snapToGrid w:val="0"/>
                <w:sz w:val="20"/>
                <w:szCs w:val="20"/>
                <w:u w:val="single"/>
                <w:lang w:val="fr-FR" w:eastAsia="en-US"/>
              </w:rPr>
              <w:t>’</w:t>
            </w:r>
            <w:r w:rsidRPr="009E062F">
              <w:rPr>
                <w:rFonts w:eastAsia="Times New Roman" w:cs="Arial"/>
                <w:i/>
                <w:iCs/>
                <w:snapToGrid w:val="0"/>
                <w:sz w:val="20"/>
                <w:szCs w:val="20"/>
                <w:u w:val="single"/>
                <w:lang w:val="fr-FR" w:eastAsia="en-US"/>
              </w:rPr>
              <w:t>information</w:t>
            </w:r>
            <w:r w:rsidR="00F94211" w:rsidRPr="009E062F">
              <w:rPr>
                <w:rFonts w:eastAsia="Times New Roman" w:cs="Arial"/>
                <w:i/>
                <w:iCs/>
                <w:snapToGrid w:val="0"/>
                <w:sz w:val="20"/>
                <w:szCs w:val="20"/>
                <w:lang w:val="fr-FR" w:eastAsia="en-US"/>
              </w:rPr>
              <w:t> :</w:t>
            </w:r>
            <w:r w:rsidRPr="009E062F">
              <w:rPr>
                <w:rFonts w:eastAsia="Times New Roman" w:cs="Arial"/>
                <w:snapToGrid w:val="0"/>
                <w:sz w:val="20"/>
                <w:szCs w:val="20"/>
                <w:lang w:val="fr-FR" w:eastAsia="en-US"/>
              </w:rPr>
              <w:t xml:space="preserve"> </w:t>
            </w:r>
          </w:p>
        </w:tc>
        <w:tc>
          <w:tcPr>
            <w:tcW w:w="1843" w:type="dxa"/>
            <w:shd w:val="clear" w:color="auto" w:fill="auto"/>
            <w:tcMar>
              <w:top w:w="57" w:type="dxa"/>
              <w:left w:w="57" w:type="dxa"/>
              <w:bottom w:w="57" w:type="dxa"/>
            </w:tcMar>
          </w:tcPr>
          <w:p w14:paraId="42EE0A61" w14:textId="70BED34F" w:rsidR="00CF5996" w:rsidRPr="009E062F" w:rsidRDefault="003A29B5" w:rsidP="00CF5996">
            <w:pPr>
              <w:tabs>
                <w:tab w:val="left" w:pos="567"/>
              </w:tabs>
              <w:snapToGrid w:val="0"/>
              <w:spacing w:after="0" w:line="240" w:lineRule="auto"/>
              <w:rPr>
                <w:rFonts w:eastAsia="Times New Roman" w:cs="Arial"/>
                <w:bCs/>
                <w:i/>
                <w:iCs/>
                <w:snapToGrid w:val="0"/>
                <w:color w:val="000000"/>
                <w:sz w:val="20"/>
                <w:szCs w:val="20"/>
                <w:lang w:val="fr-FR" w:eastAsia="en-US"/>
              </w:rPr>
            </w:pPr>
            <w:r w:rsidRPr="009E062F">
              <w:rPr>
                <w:rFonts w:eastAsia="Times New Roman" w:cs="Arial"/>
                <w:i/>
                <w:iCs/>
                <w:snapToGrid w:val="0"/>
                <w:sz w:val="20"/>
                <w:szCs w:val="20"/>
                <w:lang w:val="fr-FR" w:eastAsia="en-US"/>
              </w:rPr>
              <w:t>Série technique de la COI, n° 182</w:t>
            </w:r>
          </w:p>
        </w:tc>
        <w:tc>
          <w:tcPr>
            <w:tcW w:w="5528" w:type="dxa"/>
            <w:gridSpan w:val="2"/>
            <w:shd w:val="clear" w:color="auto" w:fill="auto"/>
            <w:tcMar>
              <w:top w:w="57" w:type="dxa"/>
              <w:bottom w:w="57" w:type="dxa"/>
            </w:tcMar>
          </w:tcPr>
          <w:p w14:paraId="41110A66" w14:textId="739175A7" w:rsidR="00CF5996" w:rsidRPr="009E062F" w:rsidRDefault="004264B5" w:rsidP="00CF5996">
            <w:pPr>
              <w:tabs>
                <w:tab w:val="left" w:pos="567"/>
              </w:tabs>
              <w:snapToGrid w:val="0"/>
              <w:spacing w:after="60" w:line="240" w:lineRule="auto"/>
              <w:rPr>
                <w:rFonts w:eastAsia="Times New Roman" w:cs="Arial"/>
                <w:color w:val="0000FF"/>
                <w:sz w:val="20"/>
                <w:szCs w:val="20"/>
                <w:u w:val="single"/>
                <w:lang w:val="fr-FR" w:eastAsia="en-US"/>
              </w:rPr>
            </w:pPr>
            <w:hyperlink r:id="rId40" w:history="1">
              <w:r w:rsidR="00CF5996" w:rsidRPr="009E062F">
                <w:rPr>
                  <w:rFonts w:eastAsia="Times New Roman" w:cs="Arial"/>
                  <w:color w:val="0000FF"/>
                  <w:sz w:val="20"/>
                  <w:szCs w:val="20"/>
                  <w:u w:val="single"/>
                  <w:lang w:val="fr-FR" w:eastAsia="en-US"/>
                </w:rPr>
                <w:t>Feuille de route commune révisée destinée à accélérer les processus de planification de l</w:t>
              </w:r>
              <w:r w:rsidR="006944C5" w:rsidRPr="009E062F">
                <w:rPr>
                  <w:rFonts w:eastAsia="Times New Roman" w:cs="Arial"/>
                  <w:color w:val="0000FF"/>
                  <w:sz w:val="20"/>
                  <w:szCs w:val="20"/>
                  <w:u w:val="single"/>
                  <w:lang w:val="fr-FR" w:eastAsia="en-US"/>
                </w:rPr>
                <w:t>’</w:t>
              </w:r>
              <w:r w:rsidR="00CF5996" w:rsidRPr="009E062F">
                <w:rPr>
                  <w:rFonts w:eastAsia="Times New Roman" w:cs="Arial"/>
                  <w:color w:val="0000FF"/>
                  <w:sz w:val="20"/>
                  <w:szCs w:val="20"/>
                  <w:u w:val="single"/>
                  <w:lang w:val="fr-FR" w:eastAsia="en-US"/>
                </w:rPr>
                <w:t xml:space="preserve">espace marin/maritime au niveau mondial </w:t>
              </w:r>
              <w:r w:rsidR="00340D3A" w:rsidRPr="009E062F">
                <w:rPr>
                  <w:rFonts w:eastAsia="Times New Roman" w:cs="Arial"/>
                  <w:color w:val="0000FF"/>
                  <w:sz w:val="20"/>
                  <w:szCs w:val="20"/>
                  <w:u w:val="single"/>
                  <w:lang w:val="fr-FR" w:eastAsia="en-US"/>
                </w:rPr>
                <w:t>–</w:t>
              </w:r>
              <w:r w:rsidR="00CF5996" w:rsidRPr="009E062F">
                <w:rPr>
                  <w:rFonts w:eastAsia="Times New Roman" w:cs="Arial"/>
                  <w:color w:val="0000FF"/>
                  <w:sz w:val="20"/>
                  <w:szCs w:val="20"/>
                  <w:u w:val="single"/>
                  <w:lang w:val="fr-FR" w:eastAsia="en-US"/>
                </w:rPr>
                <w:t xml:space="preserve"> Feuille de route sur la PEM (2022-2027)</w:t>
              </w:r>
            </w:hyperlink>
          </w:p>
        </w:tc>
      </w:tr>
      <w:tr w:rsidR="00CF5996" w:rsidRPr="009E062F" w14:paraId="35CCE707" w14:textId="77777777" w:rsidTr="00C147C3">
        <w:trPr>
          <w:trHeight w:val="304"/>
        </w:trPr>
        <w:tc>
          <w:tcPr>
            <w:tcW w:w="2268" w:type="dxa"/>
            <w:shd w:val="clear" w:color="auto" w:fill="D9E2F3"/>
            <w:tcMar>
              <w:top w:w="57" w:type="dxa"/>
              <w:bottom w:w="57" w:type="dxa"/>
            </w:tcMar>
          </w:tcPr>
          <w:p w14:paraId="4064ABD0" w14:textId="77777777" w:rsidR="00CF5996" w:rsidRPr="009E062F" w:rsidRDefault="00CF5996" w:rsidP="00CF5996">
            <w:pPr>
              <w:tabs>
                <w:tab w:val="left" w:pos="567"/>
              </w:tabs>
              <w:snapToGrid w:val="0"/>
              <w:spacing w:after="60" w:line="240" w:lineRule="auto"/>
              <w:rPr>
                <w:rFonts w:eastAsia="Times New Roman" w:cs="Arial"/>
                <w:snapToGrid w:val="0"/>
                <w:sz w:val="20"/>
                <w:szCs w:val="20"/>
                <w:lang w:val="fr-FR" w:eastAsia="en-US"/>
              </w:rPr>
            </w:pPr>
          </w:p>
        </w:tc>
        <w:tc>
          <w:tcPr>
            <w:tcW w:w="1843" w:type="dxa"/>
            <w:shd w:val="clear" w:color="auto" w:fill="auto"/>
            <w:tcMar>
              <w:top w:w="57" w:type="dxa"/>
              <w:left w:w="57" w:type="dxa"/>
              <w:bottom w:w="57" w:type="dxa"/>
            </w:tcMar>
          </w:tcPr>
          <w:p w14:paraId="71203362" w14:textId="77777777" w:rsidR="00CF5996" w:rsidRPr="009E062F" w:rsidRDefault="004264B5" w:rsidP="00CF5996">
            <w:pPr>
              <w:tabs>
                <w:tab w:val="left" w:pos="567"/>
              </w:tabs>
              <w:snapToGrid w:val="0"/>
              <w:spacing w:after="60" w:line="240" w:lineRule="auto"/>
              <w:rPr>
                <w:rFonts w:eastAsia="Times New Roman" w:cs="Arial"/>
                <w:snapToGrid w:val="0"/>
                <w:sz w:val="20"/>
                <w:szCs w:val="20"/>
                <w:lang w:val="fr-FR" w:eastAsia="en-US"/>
              </w:rPr>
            </w:pPr>
            <w:hyperlink r:id="rId41" w:history="1">
              <w:r w:rsidR="00CF5996" w:rsidRPr="009E062F">
                <w:rPr>
                  <w:rFonts w:eastAsia="Times New Roman" w:cs="Arial"/>
                  <w:color w:val="0000FF"/>
                  <w:sz w:val="20"/>
                  <w:szCs w:val="20"/>
                  <w:u w:val="single"/>
                  <w:lang w:val="fr-FR" w:eastAsia="en-US"/>
                </w:rPr>
                <w:t>IOC-XXIX/2 Annex 16</w:t>
              </w:r>
            </w:hyperlink>
          </w:p>
        </w:tc>
        <w:tc>
          <w:tcPr>
            <w:tcW w:w="5528" w:type="dxa"/>
            <w:gridSpan w:val="2"/>
            <w:shd w:val="clear" w:color="auto" w:fill="auto"/>
            <w:tcMar>
              <w:top w:w="57" w:type="dxa"/>
              <w:bottom w:w="57" w:type="dxa"/>
              <w:right w:w="57" w:type="dxa"/>
            </w:tcMar>
          </w:tcPr>
          <w:p w14:paraId="7B603B39" w14:textId="08E582D9" w:rsidR="00CF5996" w:rsidRPr="009E062F" w:rsidRDefault="00CF5996" w:rsidP="00CF5996">
            <w:pPr>
              <w:tabs>
                <w:tab w:val="left" w:pos="567"/>
              </w:tabs>
              <w:snapToGrid w:val="0"/>
              <w:spacing w:after="60" w:line="240" w:lineRule="auto"/>
              <w:rPr>
                <w:rFonts w:eastAsia="Times New Roman" w:cs="Arial"/>
                <w:snapToGrid w:val="0"/>
                <w:sz w:val="20"/>
                <w:szCs w:val="20"/>
                <w:lang w:val="fr-FR" w:eastAsia="en-US"/>
              </w:rPr>
            </w:pPr>
            <w:r w:rsidRPr="009E062F">
              <w:rPr>
                <w:rFonts w:eastAsia="Times New Roman" w:cs="Arial"/>
                <w:snapToGrid w:val="0"/>
                <w:sz w:val="20"/>
                <w:szCs w:val="20"/>
                <w:lang w:val="fr-FR" w:eastAsia="en-US"/>
              </w:rPr>
              <w:t>Progrès accomplis dans la mise en œuvre de la Stratégie de</w:t>
            </w:r>
            <w:r w:rsidR="008462A2"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gestion intégrée des zones côtières, qui porte notamment sur la planification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espace marin, la croissance bleue durable et les grands écosystèmes marins</w:t>
            </w:r>
          </w:p>
        </w:tc>
      </w:tr>
    </w:tbl>
    <w:p w14:paraId="5CCF6D3D" w14:textId="53927538" w:rsidR="00CF5996" w:rsidRPr="009E062F" w:rsidRDefault="003A29B5" w:rsidP="00817FAB">
      <w:pPr>
        <w:pStyle w:val="Marge"/>
        <w:spacing w:before="240" w:after="220"/>
        <w:ind w:hanging="567"/>
        <w:rPr>
          <w:lang w:val="fr-FR" w:eastAsia="en-US"/>
        </w:rPr>
      </w:pPr>
      <w:r w:rsidRPr="009E062F">
        <w:rPr>
          <w:i/>
          <w:iCs/>
          <w:lang w:val="fr-FR" w:eastAsia="en-US"/>
        </w:rPr>
        <w:t>146</w:t>
      </w:r>
      <w:r w:rsidR="002B57D6" w:rsidRPr="009E062F">
        <w:rPr>
          <w:lang w:val="fr-FR" w:eastAsia="en-US"/>
        </w:rPr>
        <w:t>.</w:t>
      </w:r>
      <w:r w:rsidR="002B57D6" w:rsidRPr="009E062F">
        <w:rPr>
          <w:lang w:val="fr-FR" w:eastAsia="en-US"/>
        </w:rPr>
        <w:tab/>
      </w:r>
      <w:r w:rsidR="00B55C63" w:rsidRPr="009E062F">
        <w:rPr>
          <w:lang w:val="fr-FR" w:eastAsia="en-US"/>
        </w:rPr>
        <w:t>M. </w:t>
      </w:r>
      <w:r w:rsidR="00CF5996" w:rsidRPr="009E062F">
        <w:rPr>
          <w:lang w:val="fr-FR" w:eastAsia="en-US"/>
        </w:rPr>
        <w:t>Barbière, Chef de la Section des politiques marines et de la coordination régionale (IOC/MPR) a présenté ce point de l</w:t>
      </w:r>
      <w:r w:rsidR="006944C5" w:rsidRPr="009E062F">
        <w:rPr>
          <w:lang w:val="fr-FR" w:eastAsia="en-US"/>
        </w:rPr>
        <w:t>’</w:t>
      </w:r>
      <w:r w:rsidR="00CF5996" w:rsidRPr="009E062F">
        <w:rPr>
          <w:lang w:val="fr-FR" w:eastAsia="en-US"/>
        </w:rPr>
        <w:t>ordre du jour en rappelant qu</w:t>
      </w:r>
      <w:r w:rsidR="006944C5" w:rsidRPr="009E062F">
        <w:rPr>
          <w:lang w:val="fr-FR" w:eastAsia="en-US"/>
        </w:rPr>
        <w:t>’</w:t>
      </w:r>
      <w:r w:rsidR="00CF5996" w:rsidRPr="009E062F">
        <w:rPr>
          <w:lang w:val="fr-FR" w:eastAsia="en-US"/>
        </w:rPr>
        <w:t xml:space="preserve">au cours des </w:t>
      </w:r>
      <w:r w:rsidR="008462A2" w:rsidRPr="009E062F">
        <w:rPr>
          <w:lang w:val="fr-FR" w:eastAsia="en-US"/>
        </w:rPr>
        <w:t>30</w:t>
      </w:r>
      <w:r w:rsidR="00EA6F17" w:rsidRPr="009E062F">
        <w:rPr>
          <w:lang w:val="fr-FR" w:eastAsia="en-US"/>
        </w:rPr>
        <w:t> </w:t>
      </w:r>
      <w:r w:rsidR="00CF5996" w:rsidRPr="009E062F">
        <w:rPr>
          <w:lang w:val="fr-FR" w:eastAsia="en-US"/>
        </w:rPr>
        <w:t>dernières années, la COI avait entrepris de développer des approches scientifiques pour soutenir les efforts en matière de gestion intégrée de l</w:t>
      </w:r>
      <w:r w:rsidR="006944C5" w:rsidRPr="009E062F">
        <w:rPr>
          <w:lang w:val="fr-FR" w:eastAsia="en-US"/>
        </w:rPr>
        <w:t>’</w:t>
      </w:r>
      <w:r w:rsidR="00CF5996" w:rsidRPr="009E062F">
        <w:rPr>
          <w:lang w:val="fr-FR" w:eastAsia="en-US"/>
        </w:rPr>
        <w:t>océan aux niveaux local, national et transfrontalier, parmi lesquelles</w:t>
      </w:r>
      <w:r w:rsidR="00F94211" w:rsidRPr="009E062F">
        <w:rPr>
          <w:lang w:val="fr-FR" w:eastAsia="en-US"/>
        </w:rPr>
        <w:t> :</w:t>
      </w:r>
      <w:r w:rsidR="00CF5996" w:rsidRPr="009E062F">
        <w:rPr>
          <w:lang w:val="fr-FR" w:eastAsia="en-US"/>
        </w:rPr>
        <w:t xml:space="preserve"> (i)</w:t>
      </w:r>
      <w:r w:rsidR="00340D3A" w:rsidRPr="009E062F">
        <w:rPr>
          <w:lang w:val="fr-FR" w:eastAsia="en-US"/>
        </w:rPr>
        <w:t> </w:t>
      </w:r>
      <w:r w:rsidR="00CF5996" w:rsidRPr="009E062F">
        <w:rPr>
          <w:lang w:val="fr-FR" w:eastAsia="en-US"/>
        </w:rPr>
        <w:t>la promotion du concept de « grands écosystèmes marins », qui met l</w:t>
      </w:r>
      <w:r w:rsidR="006944C5" w:rsidRPr="009E062F">
        <w:rPr>
          <w:lang w:val="fr-FR" w:eastAsia="en-US"/>
        </w:rPr>
        <w:t>’</w:t>
      </w:r>
      <w:r w:rsidR="00CF5996" w:rsidRPr="009E062F">
        <w:rPr>
          <w:lang w:val="fr-FR" w:eastAsia="en-US"/>
        </w:rPr>
        <w:t>accent sur la gestion transfrontalière des ressources marines avec des partenaires tels que la National Oceanic and Atmospheric Administration (NOAA), le Fonds pour l</w:t>
      </w:r>
      <w:r w:rsidR="006944C5" w:rsidRPr="009E062F">
        <w:rPr>
          <w:lang w:val="fr-FR" w:eastAsia="en-US"/>
        </w:rPr>
        <w:t>’</w:t>
      </w:r>
      <w:r w:rsidR="00CF5996" w:rsidRPr="009E062F">
        <w:rPr>
          <w:lang w:val="fr-FR" w:eastAsia="en-US"/>
        </w:rPr>
        <w:t xml:space="preserve">environnement mondial (FEM) et le Programme des </w:t>
      </w:r>
      <w:r w:rsidR="00B55C63" w:rsidRPr="009E062F">
        <w:rPr>
          <w:lang w:val="fr-FR" w:eastAsia="en-US"/>
        </w:rPr>
        <w:t>Nations Unies</w:t>
      </w:r>
      <w:r w:rsidR="00CF5996" w:rsidRPr="009E062F">
        <w:rPr>
          <w:lang w:val="fr-FR" w:eastAsia="en-US"/>
        </w:rPr>
        <w:t xml:space="preserve"> pour le développement (PNUD)</w:t>
      </w:r>
      <w:r w:rsidR="00F94211" w:rsidRPr="009E062F">
        <w:rPr>
          <w:lang w:val="fr-FR" w:eastAsia="en-US"/>
        </w:rPr>
        <w:t> ;</w:t>
      </w:r>
      <w:r w:rsidR="00CF5996" w:rsidRPr="009E062F">
        <w:rPr>
          <w:lang w:val="fr-FR" w:eastAsia="en-US"/>
        </w:rPr>
        <w:t xml:space="preserve"> (ii)</w:t>
      </w:r>
      <w:r w:rsidR="00340D3A" w:rsidRPr="009E062F">
        <w:rPr>
          <w:lang w:val="fr-FR" w:eastAsia="en-US"/>
        </w:rPr>
        <w:t> </w:t>
      </w:r>
      <w:r w:rsidR="00CF5996" w:rsidRPr="009E062F">
        <w:rPr>
          <w:lang w:val="fr-FR" w:eastAsia="en-US"/>
        </w:rPr>
        <w:t>la création du Programme de gestion intégrée des zones côtières, qui porte principalement sur les outils techniques et le renforcement des capacités associées, aux fins de la gestion et de l</w:t>
      </w:r>
      <w:r w:rsidR="006944C5" w:rsidRPr="009E062F">
        <w:rPr>
          <w:lang w:val="fr-FR" w:eastAsia="en-US"/>
        </w:rPr>
        <w:t>’</w:t>
      </w:r>
      <w:r w:rsidR="00CF5996" w:rsidRPr="009E062F">
        <w:rPr>
          <w:lang w:val="fr-FR" w:eastAsia="en-US"/>
        </w:rPr>
        <w:t>adaptation des zones côtières et de l</w:t>
      </w:r>
      <w:r w:rsidR="006944C5" w:rsidRPr="009E062F">
        <w:rPr>
          <w:lang w:val="fr-FR" w:eastAsia="en-US"/>
        </w:rPr>
        <w:t>’</w:t>
      </w:r>
      <w:r w:rsidR="00CF5996" w:rsidRPr="009E062F">
        <w:rPr>
          <w:lang w:val="fr-FR" w:eastAsia="en-US"/>
        </w:rPr>
        <w:t>atténuation des risques dans ces zones (cf.</w:t>
      </w:r>
      <w:r w:rsidR="00340D3A" w:rsidRPr="009E062F">
        <w:rPr>
          <w:lang w:val="fr-FR" w:eastAsia="en-US"/>
        </w:rPr>
        <w:t> </w:t>
      </w:r>
      <w:r w:rsidR="00CF5996" w:rsidRPr="009E062F">
        <w:rPr>
          <w:i/>
          <w:iCs/>
          <w:lang w:val="fr-FR" w:eastAsia="en-US"/>
        </w:rPr>
        <w:t xml:space="preserve">Stratégie de gestion intégrée des zones côtières </w:t>
      </w:r>
      <w:r w:rsidR="00CF5996" w:rsidRPr="009E062F">
        <w:rPr>
          <w:lang w:val="fr-FR" w:eastAsia="en-US"/>
        </w:rPr>
        <w:t>approuvée par l</w:t>
      </w:r>
      <w:r w:rsidR="006944C5" w:rsidRPr="009E062F">
        <w:rPr>
          <w:lang w:val="fr-FR" w:eastAsia="en-US"/>
        </w:rPr>
        <w:t>’</w:t>
      </w:r>
      <w:r w:rsidR="00CF5996" w:rsidRPr="009E062F">
        <w:rPr>
          <w:lang w:val="fr-FR" w:eastAsia="en-US"/>
        </w:rPr>
        <w:t>Assemblée de la COI en</w:t>
      </w:r>
      <w:r w:rsidR="00340D3A" w:rsidRPr="009E062F">
        <w:rPr>
          <w:lang w:val="fr-FR" w:eastAsia="en-US"/>
        </w:rPr>
        <w:t> </w:t>
      </w:r>
      <w:r w:rsidR="00CF5996" w:rsidRPr="009E062F">
        <w:rPr>
          <w:lang w:val="fr-FR" w:eastAsia="en-US"/>
        </w:rPr>
        <w:t>2015, document </w:t>
      </w:r>
      <w:hyperlink r:id="rId42" w:history="1">
        <w:r w:rsidR="00CF5996" w:rsidRPr="009E062F">
          <w:rPr>
            <w:color w:val="0000FF"/>
            <w:u w:val="single"/>
            <w:lang w:val="fr-FR" w:eastAsia="en-US"/>
          </w:rPr>
          <w:t>IOC-XXIX/2 Annex 16</w:t>
        </w:r>
      </w:hyperlink>
      <w:r w:rsidR="00CF5996" w:rsidRPr="009E062F">
        <w:rPr>
          <w:lang w:val="fr-FR" w:eastAsia="en-US"/>
        </w:rPr>
        <w:t>)</w:t>
      </w:r>
      <w:r w:rsidR="00F94211" w:rsidRPr="009E062F">
        <w:rPr>
          <w:lang w:val="fr-FR" w:eastAsia="en-US"/>
        </w:rPr>
        <w:t> ;</w:t>
      </w:r>
      <w:r w:rsidR="00CF5996" w:rsidRPr="009E062F">
        <w:rPr>
          <w:lang w:val="fr-FR" w:eastAsia="en-US"/>
        </w:rPr>
        <w:t xml:space="preserve"> et (iii)</w:t>
      </w:r>
      <w:r w:rsidR="00340D3A" w:rsidRPr="009E062F">
        <w:rPr>
          <w:lang w:val="fr-FR" w:eastAsia="en-US"/>
        </w:rPr>
        <w:t> </w:t>
      </w:r>
      <w:r w:rsidR="00CF5996" w:rsidRPr="009E062F">
        <w:rPr>
          <w:lang w:val="fr-FR" w:eastAsia="en-US"/>
        </w:rPr>
        <w:t>les efforts internationaux en matière de planification de l</w:t>
      </w:r>
      <w:r w:rsidR="006944C5" w:rsidRPr="009E062F">
        <w:rPr>
          <w:lang w:val="fr-FR" w:eastAsia="en-US"/>
        </w:rPr>
        <w:t>’</w:t>
      </w:r>
      <w:r w:rsidR="00CF5996" w:rsidRPr="009E062F">
        <w:rPr>
          <w:lang w:val="fr-FR" w:eastAsia="en-US"/>
        </w:rPr>
        <w:t>espace marin (PEM), que la COI pilote depuis</w:t>
      </w:r>
      <w:r w:rsidR="00340D3A" w:rsidRPr="009E062F">
        <w:rPr>
          <w:lang w:val="fr-FR" w:eastAsia="en-US"/>
        </w:rPr>
        <w:t> </w:t>
      </w:r>
      <w:r w:rsidR="00CF5996" w:rsidRPr="009E062F">
        <w:rPr>
          <w:lang w:val="fr-FR" w:eastAsia="en-US"/>
        </w:rPr>
        <w:t>2006 en élaborant des orientations techniques soutenues par des actions connexes de renforcement des capacités dans tous les bassins océaniques. Ces approches ont été renforcées en 2017 avec l</w:t>
      </w:r>
      <w:r w:rsidR="006944C5" w:rsidRPr="009E062F">
        <w:rPr>
          <w:lang w:val="fr-FR" w:eastAsia="en-US"/>
        </w:rPr>
        <w:t>’</w:t>
      </w:r>
      <w:r w:rsidR="00CF5996" w:rsidRPr="009E062F">
        <w:rPr>
          <w:lang w:val="fr-FR" w:eastAsia="en-US"/>
        </w:rPr>
        <w:t>élaboration, par la</w:t>
      </w:r>
      <w:r w:rsidR="008462A2" w:rsidRPr="009E062F">
        <w:rPr>
          <w:lang w:val="fr-FR" w:eastAsia="en-US"/>
        </w:rPr>
        <w:t> </w:t>
      </w:r>
      <w:r w:rsidR="00CF5996" w:rsidRPr="009E062F">
        <w:rPr>
          <w:lang w:val="fr-FR" w:eastAsia="en-US"/>
        </w:rPr>
        <w:t>COI et la Commission européenne, d</w:t>
      </w:r>
      <w:r w:rsidR="006944C5" w:rsidRPr="009E062F">
        <w:rPr>
          <w:lang w:val="fr-FR" w:eastAsia="en-US"/>
        </w:rPr>
        <w:t>’</w:t>
      </w:r>
      <w:r w:rsidR="00CF5996" w:rsidRPr="009E062F">
        <w:rPr>
          <w:lang w:val="fr-FR" w:eastAsia="en-US"/>
        </w:rPr>
        <w:t xml:space="preserve">une Feuille de route conjointe pour faire progresser la mise en œuvre de la </w:t>
      </w:r>
      <w:r w:rsidR="00DD0494" w:rsidRPr="009E062F">
        <w:rPr>
          <w:lang w:val="fr-FR" w:eastAsia="en-US"/>
        </w:rPr>
        <w:t>planification de l</w:t>
      </w:r>
      <w:r w:rsidR="006944C5" w:rsidRPr="009E062F">
        <w:rPr>
          <w:lang w:val="fr-FR" w:eastAsia="en-US"/>
        </w:rPr>
        <w:t>’</w:t>
      </w:r>
      <w:r w:rsidR="00DD0494" w:rsidRPr="009E062F">
        <w:rPr>
          <w:lang w:val="fr-FR" w:eastAsia="en-US"/>
        </w:rPr>
        <w:t>espace marin</w:t>
      </w:r>
      <w:r w:rsidR="00CF5996" w:rsidRPr="009E062F">
        <w:rPr>
          <w:lang w:val="fr-FR" w:eastAsia="en-US"/>
        </w:rPr>
        <w:t xml:space="preserve"> au niveau mondial et la création de l</w:t>
      </w:r>
      <w:r w:rsidR="006944C5" w:rsidRPr="009E062F">
        <w:rPr>
          <w:lang w:val="fr-FR" w:eastAsia="en-US"/>
        </w:rPr>
        <w:t>’</w:t>
      </w:r>
      <w:r w:rsidR="00CF5996" w:rsidRPr="009E062F">
        <w:rPr>
          <w:lang w:val="fr-FR" w:eastAsia="en-US"/>
        </w:rPr>
        <w:t>initiative « MSPglobal ». En</w:t>
      </w:r>
      <w:r w:rsidR="00340D3A" w:rsidRPr="009E062F">
        <w:rPr>
          <w:lang w:val="fr-FR" w:eastAsia="en-US"/>
        </w:rPr>
        <w:t> </w:t>
      </w:r>
      <w:r w:rsidR="00CF5996" w:rsidRPr="009E062F">
        <w:rPr>
          <w:lang w:val="fr-FR" w:eastAsia="en-US"/>
        </w:rPr>
        <w:t>2022, la Feuille de route conjointe a été renouvelée pour cinq ans.</w:t>
      </w:r>
    </w:p>
    <w:p w14:paraId="1C9E9BF2" w14:textId="441CCAF7" w:rsidR="00CF5996" w:rsidRPr="009E062F" w:rsidRDefault="003A29B5" w:rsidP="00817FAB">
      <w:pPr>
        <w:pStyle w:val="Marge"/>
        <w:spacing w:after="220"/>
        <w:ind w:hanging="567"/>
        <w:rPr>
          <w:lang w:val="fr-FR" w:eastAsia="en-US"/>
        </w:rPr>
      </w:pPr>
      <w:r w:rsidRPr="009E062F">
        <w:rPr>
          <w:i/>
          <w:iCs/>
          <w:lang w:val="fr-FR" w:eastAsia="en-US"/>
        </w:rPr>
        <w:t>147</w:t>
      </w:r>
      <w:r w:rsidR="002B57D6" w:rsidRPr="009E062F">
        <w:rPr>
          <w:lang w:val="fr-FR" w:eastAsia="en-US"/>
        </w:rPr>
        <w:t>.</w:t>
      </w:r>
      <w:r w:rsidR="002B57D6" w:rsidRPr="009E062F">
        <w:rPr>
          <w:lang w:val="fr-FR" w:eastAsia="en-US"/>
        </w:rPr>
        <w:tab/>
      </w:r>
      <w:r w:rsidR="00CF5996" w:rsidRPr="009E062F">
        <w:rPr>
          <w:lang w:val="fr-FR" w:eastAsia="en-US"/>
        </w:rPr>
        <w:t>S</w:t>
      </w:r>
      <w:r w:rsidR="006944C5" w:rsidRPr="009E062F">
        <w:rPr>
          <w:lang w:val="fr-FR" w:eastAsia="en-US"/>
        </w:rPr>
        <w:t>’</w:t>
      </w:r>
      <w:r w:rsidR="00CF5996" w:rsidRPr="009E062F">
        <w:rPr>
          <w:lang w:val="fr-FR" w:eastAsia="en-US"/>
        </w:rPr>
        <w:t>appuyant sur les engagements du Groupe de haut niveau pour une économie océanique durable, qui prévoient une gestion durable de la totalité de la zone océanique relevant de la juridiction nationale d</w:t>
      </w:r>
      <w:r w:rsidR="006944C5" w:rsidRPr="009E062F">
        <w:rPr>
          <w:lang w:val="fr-FR" w:eastAsia="en-US"/>
        </w:rPr>
        <w:t>’</w:t>
      </w:r>
      <w:r w:rsidR="00CF5996" w:rsidRPr="009E062F">
        <w:rPr>
          <w:lang w:val="fr-FR" w:eastAsia="en-US"/>
        </w:rPr>
        <w:t>ici</w:t>
      </w:r>
      <w:r w:rsidR="00340D3A" w:rsidRPr="009E062F">
        <w:rPr>
          <w:lang w:val="fr-FR" w:eastAsia="en-US"/>
        </w:rPr>
        <w:t> </w:t>
      </w:r>
      <w:r w:rsidR="00F16E81" w:rsidRPr="009E062F">
        <w:rPr>
          <w:lang w:val="fr-FR" w:eastAsia="en-US"/>
        </w:rPr>
        <w:t>à </w:t>
      </w:r>
      <w:r w:rsidR="00CF5996" w:rsidRPr="009E062F">
        <w:rPr>
          <w:lang w:val="fr-FR" w:eastAsia="en-US"/>
        </w:rPr>
        <w:t>2030, ainsi que sur les dispositions de la Déclaration de Lisbonne, adoptée à l</w:t>
      </w:r>
      <w:r w:rsidR="006944C5" w:rsidRPr="009E062F">
        <w:rPr>
          <w:lang w:val="fr-FR" w:eastAsia="en-US"/>
        </w:rPr>
        <w:t>’</w:t>
      </w:r>
      <w:r w:rsidR="00CF5996" w:rsidRPr="009E062F">
        <w:rPr>
          <w:lang w:val="fr-FR" w:eastAsia="en-US"/>
        </w:rPr>
        <w:t>issue de la Conférence sur les océans, qui soulignent le rôle des mesures et des innovations scientifiques qui permettent d</w:t>
      </w:r>
      <w:r w:rsidR="006944C5" w:rsidRPr="009E062F">
        <w:rPr>
          <w:lang w:val="fr-FR" w:eastAsia="en-US"/>
        </w:rPr>
        <w:t>’</w:t>
      </w:r>
      <w:r w:rsidR="00CF5996" w:rsidRPr="009E062F">
        <w:rPr>
          <w:lang w:val="fr-FR" w:eastAsia="en-US"/>
        </w:rPr>
        <w:t>« orienter la gestion intégrée de l</w:t>
      </w:r>
      <w:r w:rsidR="006944C5" w:rsidRPr="009E062F">
        <w:rPr>
          <w:lang w:val="fr-FR" w:eastAsia="en-US"/>
        </w:rPr>
        <w:t>’</w:t>
      </w:r>
      <w:r w:rsidR="00CF5996" w:rsidRPr="009E062F">
        <w:rPr>
          <w:lang w:val="fr-FR" w:eastAsia="en-US"/>
        </w:rPr>
        <w:t>océan, la planification et la prise de décisions », et sur les diverses initiatives lancées par des organismes internationaux, régionaux et nationaux pour appuyer la mise en œuvre de la gestion de l</w:t>
      </w:r>
      <w:r w:rsidR="006944C5" w:rsidRPr="009E062F">
        <w:rPr>
          <w:lang w:val="fr-FR" w:eastAsia="en-US"/>
        </w:rPr>
        <w:t>’</w:t>
      </w:r>
      <w:r w:rsidR="00CF5996" w:rsidRPr="009E062F">
        <w:rPr>
          <w:lang w:val="fr-FR" w:eastAsia="en-US"/>
        </w:rPr>
        <w:t>océan, de la planification durable de l</w:t>
      </w:r>
      <w:r w:rsidR="006944C5" w:rsidRPr="009E062F">
        <w:rPr>
          <w:lang w:val="fr-FR" w:eastAsia="en-US"/>
        </w:rPr>
        <w:t>’</w:t>
      </w:r>
      <w:r w:rsidR="00CF5996" w:rsidRPr="009E062F">
        <w:rPr>
          <w:lang w:val="fr-FR" w:eastAsia="en-US"/>
        </w:rPr>
        <w:t>océan, de la planification de l</w:t>
      </w:r>
      <w:r w:rsidR="006944C5" w:rsidRPr="009E062F">
        <w:rPr>
          <w:lang w:val="fr-FR" w:eastAsia="en-US"/>
        </w:rPr>
        <w:t>’</w:t>
      </w:r>
      <w:r w:rsidR="00CF5996" w:rsidRPr="009E062F">
        <w:rPr>
          <w:lang w:val="fr-FR" w:eastAsia="en-US"/>
        </w:rPr>
        <w:t>espace marin/maritime et d</w:t>
      </w:r>
      <w:r w:rsidR="006944C5" w:rsidRPr="009E062F">
        <w:rPr>
          <w:lang w:val="fr-FR" w:eastAsia="en-US"/>
        </w:rPr>
        <w:t>’</w:t>
      </w:r>
      <w:r w:rsidR="00CF5996" w:rsidRPr="009E062F">
        <w:rPr>
          <w:lang w:val="fr-FR" w:eastAsia="en-US"/>
        </w:rPr>
        <w:t xml:space="preserve">autres approches de gestion par zone ou par écosystème, la Décennie des </w:t>
      </w:r>
      <w:r w:rsidR="00B55C63" w:rsidRPr="009E062F">
        <w:rPr>
          <w:lang w:val="fr-FR" w:eastAsia="en-US"/>
        </w:rPr>
        <w:t>Nations Unies</w:t>
      </w:r>
      <w:r w:rsidR="00CF5996" w:rsidRPr="009E062F">
        <w:rPr>
          <w:lang w:val="fr-FR" w:eastAsia="en-US"/>
        </w:rPr>
        <w:t xml:space="preserve"> pour les sciences océaniques au service du développement durable (2021-2030) offre l</w:t>
      </w:r>
      <w:r w:rsidR="006944C5" w:rsidRPr="009E062F">
        <w:rPr>
          <w:lang w:val="fr-FR" w:eastAsia="en-US"/>
        </w:rPr>
        <w:t>’</w:t>
      </w:r>
      <w:r w:rsidR="00CF5996" w:rsidRPr="009E062F">
        <w:rPr>
          <w:lang w:val="fr-FR" w:eastAsia="en-US"/>
        </w:rPr>
        <w:t>occasion de donner un coup d</w:t>
      </w:r>
      <w:r w:rsidR="006944C5" w:rsidRPr="009E062F">
        <w:rPr>
          <w:lang w:val="fr-FR" w:eastAsia="en-US"/>
        </w:rPr>
        <w:t>’</w:t>
      </w:r>
      <w:r w:rsidR="00CF5996" w:rsidRPr="009E062F">
        <w:rPr>
          <w:lang w:val="fr-FR" w:eastAsia="en-US"/>
        </w:rPr>
        <w:t>accélérateur à ces efforts dans tous les bassins océaniques.</w:t>
      </w:r>
    </w:p>
    <w:p w14:paraId="0BD16424" w14:textId="027D78C3" w:rsidR="00CF5996" w:rsidRPr="009E062F" w:rsidRDefault="003A29B5" w:rsidP="00817FAB">
      <w:pPr>
        <w:pStyle w:val="Marge"/>
        <w:spacing w:after="220"/>
        <w:ind w:hanging="567"/>
        <w:rPr>
          <w:lang w:val="fr-FR" w:eastAsia="en-US"/>
        </w:rPr>
      </w:pPr>
      <w:r w:rsidRPr="009E062F">
        <w:rPr>
          <w:i/>
          <w:iCs/>
          <w:lang w:val="fr-FR" w:eastAsia="en-US"/>
        </w:rPr>
        <w:t>148</w:t>
      </w:r>
      <w:r w:rsidR="002B57D6" w:rsidRPr="009E062F">
        <w:rPr>
          <w:lang w:val="fr-FR" w:eastAsia="en-US"/>
        </w:rPr>
        <w:t>.</w:t>
      </w:r>
      <w:r w:rsidR="002B57D6" w:rsidRPr="009E062F">
        <w:rPr>
          <w:lang w:val="fr-FR" w:eastAsia="en-US"/>
        </w:rPr>
        <w:tab/>
      </w:r>
      <w:r w:rsidR="00CF5996" w:rsidRPr="009E062F">
        <w:rPr>
          <w:lang w:val="fr-FR" w:eastAsia="en-US"/>
        </w:rPr>
        <w:t>Au vu des avancées récentes dans le domaine de la gestion de l</w:t>
      </w:r>
      <w:r w:rsidR="006944C5" w:rsidRPr="009E062F">
        <w:rPr>
          <w:lang w:val="fr-FR" w:eastAsia="en-US"/>
        </w:rPr>
        <w:t>’</w:t>
      </w:r>
      <w:r w:rsidR="00CF5996" w:rsidRPr="009E062F">
        <w:rPr>
          <w:lang w:val="fr-FR" w:eastAsia="en-US"/>
        </w:rPr>
        <w:t>océan, et compte tenu des objectifs de la Stratégie à moyen terme de la COI pour 2022-2029, il est temps pour la Commission et ses États membres d</w:t>
      </w:r>
      <w:r w:rsidR="006944C5" w:rsidRPr="009E062F">
        <w:rPr>
          <w:lang w:val="fr-FR" w:eastAsia="en-US"/>
        </w:rPr>
        <w:t>’</w:t>
      </w:r>
      <w:r w:rsidR="00CF5996" w:rsidRPr="009E062F">
        <w:rPr>
          <w:lang w:val="fr-FR" w:eastAsia="en-US"/>
        </w:rPr>
        <w:t>envisager d</w:t>
      </w:r>
      <w:r w:rsidR="006944C5" w:rsidRPr="009E062F">
        <w:rPr>
          <w:lang w:val="fr-FR" w:eastAsia="en-US"/>
        </w:rPr>
        <w:t>’</w:t>
      </w:r>
      <w:r w:rsidR="00CF5996" w:rsidRPr="009E062F">
        <w:rPr>
          <w:lang w:val="fr-FR" w:eastAsia="en-US"/>
        </w:rPr>
        <w:t>adopter une stratégie à l</w:t>
      </w:r>
      <w:r w:rsidR="006944C5" w:rsidRPr="009E062F">
        <w:rPr>
          <w:lang w:val="fr-FR" w:eastAsia="en-US"/>
        </w:rPr>
        <w:t>’</w:t>
      </w:r>
      <w:r w:rsidR="00CF5996" w:rsidRPr="009E062F">
        <w:rPr>
          <w:lang w:val="fr-FR" w:eastAsia="en-US"/>
        </w:rPr>
        <w:t>échelle de la COI sur la planification et la gestion durables de l</w:t>
      </w:r>
      <w:r w:rsidR="006944C5" w:rsidRPr="009E062F">
        <w:rPr>
          <w:lang w:val="fr-FR" w:eastAsia="en-US"/>
        </w:rPr>
        <w:t>’</w:t>
      </w:r>
      <w:r w:rsidR="00CF5996" w:rsidRPr="009E062F">
        <w:rPr>
          <w:lang w:val="fr-FR" w:eastAsia="en-US"/>
        </w:rPr>
        <w:t>océan, qui permettrait d</w:t>
      </w:r>
      <w:r w:rsidR="006944C5" w:rsidRPr="009E062F">
        <w:rPr>
          <w:lang w:val="fr-FR" w:eastAsia="en-US"/>
        </w:rPr>
        <w:t>’</w:t>
      </w:r>
      <w:r w:rsidR="00CF5996" w:rsidRPr="009E062F">
        <w:rPr>
          <w:lang w:val="fr-FR" w:eastAsia="en-US"/>
        </w:rPr>
        <w:t>orienter la contribution de la Commission à travers ses programmes en matière de sciences océaniques, d</w:t>
      </w:r>
      <w:r w:rsidR="006944C5" w:rsidRPr="009E062F">
        <w:rPr>
          <w:lang w:val="fr-FR" w:eastAsia="en-US"/>
        </w:rPr>
        <w:t>’</w:t>
      </w:r>
      <w:r w:rsidR="00CF5996" w:rsidRPr="009E062F">
        <w:rPr>
          <w:lang w:val="fr-FR" w:eastAsia="en-US"/>
        </w:rPr>
        <w:t>observation et de gestion des données, et de services d</w:t>
      </w:r>
      <w:r w:rsidR="006944C5" w:rsidRPr="009E062F">
        <w:rPr>
          <w:lang w:val="fr-FR" w:eastAsia="en-US"/>
        </w:rPr>
        <w:t>’</w:t>
      </w:r>
      <w:r w:rsidR="00CF5996" w:rsidRPr="009E062F">
        <w:rPr>
          <w:lang w:val="fr-FR" w:eastAsia="en-US"/>
        </w:rPr>
        <w:t>alerte rapide et d</w:t>
      </w:r>
      <w:r w:rsidR="006944C5" w:rsidRPr="009E062F">
        <w:rPr>
          <w:lang w:val="fr-FR" w:eastAsia="en-US"/>
        </w:rPr>
        <w:t>’</w:t>
      </w:r>
      <w:r w:rsidR="00CF5996" w:rsidRPr="009E062F">
        <w:rPr>
          <w:lang w:val="fr-FR" w:eastAsia="en-US"/>
        </w:rPr>
        <w:t>évaluation, grâce à la création de nouveaux services et d</w:t>
      </w:r>
      <w:r w:rsidR="006944C5" w:rsidRPr="009E062F">
        <w:rPr>
          <w:lang w:val="fr-FR" w:eastAsia="en-US"/>
        </w:rPr>
        <w:t>’</w:t>
      </w:r>
      <w:r w:rsidR="00CF5996" w:rsidRPr="009E062F">
        <w:rPr>
          <w:lang w:val="fr-FR" w:eastAsia="en-US"/>
        </w:rPr>
        <w:t>outils de gestion écosystémique, à la réalisation d</w:t>
      </w:r>
      <w:r w:rsidR="006944C5" w:rsidRPr="009E062F">
        <w:rPr>
          <w:lang w:val="fr-FR" w:eastAsia="en-US"/>
        </w:rPr>
        <w:t>’</w:t>
      </w:r>
      <w:r w:rsidR="00CF5996" w:rsidRPr="009E062F">
        <w:rPr>
          <w:lang w:val="fr-FR" w:eastAsia="en-US"/>
        </w:rPr>
        <w:t>évaluations et à la production de documents d</w:t>
      </w:r>
      <w:r w:rsidR="006944C5" w:rsidRPr="009E062F">
        <w:rPr>
          <w:lang w:val="fr-FR" w:eastAsia="en-US"/>
        </w:rPr>
        <w:t>’</w:t>
      </w:r>
      <w:r w:rsidR="00CF5996" w:rsidRPr="009E062F">
        <w:rPr>
          <w:lang w:val="fr-FR" w:eastAsia="en-US"/>
        </w:rPr>
        <w:t>information associés, ou encore à la mise en place d</w:t>
      </w:r>
      <w:r w:rsidR="006944C5" w:rsidRPr="009E062F">
        <w:rPr>
          <w:lang w:val="fr-FR" w:eastAsia="en-US"/>
        </w:rPr>
        <w:t>’</w:t>
      </w:r>
      <w:r w:rsidR="00CF5996" w:rsidRPr="009E062F">
        <w:rPr>
          <w:lang w:val="fr-FR" w:eastAsia="en-US"/>
        </w:rPr>
        <w:t>initiatives de renforcement des capacités à l</w:t>
      </w:r>
      <w:r w:rsidR="006944C5" w:rsidRPr="009E062F">
        <w:rPr>
          <w:lang w:val="fr-FR" w:eastAsia="en-US"/>
        </w:rPr>
        <w:t>’</w:t>
      </w:r>
      <w:r w:rsidR="00CF5996" w:rsidRPr="009E062F">
        <w:rPr>
          <w:lang w:val="fr-FR" w:eastAsia="en-US"/>
        </w:rPr>
        <w:t>appui de la gestion durable de l</w:t>
      </w:r>
      <w:r w:rsidR="006944C5" w:rsidRPr="009E062F">
        <w:rPr>
          <w:lang w:val="fr-FR" w:eastAsia="en-US"/>
        </w:rPr>
        <w:t>’</w:t>
      </w:r>
      <w:r w:rsidR="00CF5996" w:rsidRPr="009E062F">
        <w:rPr>
          <w:lang w:val="fr-FR" w:eastAsia="en-US"/>
        </w:rPr>
        <w:t>océan.</w:t>
      </w:r>
    </w:p>
    <w:p w14:paraId="7AFB68A8" w14:textId="50FC09A1" w:rsidR="00CF5996" w:rsidRPr="009E062F" w:rsidRDefault="002948C9" w:rsidP="000A2E13">
      <w:pPr>
        <w:pStyle w:val="Marge"/>
        <w:ind w:hanging="567"/>
        <w:rPr>
          <w:lang w:val="fr-FR" w:eastAsia="en-US"/>
        </w:rPr>
      </w:pPr>
      <w:r w:rsidRPr="009E062F">
        <w:rPr>
          <w:i/>
          <w:iCs/>
          <w:lang w:val="fr-FR" w:eastAsia="en-US"/>
        </w:rPr>
        <w:t>14</w:t>
      </w:r>
      <w:r w:rsidR="003A29B5" w:rsidRPr="009E062F">
        <w:rPr>
          <w:i/>
          <w:iCs/>
          <w:lang w:val="fr-FR" w:eastAsia="en-US"/>
        </w:rPr>
        <w:t>9</w:t>
      </w:r>
      <w:r w:rsidRPr="009E062F">
        <w:rPr>
          <w:lang w:val="fr-FR" w:eastAsia="en-US"/>
        </w:rPr>
        <w:t>.</w:t>
      </w:r>
      <w:r w:rsidRPr="009E062F">
        <w:rPr>
          <w:lang w:val="fr-FR" w:eastAsia="en-US"/>
        </w:rPr>
        <w:tab/>
      </w:r>
      <w:r w:rsidR="00B55C63" w:rsidRPr="009E062F">
        <w:rPr>
          <w:lang w:val="fr-FR" w:eastAsia="en-US"/>
        </w:rPr>
        <w:t>M. </w:t>
      </w:r>
      <w:r w:rsidR="00CF5996" w:rsidRPr="009E062F">
        <w:rPr>
          <w:lang w:val="fr-FR" w:eastAsia="en-US"/>
        </w:rPr>
        <w:t>Barbière a conclu en présentant le processus proposé pour élaborer la stratégie à l</w:t>
      </w:r>
      <w:r w:rsidR="006944C5" w:rsidRPr="009E062F">
        <w:rPr>
          <w:lang w:val="fr-FR" w:eastAsia="en-US"/>
        </w:rPr>
        <w:t>’</w:t>
      </w:r>
      <w:r w:rsidR="00CF5996" w:rsidRPr="009E062F">
        <w:rPr>
          <w:lang w:val="fr-FR" w:eastAsia="en-US"/>
        </w:rPr>
        <w:t>échelle de la</w:t>
      </w:r>
      <w:r w:rsidR="00340D3A" w:rsidRPr="009E062F">
        <w:rPr>
          <w:lang w:val="fr-FR" w:eastAsia="en-US"/>
        </w:rPr>
        <w:t> </w:t>
      </w:r>
      <w:r w:rsidR="00CF5996" w:rsidRPr="009E062F">
        <w:rPr>
          <w:lang w:val="fr-FR" w:eastAsia="en-US"/>
        </w:rPr>
        <w:t>COI sur la planification et la gestion durables de l</w:t>
      </w:r>
      <w:r w:rsidR="006944C5" w:rsidRPr="009E062F">
        <w:rPr>
          <w:lang w:val="fr-FR" w:eastAsia="en-US"/>
        </w:rPr>
        <w:t>’</w:t>
      </w:r>
      <w:r w:rsidR="00CF5996" w:rsidRPr="009E062F">
        <w:rPr>
          <w:lang w:val="fr-FR" w:eastAsia="en-US"/>
        </w:rPr>
        <w:t>océan (2024-2030), ainsi que le processus de consultation prévu pour recueillir les observations des États membres, des programmes et organes techniques de la COI et des parties prenantes concernées qui œuvrent à la gestion de l</w:t>
      </w:r>
      <w:r w:rsidR="006944C5" w:rsidRPr="009E062F">
        <w:rPr>
          <w:lang w:val="fr-FR" w:eastAsia="en-US"/>
        </w:rPr>
        <w:t>’</w:t>
      </w:r>
      <w:r w:rsidR="00CF5996" w:rsidRPr="009E062F">
        <w:rPr>
          <w:lang w:val="fr-FR" w:eastAsia="en-US"/>
        </w:rPr>
        <w:t>océan, avant la présentation de la stratégie au Conseil de la COI, à sa 57</w:t>
      </w:r>
      <w:r w:rsidR="00CF5996" w:rsidRPr="009E062F">
        <w:rPr>
          <w:vertAlign w:val="superscript"/>
          <w:lang w:val="fr-FR" w:eastAsia="en-US"/>
        </w:rPr>
        <w:t>e</w:t>
      </w:r>
      <w:r w:rsidR="00CF5996" w:rsidRPr="009E062F">
        <w:rPr>
          <w:lang w:val="fr-FR" w:eastAsia="en-US"/>
        </w:rPr>
        <w:t> session, en</w:t>
      </w:r>
      <w:r w:rsidR="00340D3A" w:rsidRPr="009E062F">
        <w:rPr>
          <w:lang w:val="fr-FR" w:eastAsia="en-US"/>
        </w:rPr>
        <w:t> </w:t>
      </w:r>
      <w:r w:rsidR="00CF5996" w:rsidRPr="009E062F">
        <w:rPr>
          <w:lang w:val="fr-FR" w:eastAsia="en-US"/>
        </w:rPr>
        <w:t>2024.</w:t>
      </w:r>
    </w:p>
    <w:tbl>
      <w:tblPr>
        <w:tblW w:w="9639" w:type="dxa"/>
        <w:shd w:val="clear" w:color="auto" w:fill="CCFFCC"/>
        <w:tblLayout w:type="fixed"/>
        <w:tblLook w:val="0000" w:firstRow="0" w:lastRow="0" w:firstColumn="0" w:lastColumn="0" w:noHBand="0" w:noVBand="0"/>
      </w:tblPr>
      <w:tblGrid>
        <w:gridCol w:w="9639"/>
      </w:tblGrid>
      <w:tr w:rsidR="00CF5996" w:rsidRPr="009E062F" w14:paraId="5DAD4CDD" w14:textId="77777777" w:rsidTr="002948C9">
        <w:tc>
          <w:tcPr>
            <w:tcW w:w="9639" w:type="dxa"/>
            <w:shd w:val="clear" w:color="auto" w:fill="CCFFCC"/>
            <w:tcMar>
              <w:top w:w="113" w:type="dxa"/>
              <w:bottom w:w="113" w:type="dxa"/>
            </w:tcMar>
          </w:tcPr>
          <w:p w14:paraId="19EADBFC" w14:textId="77777777" w:rsidR="00CF5996" w:rsidRPr="009E062F" w:rsidRDefault="00CF5996" w:rsidP="00CF5996">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A-32/4.7</w:t>
            </w:r>
          </w:p>
          <w:p w14:paraId="62061C33" w14:textId="22BD44F1" w:rsidR="00CF5996" w:rsidRPr="009E062F" w:rsidRDefault="00CF5996" w:rsidP="00817FAB">
            <w:pPr>
              <w:tabs>
                <w:tab w:val="left" w:pos="567"/>
              </w:tabs>
              <w:snapToGrid w:val="0"/>
              <w:spacing w:after="220" w:line="240" w:lineRule="auto"/>
              <w:jc w:val="center"/>
              <w:rPr>
                <w:rFonts w:eastAsia="Calibri" w:cs="Arial"/>
                <w:b/>
                <w:snapToGrid w:val="0"/>
                <w:lang w:val="fr-FR" w:eastAsia="en-US"/>
              </w:rPr>
            </w:pPr>
            <w:r w:rsidRPr="009E062F">
              <w:rPr>
                <w:rFonts w:eastAsia="Times New Roman" w:cs="Arial"/>
                <w:b/>
                <w:bCs/>
                <w:snapToGrid w:val="0"/>
                <w:lang w:val="fr-FR" w:eastAsia="en-US"/>
              </w:rPr>
              <w:t>Élaboration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une nouvelle stratégie à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 xml:space="preserve">échelle de la COI </w:t>
            </w:r>
            <w:r w:rsidR="004977C3" w:rsidRPr="009E062F">
              <w:rPr>
                <w:rFonts w:eastAsia="Times New Roman" w:cs="Arial"/>
                <w:b/>
                <w:bCs/>
                <w:snapToGrid w:val="0"/>
                <w:lang w:val="fr-FR" w:eastAsia="en-US"/>
              </w:rPr>
              <w:br/>
            </w:r>
            <w:r w:rsidRPr="009E062F">
              <w:rPr>
                <w:rFonts w:eastAsia="Times New Roman" w:cs="Arial"/>
                <w:b/>
                <w:bCs/>
                <w:snapToGrid w:val="0"/>
                <w:lang w:val="fr-FR" w:eastAsia="en-US"/>
              </w:rPr>
              <w:t>sur la planification</w:t>
            </w:r>
            <w:r w:rsidR="004977C3" w:rsidRPr="009E062F">
              <w:rPr>
                <w:rFonts w:eastAsia="Times New Roman" w:cs="Arial"/>
                <w:b/>
                <w:bCs/>
                <w:snapToGrid w:val="0"/>
                <w:lang w:val="fr-FR" w:eastAsia="en-US"/>
              </w:rPr>
              <w:t xml:space="preserve"> </w:t>
            </w:r>
            <w:r w:rsidRPr="009E062F">
              <w:rPr>
                <w:rFonts w:eastAsia="Times New Roman" w:cs="Arial"/>
                <w:b/>
                <w:bCs/>
                <w:snapToGrid w:val="0"/>
                <w:lang w:val="fr-FR" w:eastAsia="en-US"/>
              </w:rPr>
              <w:t>et la gestion durables 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océan</w:t>
            </w:r>
            <w:r w:rsidRPr="009E062F">
              <w:rPr>
                <w:rFonts w:eastAsia="Times New Roman" w:cs="Arial"/>
                <w:snapToGrid w:val="0"/>
                <w:lang w:val="fr-FR" w:eastAsia="en-US"/>
              </w:rPr>
              <w:t xml:space="preserve"> </w:t>
            </w:r>
          </w:p>
          <w:p w14:paraId="1F74BF93" w14:textId="79BDA247" w:rsidR="00CF5996" w:rsidRPr="009E062F" w:rsidRDefault="00CF5996" w:rsidP="00745B88">
            <w:pPr>
              <w:pStyle w:val="Marge"/>
              <w:rPr>
                <w:snapToGrid w:val="0"/>
                <w:lang w:val="fr-FR" w:eastAsia="en-US"/>
              </w:rPr>
            </w:pPr>
            <w:r w:rsidRPr="009E062F">
              <w:rPr>
                <w:snapToGrid w:val="0"/>
                <w:lang w:val="fr-FR" w:eastAsia="en-US"/>
              </w:rPr>
              <w:t>L</w:t>
            </w:r>
            <w:r w:rsidR="006944C5" w:rsidRPr="009E062F">
              <w:rPr>
                <w:snapToGrid w:val="0"/>
                <w:lang w:val="fr-FR" w:eastAsia="en-US"/>
              </w:rPr>
              <w:t>’</w:t>
            </w:r>
            <w:r w:rsidRPr="009E062F">
              <w:rPr>
                <w:snapToGrid w:val="0"/>
                <w:lang w:val="fr-FR" w:eastAsia="en-US"/>
              </w:rPr>
              <w:t xml:space="preserve">Assemblée, </w:t>
            </w:r>
          </w:p>
          <w:p w14:paraId="5CE62538" w14:textId="72A94465" w:rsidR="00CF5996" w:rsidRPr="009E062F" w:rsidRDefault="00745B88" w:rsidP="00745B88">
            <w:pPr>
              <w:pStyle w:val="Marge"/>
              <w:ind w:left="567" w:hanging="567"/>
              <w:rPr>
                <w:snapToGrid w:val="0"/>
                <w:color w:val="000000"/>
                <w:lang w:val="fr-FR" w:eastAsia="en-US"/>
              </w:rPr>
            </w:pPr>
            <w:r w:rsidRPr="009E062F">
              <w:rPr>
                <w:snapToGrid w:val="0"/>
                <w:lang w:val="fr-FR" w:eastAsia="en-US"/>
              </w:rPr>
              <w:t>1.</w:t>
            </w:r>
            <w:r w:rsidRPr="009E062F">
              <w:rPr>
                <w:snapToGrid w:val="0"/>
                <w:lang w:val="fr-FR" w:eastAsia="en-US"/>
              </w:rPr>
              <w:tab/>
            </w:r>
            <w:r w:rsidR="00CF5996" w:rsidRPr="009E062F">
              <w:rPr>
                <w:snapToGrid w:val="0"/>
                <w:u w:val="single"/>
                <w:lang w:val="fr-FR" w:eastAsia="en-US"/>
              </w:rPr>
              <w:t>Ayant examiné</w:t>
            </w:r>
            <w:r w:rsidR="00CF5996" w:rsidRPr="009E062F">
              <w:rPr>
                <w:snapToGrid w:val="0"/>
                <w:lang w:val="fr-FR" w:eastAsia="en-US"/>
              </w:rPr>
              <w:t xml:space="preserve"> le document IOC/A-32/4.7.Doc,</w:t>
            </w:r>
          </w:p>
          <w:p w14:paraId="042EC5BD" w14:textId="788DC70B" w:rsidR="00CF5996" w:rsidRPr="009E062F" w:rsidRDefault="00745B88" w:rsidP="00817FAB">
            <w:pPr>
              <w:pStyle w:val="Marge"/>
              <w:spacing w:after="180"/>
              <w:ind w:left="567" w:hanging="567"/>
              <w:rPr>
                <w:snapToGrid w:val="0"/>
                <w:lang w:val="fr-FR" w:eastAsia="en-US"/>
              </w:rPr>
            </w:pPr>
            <w:r w:rsidRPr="009E062F">
              <w:rPr>
                <w:snapToGrid w:val="0"/>
                <w:lang w:val="fr-FR" w:eastAsia="en-US"/>
              </w:rPr>
              <w:t>2.</w:t>
            </w:r>
            <w:r w:rsidRPr="009E062F">
              <w:rPr>
                <w:snapToGrid w:val="0"/>
                <w:lang w:val="fr-FR" w:eastAsia="en-US"/>
              </w:rPr>
              <w:tab/>
            </w:r>
            <w:r w:rsidR="00CF5996" w:rsidRPr="009E062F">
              <w:rPr>
                <w:snapToGrid w:val="0"/>
                <w:u w:val="single"/>
                <w:lang w:val="fr-FR" w:eastAsia="en-US"/>
              </w:rPr>
              <w:t>Prend note</w:t>
            </w:r>
            <w:r w:rsidR="00CF5996" w:rsidRPr="009E062F">
              <w:rPr>
                <w:snapToGrid w:val="0"/>
                <w:lang w:val="fr-FR" w:eastAsia="en-US"/>
              </w:rPr>
              <w:t xml:space="preserve"> de la portée et du processus d</w:t>
            </w:r>
            <w:r w:rsidR="006944C5" w:rsidRPr="009E062F">
              <w:rPr>
                <w:snapToGrid w:val="0"/>
                <w:lang w:val="fr-FR" w:eastAsia="en-US"/>
              </w:rPr>
              <w:t>’</w:t>
            </w:r>
            <w:r w:rsidR="00CF5996" w:rsidRPr="009E062F">
              <w:rPr>
                <w:snapToGrid w:val="0"/>
                <w:lang w:val="fr-FR" w:eastAsia="en-US"/>
              </w:rPr>
              <w:t>élaboration de la stratégie à l</w:t>
            </w:r>
            <w:r w:rsidR="006944C5" w:rsidRPr="009E062F">
              <w:rPr>
                <w:snapToGrid w:val="0"/>
                <w:lang w:val="fr-FR" w:eastAsia="en-US"/>
              </w:rPr>
              <w:t>’</w:t>
            </w:r>
            <w:r w:rsidR="00CF5996" w:rsidRPr="009E062F">
              <w:rPr>
                <w:snapToGrid w:val="0"/>
                <w:lang w:val="fr-FR" w:eastAsia="en-US"/>
              </w:rPr>
              <w:t>échelle de la COI sur la planification et la gestion durables de l</w:t>
            </w:r>
            <w:r w:rsidR="006944C5" w:rsidRPr="009E062F">
              <w:rPr>
                <w:snapToGrid w:val="0"/>
                <w:lang w:val="fr-FR" w:eastAsia="en-US"/>
              </w:rPr>
              <w:t>’</w:t>
            </w:r>
            <w:r w:rsidR="00CF5996" w:rsidRPr="009E062F">
              <w:rPr>
                <w:snapToGrid w:val="0"/>
                <w:lang w:val="fr-FR" w:eastAsia="en-US"/>
              </w:rPr>
              <w:t>océan pour la période 2024-2030</w:t>
            </w:r>
            <w:r w:rsidR="00F94211" w:rsidRPr="009E062F">
              <w:rPr>
                <w:snapToGrid w:val="0"/>
                <w:lang w:val="fr-FR" w:eastAsia="en-US"/>
              </w:rPr>
              <w:t> ;</w:t>
            </w:r>
          </w:p>
          <w:p w14:paraId="1164A8D2" w14:textId="2F88F444" w:rsidR="00CF5996" w:rsidRPr="009E062F" w:rsidRDefault="00745B88" w:rsidP="00745B88">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00CF5996" w:rsidRPr="009E062F">
              <w:rPr>
                <w:snapToGrid w:val="0"/>
                <w:u w:val="single"/>
                <w:lang w:val="fr-FR" w:eastAsia="en-US"/>
              </w:rPr>
              <w:t>Prie</w:t>
            </w:r>
            <w:r w:rsidR="00CF5996" w:rsidRPr="009E062F">
              <w:rPr>
                <w:snapToGrid w:val="0"/>
                <w:lang w:val="fr-FR" w:eastAsia="en-US"/>
              </w:rPr>
              <w:t xml:space="preserve"> le Secrétaire exécutif de présenter le projet de stratégie au Conseil exécutif de la COI, à sa 57</w:t>
            </w:r>
            <w:r w:rsidR="00CF5996" w:rsidRPr="009E062F">
              <w:rPr>
                <w:snapToGrid w:val="0"/>
                <w:vertAlign w:val="superscript"/>
                <w:lang w:val="fr-FR" w:eastAsia="en-US"/>
              </w:rPr>
              <w:t>e</w:t>
            </w:r>
            <w:r w:rsidR="00CF5996" w:rsidRPr="009E062F">
              <w:rPr>
                <w:snapToGrid w:val="0"/>
                <w:lang w:val="fr-FR" w:eastAsia="en-US"/>
              </w:rPr>
              <w:t> session.</w:t>
            </w:r>
          </w:p>
        </w:tc>
      </w:tr>
    </w:tbl>
    <w:p w14:paraId="036A7724" w14:textId="48FDBEF1" w:rsidR="00CF5996" w:rsidRPr="009E062F" w:rsidRDefault="003A29B5" w:rsidP="000A2E13">
      <w:pPr>
        <w:pStyle w:val="Marge"/>
        <w:spacing w:before="240"/>
        <w:ind w:hanging="567"/>
        <w:rPr>
          <w:lang w:val="fr-FR" w:eastAsia="en-US"/>
        </w:rPr>
      </w:pPr>
      <w:r w:rsidRPr="009E062F">
        <w:rPr>
          <w:i/>
          <w:iCs/>
          <w:lang w:val="fr-FR" w:eastAsia="en-US"/>
        </w:rPr>
        <w:t>150</w:t>
      </w:r>
      <w:r w:rsidR="00745B88" w:rsidRPr="009E062F">
        <w:rPr>
          <w:lang w:val="fr-FR" w:eastAsia="en-US"/>
        </w:rPr>
        <w:t>.</w:t>
      </w:r>
      <w:r w:rsidR="00745B88" w:rsidRPr="009E062F">
        <w:rPr>
          <w:lang w:val="fr-FR" w:eastAsia="en-US"/>
        </w:rPr>
        <w:tab/>
      </w:r>
      <w:r w:rsidR="00CF5996" w:rsidRPr="009E062F">
        <w:rPr>
          <w:lang w:val="fr-FR" w:eastAsia="en-US"/>
        </w:rPr>
        <w:t>Les représentants de __ États membres ont pris la parole. Les États membres ci</w:t>
      </w:r>
      <w:r w:rsidR="00745B88" w:rsidRPr="009E062F">
        <w:rPr>
          <w:lang w:val="fr-FR" w:eastAsia="en-US"/>
        </w:rPr>
        <w:noBreakHyphen/>
      </w:r>
      <w:r w:rsidR="00CF5996" w:rsidRPr="009E062F">
        <w:rPr>
          <w:lang w:val="fr-FR" w:eastAsia="en-US"/>
        </w:rPr>
        <w:t>après ont choisi de fournir le compte rendu de leur intervention en plénière sur ce point de l</w:t>
      </w:r>
      <w:r w:rsidR="006944C5" w:rsidRPr="009E062F">
        <w:rPr>
          <w:lang w:val="fr-FR" w:eastAsia="en-US"/>
        </w:rPr>
        <w:t>’</w:t>
      </w:r>
      <w:r w:rsidR="00CF5996" w:rsidRPr="009E062F">
        <w:rPr>
          <w:lang w:val="fr-FR" w:eastAsia="en-US"/>
        </w:rPr>
        <w:t>ordre du jour pour inclusion dans l</w:t>
      </w:r>
      <w:r w:rsidR="006944C5" w:rsidRPr="009E062F">
        <w:rPr>
          <w:lang w:val="fr-FR" w:eastAsia="en-US"/>
        </w:rPr>
        <w:t>’</w:t>
      </w:r>
      <w:r w:rsidR="00CF5996" w:rsidRPr="009E062F">
        <w:rPr>
          <w:lang w:val="fr-FR" w:eastAsia="en-US"/>
        </w:rPr>
        <w:t>annexe d</w:t>
      </w:r>
      <w:r w:rsidR="006944C5" w:rsidRPr="009E062F">
        <w:rPr>
          <w:lang w:val="fr-FR" w:eastAsia="en-US"/>
        </w:rPr>
        <w:t>’</w:t>
      </w:r>
      <w:r w:rsidR="00CF5996" w:rsidRPr="009E062F">
        <w:rPr>
          <w:lang w:val="fr-FR" w:eastAsia="en-US"/>
        </w:rPr>
        <w:t>information au rapport de la réunion</w:t>
      </w:r>
      <w:r w:rsidR="00F94211" w:rsidRPr="009E062F">
        <w:rPr>
          <w:lang w:val="fr-FR" w:eastAsia="en-US"/>
        </w:rPr>
        <w:t> :</w:t>
      </w:r>
      <w:r w:rsidR="00CF5996" w:rsidRPr="009E062F">
        <w:rPr>
          <w:lang w:val="fr-FR" w:eastAsia="en-US"/>
        </w:rPr>
        <w:t xml:space="preserve"> ___________.</w:t>
      </w:r>
    </w:p>
    <w:p w14:paraId="2669525B" w14:textId="1175A883" w:rsidR="00CF5996" w:rsidRPr="009E062F" w:rsidRDefault="00745B88" w:rsidP="00745B88">
      <w:pPr>
        <w:pStyle w:val="Heading3"/>
        <w:rPr>
          <w:b w:val="0"/>
          <w:bCs w:val="0"/>
          <w:snapToGrid w:val="0"/>
          <w:sz w:val="20"/>
          <w:szCs w:val="20"/>
          <w:lang w:val="fr-FR" w:eastAsia="en-US"/>
        </w:rPr>
      </w:pPr>
      <w:bookmarkStart w:id="186" w:name="_Toc131777761"/>
      <w:bookmarkStart w:id="187" w:name="_Toc134002210"/>
      <w:bookmarkStart w:id="188" w:name="_Toc134002388"/>
      <w:bookmarkStart w:id="189" w:name="_Toc137538957"/>
      <w:r w:rsidRPr="009E062F">
        <w:rPr>
          <w:b w:val="0"/>
          <w:bCs w:val="0"/>
          <w:snapToGrid w:val="0"/>
          <w:lang w:val="fr-FR" w:eastAsia="en-US"/>
        </w:rPr>
        <w:t>4.8</w:t>
      </w:r>
      <w:r w:rsidRPr="009E062F">
        <w:rPr>
          <w:b w:val="0"/>
          <w:bCs w:val="0"/>
          <w:snapToGrid w:val="0"/>
          <w:lang w:val="fr-FR" w:eastAsia="en-US"/>
        </w:rPr>
        <w:tab/>
      </w:r>
      <w:r w:rsidR="00CF5996" w:rsidRPr="009E062F">
        <w:rPr>
          <w:b w:val="0"/>
          <w:bCs w:val="0"/>
          <w:snapToGrid w:val="0"/>
          <w:lang w:val="fr-FR" w:eastAsia="en-US"/>
        </w:rPr>
        <w:t>SYSTÈME MONDIAL D</w:t>
      </w:r>
      <w:r w:rsidR="006944C5" w:rsidRPr="009E062F">
        <w:rPr>
          <w:b w:val="0"/>
          <w:bCs w:val="0"/>
          <w:snapToGrid w:val="0"/>
          <w:lang w:val="fr-FR" w:eastAsia="en-US"/>
        </w:rPr>
        <w:t>’</w:t>
      </w:r>
      <w:r w:rsidR="00CF5996" w:rsidRPr="009E062F">
        <w:rPr>
          <w:b w:val="0"/>
          <w:bCs w:val="0"/>
          <w:snapToGrid w:val="0"/>
          <w:lang w:val="fr-FR" w:eastAsia="en-US"/>
        </w:rPr>
        <w:t>OBSERVATION DE L</w:t>
      </w:r>
      <w:r w:rsidR="006944C5" w:rsidRPr="009E062F">
        <w:rPr>
          <w:b w:val="0"/>
          <w:bCs w:val="0"/>
          <w:snapToGrid w:val="0"/>
          <w:lang w:val="fr-FR" w:eastAsia="en-US"/>
        </w:rPr>
        <w:t>’</w:t>
      </w:r>
      <w:r w:rsidR="00CF5996" w:rsidRPr="009E062F">
        <w:rPr>
          <w:b w:val="0"/>
          <w:bCs w:val="0"/>
          <w:snapToGrid w:val="0"/>
          <w:lang w:val="fr-FR" w:eastAsia="en-US"/>
        </w:rPr>
        <w:t>OCÉAN</w:t>
      </w:r>
      <w:r w:rsidRPr="009E062F">
        <w:rPr>
          <w:b w:val="0"/>
          <w:bCs w:val="0"/>
          <w:snapToGrid w:val="0"/>
          <w:lang w:val="fr-FR" w:eastAsia="en-US"/>
        </w:rPr>
        <w:br/>
      </w:r>
      <w:r w:rsidR="00CF5996" w:rsidRPr="009E062F">
        <w:rPr>
          <w:b w:val="0"/>
          <w:bCs w:val="0"/>
          <w:snapToGrid w:val="0"/>
          <w:sz w:val="20"/>
          <w:szCs w:val="20"/>
          <w:lang w:val="fr-FR" w:eastAsia="en-US"/>
        </w:rPr>
        <w:t>[Article 8.1(j) du Règlement intérieur]</w:t>
      </w:r>
      <w:bookmarkEnd w:id="186"/>
      <w:bookmarkEnd w:id="187"/>
      <w:bookmarkEnd w:id="188"/>
      <w:bookmarkEnd w:id="189"/>
    </w:p>
    <w:p w14:paraId="31894254" w14:textId="0E6B8195" w:rsidR="00CF5996" w:rsidRPr="009E062F" w:rsidRDefault="00745B88" w:rsidP="00745B88">
      <w:pPr>
        <w:pStyle w:val="Heading3"/>
        <w:rPr>
          <w:lang w:val="fr-FR" w:eastAsia="en-US"/>
        </w:rPr>
      </w:pPr>
      <w:bookmarkStart w:id="190" w:name="_Toc134002211"/>
      <w:bookmarkStart w:id="191" w:name="_Toc134002389"/>
      <w:bookmarkStart w:id="192" w:name="_Toc137538958"/>
      <w:bookmarkStart w:id="193" w:name="_Toc131777762"/>
      <w:r w:rsidRPr="009E062F">
        <w:rPr>
          <w:snapToGrid w:val="0"/>
          <w:lang w:val="fr-FR" w:eastAsia="en-US"/>
        </w:rPr>
        <w:t>4.8.1</w:t>
      </w:r>
      <w:r w:rsidRPr="009E062F">
        <w:rPr>
          <w:snapToGrid w:val="0"/>
          <w:lang w:val="fr-FR" w:eastAsia="en-US"/>
        </w:rPr>
        <w:tab/>
      </w:r>
      <w:r w:rsidR="00CF5996" w:rsidRPr="009E062F">
        <w:rPr>
          <w:snapToGrid w:val="0"/>
          <w:lang w:val="fr-FR" w:eastAsia="en-US"/>
        </w:rPr>
        <w:t>Plan de travail du Système mondial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(GOOS) pour 2024</w:t>
      </w:r>
      <w:r w:rsidR="004977C3" w:rsidRPr="009E062F">
        <w:rPr>
          <w:snapToGrid w:val="0"/>
          <w:lang w:val="fr-FR" w:eastAsia="en-US"/>
        </w:rPr>
        <w:noBreakHyphen/>
      </w:r>
      <w:r w:rsidR="00CF5996" w:rsidRPr="009E062F">
        <w:rPr>
          <w:snapToGrid w:val="0"/>
          <w:lang w:val="fr-FR" w:eastAsia="en-US"/>
        </w:rPr>
        <w:t>2025</w:t>
      </w:r>
      <w:bookmarkEnd w:id="190"/>
      <w:bookmarkEnd w:id="191"/>
      <w:bookmarkEnd w:id="192"/>
    </w:p>
    <w:tbl>
      <w:tblPr>
        <w:tblW w:w="9639" w:type="dxa"/>
        <w:tblLayout w:type="fixed"/>
        <w:tblLook w:val="0000" w:firstRow="0" w:lastRow="0" w:firstColumn="0" w:lastColumn="0" w:noHBand="0" w:noVBand="0"/>
      </w:tblPr>
      <w:tblGrid>
        <w:gridCol w:w="2268"/>
        <w:gridCol w:w="2127"/>
        <w:gridCol w:w="4911"/>
        <w:gridCol w:w="333"/>
      </w:tblGrid>
      <w:tr w:rsidR="00CF5996" w:rsidRPr="009E062F" w14:paraId="185A68F7" w14:textId="77777777" w:rsidTr="008C1F2D">
        <w:tc>
          <w:tcPr>
            <w:tcW w:w="2268" w:type="dxa"/>
            <w:shd w:val="clear" w:color="auto" w:fill="FFFF99"/>
            <w:tcMar>
              <w:top w:w="57" w:type="dxa"/>
              <w:bottom w:w="57" w:type="dxa"/>
            </w:tcMar>
          </w:tcPr>
          <w:p w14:paraId="79C25F1D" w14:textId="3BA2F7A9"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de travail</w:t>
            </w:r>
            <w:r w:rsidR="00F94211" w:rsidRPr="009E062F">
              <w:rPr>
                <w:rFonts w:eastAsia="Times New Roman" w:cs="Arial"/>
                <w:i/>
                <w:iCs/>
                <w:snapToGrid w:val="0"/>
                <w:sz w:val="20"/>
                <w:szCs w:val="20"/>
                <w:lang w:val="fr-FR" w:eastAsia="en-US"/>
              </w:rPr>
              <w:t> :</w:t>
            </w:r>
          </w:p>
        </w:tc>
        <w:tc>
          <w:tcPr>
            <w:tcW w:w="2127" w:type="dxa"/>
            <w:shd w:val="clear" w:color="auto" w:fill="FFFF99"/>
            <w:tcMar>
              <w:top w:w="57" w:type="dxa"/>
              <w:bottom w:w="57" w:type="dxa"/>
              <w:right w:w="57" w:type="dxa"/>
            </w:tcMar>
          </w:tcPr>
          <w:p w14:paraId="30C7CA21" w14:textId="1B95AC9E" w:rsidR="00CF5996" w:rsidRPr="009E062F" w:rsidRDefault="00CF5996" w:rsidP="00CF5996">
            <w:pPr>
              <w:tabs>
                <w:tab w:val="left" w:pos="567"/>
              </w:tabs>
              <w:snapToGrid w:val="0"/>
              <w:spacing w:after="0" w:line="240" w:lineRule="auto"/>
              <w:rPr>
                <w:rFonts w:eastAsia="Times New Roman" w:cs="Arial"/>
                <w:snapToGrid w:val="0"/>
                <w:color w:val="000000"/>
                <w:spacing w:val="-3"/>
                <w:sz w:val="20"/>
                <w:szCs w:val="20"/>
                <w:lang w:val="fr-FR" w:eastAsia="en-US"/>
              </w:rPr>
            </w:pPr>
            <w:r w:rsidRPr="009E062F">
              <w:rPr>
                <w:rFonts w:eastAsia="Times New Roman" w:cs="Arial"/>
                <w:snapToGrid w:val="0"/>
                <w:spacing w:val="-3"/>
                <w:sz w:val="20"/>
                <w:szCs w:val="20"/>
                <w:lang w:val="fr-FR" w:eastAsia="en-US"/>
              </w:rPr>
              <w:t>IOC</w:t>
            </w:r>
            <w:r w:rsidR="008C1F2D" w:rsidRPr="009E062F">
              <w:rPr>
                <w:rFonts w:eastAsia="Times New Roman" w:cs="Arial"/>
                <w:snapToGrid w:val="0"/>
                <w:spacing w:val="-3"/>
                <w:sz w:val="20"/>
                <w:szCs w:val="20"/>
                <w:lang w:val="fr-FR" w:eastAsia="en-US"/>
              </w:rPr>
              <w:t>/A</w:t>
            </w:r>
            <w:r w:rsidRPr="009E062F">
              <w:rPr>
                <w:rFonts w:eastAsia="Times New Roman" w:cs="Arial"/>
                <w:snapToGrid w:val="0"/>
                <w:spacing w:val="-3"/>
                <w:sz w:val="20"/>
                <w:szCs w:val="20"/>
                <w:lang w:val="fr-FR" w:eastAsia="en-US"/>
              </w:rPr>
              <w:t>-32/4.8.1.Doc(1)</w:t>
            </w:r>
          </w:p>
        </w:tc>
        <w:tc>
          <w:tcPr>
            <w:tcW w:w="5244" w:type="dxa"/>
            <w:gridSpan w:val="2"/>
            <w:shd w:val="clear" w:color="auto" w:fill="FFFF99"/>
            <w:tcMar>
              <w:top w:w="57" w:type="dxa"/>
              <w:bottom w:w="57" w:type="dxa"/>
              <w:right w:w="28" w:type="dxa"/>
            </w:tcMar>
          </w:tcPr>
          <w:p w14:paraId="7BA231B8" w14:textId="0430A3C6" w:rsidR="00CF5996" w:rsidRPr="009E062F" w:rsidRDefault="00CF5996" w:rsidP="00CF5996">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Plan de mise en œuvre du Système mondial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observation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(GOOS) (2024-2025) –</w:t>
            </w:r>
            <w:r w:rsidR="00745B88"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Résumé</w:t>
            </w:r>
          </w:p>
        </w:tc>
      </w:tr>
      <w:tr w:rsidR="00CF5996" w:rsidRPr="009E062F" w14:paraId="219E49D0" w14:textId="77777777" w:rsidTr="008C1F2D">
        <w:tc>
          <w:tcPr>
            <w:tcW w:w="2268" w:type="dxa"/>
            <w:shd w:val="clear" w:color="auto" w:fill="FFFF99"/>
            <w:tcMar>
              <w:top w:w="57" w:type="dxa"/>
              <w:bottom w:w="57" w:type="dxa"/>
            </w:tcMar>
          </w:tcPr>
          <w:p w14:paraId="5F798ECA"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127" w:type="dxa"/>
            <w:shd w:val="clear" w:color="auto" w:fill="FFFF99"/>
            <w:tcMar>
              <w:top w:w="57" w:type="dxa"/>
              <w:bottom w:w="57" w:type="dxa"/>
              <w:right w:w="57" w:type="dxa"/>
            </w:tcMar>
          </w:tcPr>
          <w:p w14:paraId="5567CB06" w14:textId="37089B38" w:rsidR="00CF5996" w:rsidRPr="009E062F" w:rsidRDefault="00CF5996" w:rsidP="00CF5996">
            <w:pPr>
              <w:tabs>
                <w:tab w:val="left" w:pos="567"/>
              </w:tabs>
              <w:snapToGrid w:val="0"/>
              <w:spacing w:after="0" w:line="240" w:lineRule="auto"/>
              <w:rPr>
                <w:rFonts w:eastAsia="Times New Roman" w:cs="Arial"/>
                <w:snapToGrid w:val="0"/>
                <w:color w:val="000000"/>
                <w:spacing w:val="-3"/>
                <w:sz w:val="20"/>
                <w:szCs w:val="20"/>
                <w:lang w:val="fr-FR" w:eastAsia="en-US"/>
              </w:rPr>
            </w:pPr>
            <w:r w:rsidRPr="009E062F">
              <w:rPr>
                <w:rFonts w:eastAsia="Times New Roman" w:cs="Arial"/>
                <w:snapToGrid w:val="0"/>
                <w:spacing w:val="-3"/>
                <w:sz w:val="20"/>
                <w:szCs w:val="20"/>
                <w:lang w:val="fr-FR" w:eastAsia="en-US"/>
              </w:rPr>
              <w:t>IOC</w:t>
            </w:r>
            <w:r w:rsidR="008C1F2D" w:rsidRPr="009E062F">
              <w:rPr>
                <w:rFonts w:eastAsia="Times New Roman" w:cs="Arial"/>
                <w:snapToGrid w:val="0"/>
                <w:spacing w:val="-3"/>
                <w:sz w:val="20"/>
                <w:szCs w:val="20"/>
                <w:lang w:val="fr-FR" w:eastAsia="en-US"/>
              </w:rPr>
              <w:t>/A</w:t>
            </w:r>
            <w:r w:rsidRPr="009E062F">
              <w:rPr>
                <w:rFonts w:eastAsia="Times New Roman" w:cs="Arial"/>
                <w:snapToGrid w:val="0"/>
                <w:spacing w:val="-3"/>
                <w:sz w:val="20"/>
                <w:szCs w:val="20"/>
                <w:lang w:val="fr-FR" w:eastAsia="en-US"/>
              </w:rPr>
              <w:t>-32/4.8.1.Doc(2)</w:t>
            </w:r>
          </w:p>
        </w:tc>
        <w:tc>
          <w:tcPr>
            <w:tcW w:w="5244" w:type="dxa"/>
            <w:gridSpan w:val="2"/>
            <w:shd w:val="clear" w:color="auto" w:fill="FFFF99"/>
            <w:tcMar>
              <w:top w:w="57" w:type="dxa"/>
              <w:bottom w:w="57" w:type="dxa"/>
              <w:right w:w="28" w:type="dxa"/>
            </w:tcMar>
          </w:tcPr>
          <w:p w14:paraId="09E497C0" w14:textId="7EB48595" w:rsidR="00CF5996" w:rsidRPr="009E062F" w:rsidRDefault="00CF5996" w:rsidP="00CF5996">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Proposition du Système intégré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observation des océans du Canada (SIOOC) en vue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une nouvelle Alliance régionale pour le GOOS –</w:t>
            </w:r>
            <w:r w:rsidR="00745B88"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Résumé</w:t>
            </w:r>
          </w:p>
        </w:tc>
      </w:tr>
      <w:tr w:rsidR="00CF5996" w:rsidRPr="009E062F" w14:paraId="0970A48D" w14:textId="77777777" w:rsidTr="004977C3">
        <w:trPr>
          <w:gridAfter w:val="1"/>
          <w:wAfter w:w="333" w:type="dxa"/>
          <w:trHeight w:hRule="exact" w:val="60"/>
        </w:trPr>
        <w:tc>
          <w:tcPr>
            <w:tcW w:w="2268" w:type="dxa"/>
            <w:shd w:val="clear" w:color="auto" w:fill="auto"/>
            <w:tcMar>
              <w:top w:w="0" w:type="dxa"/>
              <w:bottom w:w="0" w:type="dxa"/>
            </w:tcMar>
          </w:tcPr>
          <w:p w14:paraId="508278B8"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385E019D" w14:textId="77777777"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p>
        </w:tc>
      </w:tr>
      <w:tr w:rsidR="00CF5996" w:rsidRPr="009E062F" w14:paraId="1D681801" w14:textId="77777777" w:rsidTr="008C1F2D">
        <w:trPr>
          <w:trHeight w:val="304"/>
        </w:trPr>
        <w:tc>
          <w:tcPr>
            <w:tcW w:w="2268" w:type="dxa"/>
            <w:shd w:val="clear" w:color="auto" w:fill="D9E2F3"/>
            <w:tcMar>
              <w:top w:w="57" w:type="dxa"/>
              <w:bottom w:w="57" w:type="dxa"/>
            </w:tcMar>
          </w:tcPr>
          <w:p w14:paraId="416577C2" w14:textId="107805E2" w:rsidR="00CF5996" w:rsidRPr="009E062F" w:rsidRDefault="00CF5996" w:rsidP="00CF5996">
            <w:pPr>
              <w:tabs>
                <w:tab w:val="left" w:pos="567"/>
              </w:tabs>
              <w:snapToGrid w:val="0"/>
              <w:spacing w:after="0" w:line="240" w:lineRule="auto"/>
              <w:rPr>
                <w:rFonts w:eastAsia="Times New Roman" w:cs="Arial"/>
                <w:i/>
                <w:snapToGrid w:val="0"/>
                <w:color w:val="000000"/>
                <w:sz w:val="20"/>
                <w:szCs w:val="20"/>
                <w:lang w:val="fr-FR" w:eastAsia="en-US"/>
              </w:rPr>
            </w:pPr>
            <w:r w:rsidRPr="009E062F">
              <w:rPr>
                <w:rFonts w:eastAsia="Times New Roman" w:cs="Arial"/>
                <w:i/>
                <w:iCs/>
                <w:snapToGrid w:val="0"/>
                <w:sz w:val="20"/>
                <w:szCs w:val="20"/>
                <w:u w:val="single"/>
                <w:lang w:val="fr-FR" w:eastAsia="en-US"/>
              </w:rPr>
              <w:t>Documents</w:t>
            </w:r>
            <w:r w:rsidR="00745B88"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127" w:type="dxa"/>
            <w:shd w:val="clear" w:color="auto" w:fill="auto"/>
            <w:tcMar>
              <w:top w:w="57" w:type="dxa"/>
              <w:bottom w:w="57" w:type="dxa"/>
            </w:tcMar>
          </w:tcPr>
          <w:p w14:paraId="6CB032B4" w14:textId="61CB18E0" w:rsidR="00CF5996" w:rsidRPr="009E062F" w:rsidRDefault="00CF5996" w:rsidP="00CF5996">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 xml:space="preserve">Lettre circulaire </w:t>
            </w:r>
            <w:r w:rsidR="004977C3" w:rsidRPr="009E062F">
              <w:rPr>
                <w:rFonts w:eastAsia="Times New Roman" w:cs="Arial"/>
                <w:snapToGrid w:val="0"/>
                <w:sz w:val="20"/>
                <w:szCs w:val="20"/>
                <w:lang w:val="fr-FR" w:eastAsia="en-US"/>
              </w:rPr>
              <w:br/>
            </w:r>
            <w:r w:rsidRPr="009E062F">
              <w:rPr>
                <w:rFonts w:eastAsia="Times New Roman" w:cs="Arial"/>
                <w:snapToGrid w:val="0"/>
                <w:sz w:val="20"/>
                <w:szCs w:val="20"/>
                <w:lang w:val="fr-FR" w:eastAsia="en-US"/>
              </w:rPr>
              <w:t>de la COI n° </w:t>
            </w:r>
            <w:hyperlink r:id="rId43" w:history="1">
              <w:r w:rsidRPr="009E062F">
                <w:rPr>
                  <w:rFonts w:eastAsia="Times New Roman" w:cs="Arial"/>
                  <w:snapToGrid w:val="0"/>
                  <w:color w:val="0000FF"/>
                  <w:sz w:val="20"/>
                  <w:szCs w:val="20"/>
                  <w:u w:val="single"/>
                  <w:lang w:val="fr-FR" w:eastAsia="en-US"/>
                </w:rPr>
                <w:t>2931</w:t>
              </w:r>
            </w:hyperlink>
          </w:p>
        </w:tc>
        <w:tc>
          <w:tcPr>
            <w:tcW w:w="5244" w:type="dxa"/>
            <w:gridSpan w:val="2"/>
            <w:shd w:val="clear" w:color="auto" w:fill="auto"/>
            <w:tcMar>
              <w:top w:w="57" w:type="dxa"/>
              <w:bottom w:w="57" w:type="dxa"/>
            </w:tcMar>
          </w:tcPr>
          <w:p w14:paraId="3E960C71" w14:textId="51195BDB" w:rsidR="00CF5996" w:rsidRPr="009E062F" w:rsidRDefault="00CF5996" w:rsidP="00CF5996">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Actualisation du mandat des points focaux nationaux du</w:t>
            </w:r>
            <w:r w:rsidR="00944CF1"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Système mondial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observation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(GOOS)</w:t>
            </w:r>
          </w:p>
        </w:tc>
      </w:tr>
      <w:tr w:rsidR="00CF5996" w:rsidRPr="009E062F" w14:paraId="03A17560" w14:textId="77777777" w:rsidTr="008C1F2D">
        <w:trPr>
          <w:trHeight w:val="304"/>
        </w:trPr>
        <w:tc>
          <w:tcPr>
            <w:tcW w:w="2268" w:type="dxa"/>
            <w:shd w:val="clear" w:color="auto" w:fill="D9E2F3"/>
            <w:tcMar>
              <w:top w:w="57" w:type="dxa"/>
              <w:bottom w:w="57" w:type="dxa"/>
            </w:tcMar>
          </w:tcPr>
          <w:p w14:paraId="3D6DA6BF"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127" w:type="dxa"/>
            <w:shd w:val="clear" w:color="auto" w:fill="auto"/>
            <w:tcMar>
              <w:top w:w="57" w:type="dxa"/>
              <w:bottom w:w="57" w:type="dxa"/>
            </w:tcMar>
          </w:tcPr>
          <w:p w14:paraId="32A2B2B2" w14:textId="77777777" w:rsidR="00CF5996" w:rsidRPr="009E062F" w:rsidRDefault="004264B5" w:rsidP="00CF5996">
            <w:pPr>
              <w:tabs>
                <w:tab w:val="left" w:pos="567"/>
              </w:tabs>
              <w:snapToGrid w:val="0"/>
              <w:spacing w:after="0" w:line="240" w:lineRule="auto"/>
              <w:rPr>
                <w:rFonts w:eastAsia="Times New Roman" w:cs="Arial"/>
                <w:bCs/>
                <w:snapToGrid w:val="0"/>
                <w:color w:val="000000"/>
                <w:sz w:val="20"/>
                <w:szCs w:val="20"/>
                <w:lang w:val="fr-FR" w:eastAsia="en-US"/>
              </w:rPr>
            </w:pPr>
            <w:hyperlink r:id="rId44" w:history="1">
              <w:r w:rsidR="00CF5996" w:rsidRPr="009E062F">
                <w:rPr>
                  <w:rFonts w:eastAsia="Times New Roman" w:cs="Arial"/>
                  <w:snapToGrid w:val="0"/>
                  <w:color w:val="0000FF"/>
                  <w:sz w:val="20"/>
                  <w:szCs w:val="20"/>
                  <w:u w:val="single"/>
                  <w:lang w:val="fr-FR" w:eastAsia="en-US"/>
                </w:rPr>
                <w:t>IOC/INF-1308</w:t>
              </w:r>
            </w:hyperlink>
          </w:p>
        </w:tc>
        <w:tc>
          <w:tcPr>
            <w:tcW w:w="5244" w:type="dxa"/>
            <w:gridSpan w:val="2"/>
            <w:shd w:val="clear" w:color="auto" w:fill="auto"/>
            <w:tcMar>
              <w:top w:w="57" w:type="dxa"/>
              <w:bottom w:w="57" w:type="dxa"/>
            </w:tcMar>
          </w:tcPr>
          <w:p w14:paraId="26AE312E" w14:textId="77777777" w:rsidR="00CF5996" w:rsidRPr="009E062F" w:rsidRDefault="00CF5996" w:rsidP="00CF5996">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Politique régionale du GOOS 2013</w:t>
            </w:r>
          </w:p>
        </w:tc>
      </w:tr>
    </w:tbl>
    <w:p w14:paraId="517AC7F2" w14:textId="138EBBE3" w:rsidR="00CF5996" w:rsidRPr="009E062F" w:rsidRDefault="003A29B5" w:rsidP="00340D3A">
      <w:pPr>
        <w:pStyle w:val="Marge"/>
        <w:spacing w:before="240"/>
        <w:ind w:hanging="567"/>
        <w:rPr>
          <w:lang w:val="fr-FR" w:eastAsia="en-US"/>
        </w:rPr>
      </w:pPr>
      <w:r w:rsidRPr="009E062F">
        <w:rPr>
          <w:i/>
          <w:iCs/>
          <w:lang w:val="fr-FR" w:eastAsia="en-US"/>
        </w:rPr>
        <w:t>151</w:t>
      </w:r>
      <w:r w:rsidR="00745B88" w:rsidRPr="009E062F">
        <w:rPr>
          <w:lang w:val="fr-FR" w:eastAsia="en-US"/>
        </w:rPr>
        <w:t>.</w:t>
      </w:r>
      <w:r w:rsidR="00745B88" w:rsidRPr="009E062F">
        <w:rPr>
          <w:lang w:val="fr-FR" w:eastAsia="en-US"/>
        </w:rPr>
        <w:tab/>
      </w:r>
      <w:r w:rsidR="00CF5996" w:rsidRPr="009E062F">
        <w:rPr>
          <w:lang w:val="fr-FR" w:eastAsia="en-US"/>
        </w:rPr>
        <w:t>Mme Anya Waite, co-Présidente du Comité directeur du GOOS (GOOS SC), a présenté ce point. Elle a rappelé que l</w:t>
      </w:r>
      <w:r w:rsidR="006944C5" w:rsidRPr="009E062F">
        <w:rPr>
          <w:lang w:val="fr-FR" w:eastAsia="en-US"/>
        </w:rPr>
        <w:t>’</w:t>
      </w:r>
      <w:r w:rsidR="00CF5996" w:rsidRPr="009E062F">
        <w:rPr>
          <w:lang w:val="fr-FR" w:eastAsia="en-US"/>
        </w:rPr>
        <w:t>Assemblée avait adopté en</w:t>
      </w:r>
      <w:r w:rsidR="00340D3A" w:rsidRPr="009E062F">
        <w:rPr>
          <w:lang w:val="fr-FR" w:eastAsia="en-US"/>
        </w:rPr>
        <w:t> </w:t>
      </w:r>
      <w:r w:rsidR="00CF5996" w:rsidRPr="009E062F">
        <w:rPr>
          <w:lang w:val="fr-FR" w:eastAsia="en-US"/>
        </w:rPr>
        <w:t>2019, à sa 30</w:t>
      </w:r>
      <w:r w:rsidR="00CF5996" w:rsidRPr="009E062F">
        <w:rPr>
          <w:vertAlign w:val="superscript"/>
          <w:lang w:val="fr-FR" w:eastAsia="en-US"/>
        </w:rPr>
        <w:t>e</w:t>
      </w:r>
      <w:r w:rsidR="00CF5996" w:rsidRPr="009E062F">
        <w:rPr>
          <w:lang w:val="fr-FR" w:eastAsia="en-US"/>
        </w:rPr>
        <w:t> session, une Stratégie à l</w:t>
      </w:r>
      <w:r w:rsidR="006944C5" w:rsidRPr="009E062F">
        <w:rPr>
          <w:lang w:val="fr-FR" w:eastAsia="en-US"/>
        </w:rPr>
        <w:t>’</w:t>
      </w:r>
      <w:r w:rsidR="00CF5996" w:rsidRPr="009E062F">
        <w:rPr>
          <w:lang w:val="fr-FR" w:eastAsia="en-US"/>
        </w:rPr>
        <w:t>horizon 2030 pour le Système mondial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w:t>
      </w:r>
      <w:hyperlink r:id="rId45" w:history="1">
        <w:r w:rsidR="00CF5996" w:rsidRPr="009E062F">
          <w:rPr>
            <w:rFonts w:eastAsia="Times New Roman" w:cs="Arial"/>
            <w:snapToGrid w:val="0"/>
            <w:color w:val="0000FF"/>
            <w:lang w:val="fr-FR" w:eastAsia="en-US"/>
          </w:rPr>
          <w:t>IOC/BRO/2019/5</w:t>
        </w:r>
      </w:hyperlink>
      <w:r w:rsidR="00CF5996" w:rsidRPr="009E062F">
        <w:rPr>
          <w:lang w:val="fr-FR" w:eastAsia="en-US"/>
        </w:rPr>
        <w:t>) qui sous</w:t>
      </w:r>
      <w:r w:rsidR="004977C3" w:rsidRPr="009E062F">
        <w:rPr>
          <w:lang w:val="fr-FR" w:eastAsia="en-US"/>
        </w:rPr>
        <w:noBreakHyphen/>
      </w:r>
      <w:r w:rsidR="00CF5996" w:rsidRPr="009E062F">
        <w:rPr>
          <w:lang w:val="fr-FR" w:eastAsia="en-US"/>
        </w:rPr>
        <w:t>tend désormais l</w:t>
      </w:r>
      <w:r w:rsidR="006944C5" w:rsidRPr="009E062F">
        <w:rPr>
          <w:lang w:val="fr-FR" w:eastAsia="en-US"/>
        </w:rPr>
        <w:t>’</w:t>
      </w:r>
      <w:r w:rsidR="00CF5996" w:rsidRPr="009E062F">
        <w:rPr>
          <w:lang w:val="fr-FR" w:eastAsia="en-US"/>
        </w:rPr>
        <w:t>action du bureau et des composantes du GOOS. Le GOOS a été imaginé comme un système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véritablement intégré, qui fournit les informations essentielles nécessaires au développement durable, à la sécurité, au bien-être et à la prospérité. Au cœur de cette conception du GOOS en tant que système intégré repose l</w:t>
      </w:r>
      <w:r w:rsidR="006944C5" w:rsidRPr="009E062F">
        <w:rPr>
          <w:lang w:val="fr-FR" w:eastAsia="en-US"/>
        </w:rPr>
        <w:t>’</w:t>
      </w:r>
      <w:r w:rsidR="00CF5996" w:rsidRPr="009E062F">
        <w:rPr>
          <w:lang w:val="fr-FR" w:eastAsia="en-US"/>
        </w:rPr>
        <w:t>établissement de liens tout au long de la chaîne de valeur –</w:t>
      </w:r>
      <w:r w:rsidR="00340D3A" w:rsidRPr="009E062F">
        <w:rPr>
          <w:lang w:val="fr-FR" w:eastAsia="en-US"/>
        </w:rPr>
        <w:t> </w:t>
      </w:r>
      <w:r w:rsidR="00CF5996" w:rsidRPr="009E062F">
        <w:rPr>
          <w:lang w:val="fr-FR" w:eastAsia="en-US"/>
        </w:rPr>
        <w:t>qui comprend les observations, la gestion des données, les systèmes de prévision, les évaluations, la gestion des politiques et de l</w:t>
      </w:r>
      <w:r w:rsidR="006944C5" w:rsidRPr="009E062F">
        <w:rPr>
          <w:lang w:val="fr-FR" w:eastAsia="en-US"/>
        </w:rPr>
        <w:t>’</w:t>
      </w:r>
      <w:r w:rsidR="00CF5996" w:rsidRPr="009E062F">
        <w:rPr>
          <w:lang w:val="fr-FR" w:eastAsia="en-US"/>
        </w:rPr>
        <w:t>océan, ainsi que les services offerts aux utilisateurs finaux</w:t>
      </w:r>
      <w:r w:rsidR="00340D3A" w:rsidRPr="009E062F">
        <w:rPr>
          <w:lang w:val="fr-FR" w:eastAsia="en-US"/>
        </w:rPr>
        <w:t> </w:t>
      </w:r>
      <w:r w:rsidR="00CF5996" w:rsidRPr="009E062F">
        <w:rPr>
          <w:lang w:val="fr-FR" w:eastAsia="en-US"/>
        </w:rPr>
        <w:t>–, afin de veiller à ce que les observations de l</w:t>
      </w:r>
      <w:r w:rsidR="006944C5" w:rsidRPr="009E062F">
        <w:rPr>
          <w:lang w:val="fr-FR" w:eastAsia="en-US"/>
        </w:rPr>
        <w:t>’</w:t>
      </w:r>
      <w:r w:rsidR="00CF5996" w:rsidRPr="009E062F">
        <w:rPr>
          <w:lang w:val="fr-FR" w:eastAsia="en-US"/>
        </w:rPr>
        <w:t>océan soient adaptées aux objectifs visés et qu</w:t>
      </w:r>
      <w:r w:rsidR="006944C5" w:rsidRPr="009E062F">
        <w:rPr>
          <w:lang w:val="fr-FR" w:eastAsia="en-US"/>
        </w:rPr>
        <w:t>’</w:t>
      </w:r>
      <w:r w:rsidR="00CF5996" w:rsidRPr="009E062F">
        <w:rPr>
          <w:lang w:val="fr-FR" w:eastAsia="en-US"/>
        </w:rPr>
        <w:t>elles répondent aux besoins de la société en matière d</w:t>
      </w:r>
      <w:r w:rsidR="006944C5" w:rsidRPr="009E062F">
        <w:rPr>
          <w:lang w:val="fr-FR" w:eastAsia="en-US"/>
        </w:rPr>
        <w:t>’</w:t>
      </w:r>
      <w:r w:rsidR="00CF5996" w:rsidRPr="009E062F">
        <w:rPr>
          <w:lang w:val="fr-FR" w:eastAsia="en-US"/>
        </w:rPr>
        <w:t>alertes climatiques, météorologiques et en cas de catastrophe, ou encore de santé de l</w:t>
      </w:r>
      <w:r w:rsidR="006944C5" w:rsidRPr="009E062F">
        <w:rPr>
          <w:lang w:val="fr-FR" w:eastAsia="en-US"/>
        </w:rPr>
        <w:t>’</w:t>
      </w:r>
      <w:r w:rsidR="00CF5996" w:rsidRPr="009E062F">
        <w:rPr>
          <w:lang w:val="fr-FR" w:eastAsia="en-US"/>
        </w:rPr>
        <w:t>océan et d</w:t>
      </w:r>
      <w:r w:rsidR="006944C5" w:rsidRPr="009E062F">
        <w:rPr>
          <w:lang w:val="fr-FR" w:eastAsia="en-US"/>
        </w:rPr>
        <w:t>’</w:t>
      </w:r>
      <w:r w:rsidR="00CF5996" w:rsidRPr="009E062F">
        <w:rPr>
          <w:lang w:val="fr-FR" w:eastAsia="en-US"/>
        </w:rPr>
        <w:t>économie bleue.</w:t>
      </w:r>
    </w:p>
    <w:p w14:paraId="6E556155" w14:textId="05952699" w:rsidR="00CF5996" w:rsidRPr="009E062F" w:rsidRDefault="003A29B5" w:rsidP="000A2E13">
      <w:pPr>
        <w:pStyle w:val="Marge"/>
        <w:ind w:hanging="567"/>
        <w:rPr>
          <w:lang w:val="fr-FR" w:eastAsia="en-US"/>
        </w:rPr>
      </w:pPr>
      <w:r w:rsidRPr="009E062F">
        <w:rPr>
          <w:i/>
          <w:iCs/>
          <w:lang w:val="fr-FR" w:eastAsia="en-US"/>
        </w:rPr>
        <w:t>152</w:t>
      </w:r>
      <w:r w:rsidR="00745B88" w:rsidRPr="009E062F">
        <w:rPr>
          <w:lang w:val="fr-FR" w:eastAsia="en-US"/>
        </w:rPr>
        <w:t>.</w:t>
      </w:r>
      <w:r w:rsidR="00745B88" w:rsidRPr="009E062F">
        <w:rPr>
          <w:lang w:val="fr-FR" w:eastAsia="en-US"/>
        </w:rPr>
        <w:tab/>
      </w:r>
      <w:r w:rsidR="00CF5996" w:rsidRPr="009E062F">
        <w:rPr>
          <w:lang w:val="fr-FR" w:eastAsia="en-US"/>
        </w:rPr>
        <w:t>L</w:t>
      </w:r>
      <w:r w:rsidR="006944C5" w:rsidRPr="009E062F">
        <w:rPr>
          <w:lang w:val="fr-FR" w:eastAsia="en-US"/>
        </w:rPr>
        <w:t>’</w:t>
      </w:r>
      <w:r w:rsidR="00CF5996" w:rsidRPr="009E062F">
        <w:rPr>
          <w:lang w:val="fr-FR" w:eastAsia="en-US"/>
        </w:rPr>
        <w:t>océan joue un rôle central pour le climat, la subsistance de milliards de personnes, la biodiversité mondiale et les économies nationales. Si nous n</w:t>
      </w:r>
      <w:r w:rsidR="006944C5" w:rsidRPr="009E062F">
        <w:rPr>
          <w:lang w:val="fr-FR" w:eastAsia="en-US"/>
        </w:rPr>
        <w:t>’</w:t>
      </w:r>
      <w:r w:rsidR="00CF5996" w:rsidRPr="009E062F">
        <w:rPr>
          <w:lang w:val="fr-FR" w:eastAsia="en-US"/>
        </w:rPr>
        <w:t>observons pas l</w:t>
      </w:r>
      <w:r w:rsidR="006944C5" w:rsidRPr="009E062F">
        <w:rPr>
          <w:lang w:val="fr-FR" w:eastAsia="en-US"/>
        </w:rPr>
        <w:t>’</w:t>
      </w:r>
      <w:r w:rsidR="00CF5996" w:rsidRPr="009E062F">
        <w:rPr>
          <w:lang w:val="fr-FR" w:eastAsia="en-US"/>
        </w:rPr>
        <w:t>océan, nous ne serons pas en mesure de faire face au changement climatique, de lutter contre le déclin de la biodiversité mondiale, de créer des marchés viables pour les crédits d</w:t>
      </w:r>
      <w:r w:rsidR="006944C5" w:rsidRPr="009E062F">
        <w:rPr>
          <w:lang w:val="fr-FR" w:eastAsia="en-US"/>
        </w:rPr>
        <w:t>’</w:t>
      </w:r>
      <w:r w:rsidR="00CF5996" w:rsidRPr="009E062F">
        <w:rPr>
          <w:lang w:val="fr-FR" w:eastAsia="en-US"/>
        </w:rPr>
        <w:t>émission de carbone, ou de bâtir des économies stables, fondées sur une gestion saine de l</w:t>
      </w:r>
      <w:r w:rsidR="006944C5" w:rsidRPr="009E062F">
        <w:rPr>
          <w:lang w:val="fr-FR" w:eastAsia="en-US"/>
        </w:rPr>
        <w:t>’</w:t>
      </w:r>
      <w:r w:rsidR="00CF5996" w:rsidRPr="009E062F">
        <w:rPr>
          <w:lang w:val="fr-FR" w:eastAsia="en-US"/>
        </w:rPr>
        <w:t>océan. L</w:t>
      </w:r>
      <w:r w:rsidR="006944C5" w:rsidRPr="009E062F">
        <w:rPr>
          <w:lang w:val="fr-FR" w:eastAsia="en-US"/>
        </w:rPr>
        <w:t>’</w:t>
      </w:r>
      <w:r w:rsidR="00CF5996" w:rsidRPr="009E062F">
        <w:rPr>
          <w:lang w:val="fr-FR" w:eastAsia="en-US"/>
        </w:rPr>
        <w:t>action du GOOS, qui aide les nations à atteindre les objectifs mondiaux en matière de développement durable, conserve son caractère urgent et vital.</w:t>
      </w:r>
    </w:p>
    <w:p w14:paraId="5C83F296" w14:textId="544A4FF2" w:rsidR="00CF5996" w:rsidRPr="009E062F" w:rsidRDefault="003A29B5" w:rsidP="000A2E13">
      <w:pPr>
        <w:pStyle w:val="Marge"/>
        <w:ind w:hanging="567"/>
        <w:rPr>
          <w:lang w:val="fr-FR" w:eastAsia="en-US"/>
        </w:rPr>
      </w:pPr>
      <w:bookmarkStart w:id="194" w:name="_Hlk132907427"/>
      <w:r w:rsidRPr="009E062F">
        <w:rPr>
          <w:i/>
          <w:iCs/>
          <w:lang w:val="fr-FR" w:eastAsia="en-US"/>
        </w:rPr>
        <w:t>153</w:t>
      </w:r>
      <w:r w:rsidR="00745B88" w:rsidRPr="009E062F">
        <w:rPr>
          <w:lang w:val="fr-FR" w:eastAsia="en-US"/>
        </w:rPr>
        <w:t>.</w:t>
      </w:r>
      <w:r w:rsidR="00745B88" w:rsidRPr="009E062F">
        <w:rPr>
          <w:lang w:val="fr-FR" w:eastAsia="en-US"/>
        </w:rPr>
        <w:tab/>
      </w:r>
      <w:r w:rsidR="00CF5996" w:rsidRPr="009E062F">
        <w:rPr>
          <w:lang w:val="fr-FR" w:eastAsia="en-US"/>
        </w:rPr>
        <w:t>Mme Waite a fait le point sur l</w:t>
      </w:r>
      <w:r w:rsidR="006944C5" w:rsidRPr="009E062F">
        <w:rPr>
          <w:lang w:val="fr-FR" w:eastAsia="en-US"/>
        </w:rPr>
        <w:t>’</w:t>
      </w:r>
      <w:r w:rsidR="00CF5996" w:rsidRPr="009E062F">
        <w:rPr>
          <w:lang w:val="fr-FR" w:eastAsia="en-US"/>
        </w:rPr>
        <w:t>état du système d</w:t>
      </w:r>
      <w:r w:rsidR="006944C5" w:rsidRPr="009E062F">
        <w:rPr>
          <w:lang w:val="fr-FR" w:eastAsia="en-US"/>
        </w:rPr>
        <w:t>’</w:t>
      </w:r>
      <w:r w:rsidR="00CF5996" w:rsidRPr="009E062F">
        <w:rPr>
          <w:lang w:val="fr-FR" w:eastAsia="en-US"/>
        </w:rPr>
        <w:t>observation continue de l</w:t>
      </w:r>
      <w:r w:rsidR="006944C5" w:rsidRPr="009E062F">
        <w:rPr>
          <w:lang w:val="fr-FR" w:eastAsia="en-US"/>
        </w:rPr>
        <w:t>’</w:t>
      </w:r>
      <w:r w:rsidR="00CF5996" w:rsidRPr="009E062F">
        <w:rPr>
          <w:lang w:val="fr-FR" w:eastAsia="en-US"/>
        </w:rPr>
        <w:t>océan, en s</w:t>
      </w:r>
      <w:r w:rsidR="006944C5" w:rsidRPr="009E062F">
        <w:rPr>
          <w:lang w:val="fr-FR" w:eastAsia="en-US"/>
        </w:rPr>
        <w:t>’</w:t>
      </w:r>
      <w:r w:rsidR="00CF5996" w:rsidRPr="009E062F">
        <w:rPr>
          <w:lang w:val="fr-FR" w:eastAsia="en-US"/>
        </w:rPr>
        <w:t>appuyant sur le suivi régulier des réseaux mondiaux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du GOOS, assuré par OceanOPS (le centre opérationnel conjoint de la COI, de l</w:t>
      </w:r>
      <w:r w:rsidR="006944C5" w:rsidRPr="009E062F">
        <w:rPr>
          <w:lang w:val="fr-FR" w:eastAsia="en-US"/>
        </w:rPr>
        <w:t>’</w:t>
      </w:r>
      <w:r w:rsidR="00CF5996" w:rsidRPr="009E062F">
        <w:rPr>
          <w:lang w:val="fr-FR" w:eastAsia="en-US"/>
        </w:rPr>
        <w:t xml:space="preserve">Organisation météorologique mondiale </w:t>
      </w:r>
      <w:r w:rsidR="004977C3" w:rsidRPr="009E062F">
        <w:rPr>
          <w:lang w:val="fr-FR" w:eastAsia="en-US"/>
        </w:rPr>
        <w:t>(</w:t>
      </w:r>
      <w:r w:rsidR="00CF5996" w:rsidRPr="009E062F">
        <w:rPr>
          <w:lang w:val="fr-FR" w:eastAsia="en-US"/>
        </w:rPr>
        <w:t>OMM</w:t>
      </w:r>
      <w:r w:rsidR="004977C3" w:rsidRPr="009E062F">
        <w:rPr>
          <w:lang w:val="fr-FR" w:eastAsia="en-US"/>
        </w:rPr>
        <w:t>)</w:t>
      </w:r>
      <w:r w:rsidR="00CF5996" w:rsidRPr="009E062F">
        <w:rPr>
          <w:lang w:val="fr-FR" w:eastAsia="en-US"/>
        </w:rPr>
        <w:t xml:space="preserve"> et du GOOS), et sur les données du nouveau </w:t>
      </w:r>
      <w:hyperlink r:id="rId46" w:history="1">
        <w:r w:rsidR="00CF5996" w:rsidRPr="009E062F">
          <w:rPr>
            <w:color w:val="0000FF"/>
            <w:u w:val="single"/>
            <w:lang w:val="fr-FR" w:eastAsia="en-US"/>
          </w:rPr>
          <w:t>portail BioEco du GOOS</w:t>
        </w:r>
      </w:hyperlink>
      <w:r w:rsidR="00CF5996" w:rsidRPr="009E062F">
        <w:rPr>
          <w:lang w:val="fr-FR" w:eastAsia="en-US"/>
        </w:rPr>
        <w:t xml:space="preserve"> (hébergé par le Système d</w:t>
      </w:r>
      <w:r w:rsidR="006944C5" w:rsidRPr="009E062F">
        <w:rPr>
          <w:lang w:val="fr-FR" w:eastAsia="en-US"/>
        </w:rPr>
        <w:t>’</w:t>
      </w:r>
      <w:r w:rsidR="00CF5996" w:rsidRPr="009E062F">
        <w:rPr>
          <w:lang w:val="fr-FR" w:eastAsia="en-US"/>
        </w:rPr>
        <w:t>informations sur la biodiversité de l</w:t>
      </w:r>
      <w:r w:rsidR="006944C5" w:rsidRPr="009E062F">
        <w:rPr>
          <w:lang w:val="fr-FR" w:eastAsia="en-US"/>
        </w:rPr>
        <w:t>’</w:t>
      </w:r>
      <w:r w:rsidR="00CF5996" w:rsidRPr="009E062F">
        <w:rPr>
          <w:lang w:val="fr-FR" w:eastAsia="en-US"/>
        </w:rPr>
        <w:t>océan de l</w:t>
      </w:r>
      <w:r w:rsidR="006944C5" w:rsidRPr="009E062F">
        <w:rPr>
          <w:lang w:val="fr-FR" w:eastAsia="en-US"/>
        </w:rPr>
        <w:t>’</w:t>
      </w:r>
      <w:r w:rsidR="00CF5996" w:rsidRPr="009E062F">
        <w:rPr>
          <w:lang w:val="fr-FR" w:eastAsia="en-US"/>
        </w:rPr>
        <w:t>Échange international des données et de l</w:t>
      </w:r>
      <w:r w:rsidR="006944C5" w:rsidRPr="009E062F">
        <w:rPr>
          <w:lang w:val="fr-FR" w:eastAsia="en-US"/>
        </w:rPr>
        <w:t>’</w:t>
      </w:r>
      <w:r w:rsidR="00CF5996" w:rsidRPr="009E062F">
        <w:rPr>
          <w:lang w:val="fr-FR" w:eastAsia="en-US"/>
        </w:rPr>
        <w:t>information océanographiques), qui permet de suivre les programmes d</w:t>
      </w:r>
      <w:r w:rsidR="006944C5" w:rsidRPr="009E062F">
        <w:rPr>
          <w:lang w:val="fr-FR" w:eastAsia="en-US"/>
        </w:rPr>
        <w:t>’</w:t>
      </w:r>
      <w:r w:rsidR="00CF5996" w:rsidRPr="009E062F">
        <w:rPr>
          <w:lang w:val="fr-FR" w:eastAsia="en-US"/>
        </w:rPr>
        <w:t>observation biologique et écologique continue selon 12 variables océaniques essentielles. Elle a également souligné certaines avancées importantes figurant dans le Résumé du Plan de mise en œuvre du GOOS pour 2024</w:t>
      </w:r>
      <w:r w:rsidR="005F0E7E" w:rsidRPr="009E062F">
        <w:rPr>
          <w:lang w:val="fr-FR" w:eastAsia="en-US"/>
        </w:rPr>
        <w:noBreakHyphen/>
      </w:r>
      <w:r w:rsidR="00CF5996" w:rsidRPr="009E062F">
        <w:rPr>
          <w:lang w:val="fr-FR" w:eastAsia="en-US"/>
        </w:rPr>
        <w:t>2025 (IOC/A-32/4.8.1.Doc</w:t>
      </w:r>
      <w:r w:rsidR="005F0E7E" w:rsidRPr="009E062F">
        <w:rPr>
          <w:lang w:val="fr-FR" w:eastAsia="en-US"/>
        </w:rPr>
        <w:t>(</w:t>
      </w:r>
      <w:r w:rsidR="00CF5996" w:rsidRPr="009E062F">
        <w:rPr>
          <w:lang w:val="fr-FR" w:eastAsia="en-US"/>
        </w:rPr>
        <w:t>1</w:t>
      </w:r>
      <w:r w:rsidR="005F0E7E" w:rsidRPr="009E062F">
        <w:rPr>
          <w:lang w:val="fr-FR" w:eastAsia="en-US"/>
        </w:rPr>
        <w:t>)</w:t>
      </w:r>
      <w:r w:rsidR="00CF5996" w:rsidRPr="009E062F">
        <w:rPr>
          <w:lang w:val="fr-FR" w:eastAsia="en-US"/>
        </w:rPr>
        <w:t>).</w:t>
      </w:r>
      <w:bookmarkEnd w:id="194"/>
    </w:p>
    <w:p w14:paraId="4CFE564F" w14:textId="4AD9865B" w:rsidR="00CF5996" w:rsidRPr="009E062F" w:rsidRDefault="003A29B5" w:rsidP="000A2E13">
      <w:pPr>
        <w:pStyle w:val="Marge"/>
        <w:ind w:hanging="567"/>
        <w:rPr>
          <w:lang w:val="fr-FR" w:eastAsia="en-US"/>
        </w:rPr>
      </w:pPr>
      <w:r w:rsidRPr="009E062F">
        <w:rPr>
          <w:i/>
          <w:iCs/>
          <w:lang w:val="fr-FR" w:eastAsia="en-US"/>
        </w:rPr>
        <w:t>154</w:t>
      </w:r>
      <w:r w:rsidR="00745B88" w:rsidRPr="009E062F">
        <w:rPr>
          <w:lang w:val="fr-FR" w:eastAsia="en-US"/>
        </w:rPr>
        <w:t>.</w:t>
      </w:r>
      <w:r w:rsidR="00745B88" w:rsidRPr="009E062F">
        <w:rPr>
          <w:lang w:val="fr-FR" w:eastAsia="en-US"/>
        </w:rPr>
        <w:tab/>
      </w:r>
      <w:r w:rsidR="00CF5996" w:rsidRPr="009E062F">
        <w:rPr>
          <w:lang w:val="fr-FR" w:eastAsia="en-US"/>
        </w:rPr>
        <w:t>Tous les programmes du GOOS en lien avec la Décennie de l</w:t>
      </w:r>
      <w:r w:rsidR="006944C5" w:rsidRPr="009E062F">
        <w:rPr>
          <w:lang w:val="fr-FR" w:eastAsia="en-US"/>
        </w:rPr>
        <w:t>’</w:t>
      </w:r>
      <w:r w:rsidR="00CF5996" w:rsidRPr="009E062F">
        <w:rPr>
          <w:lang w:val="fr-FR" w:eastAsia="en-US"/>
        </w:rPr>
        <w:t xml:space="preserve">Océan progressent. Le Programme </w:t>
      </w:r>
      <w:r w:rsidR="00491888" w:rsidRPr="009E062F">
        <w:rPr>
          <w:lang w:val="fr-FR" w:eastAsia="en-US"/>
        </w:rPr>
        <w:t>« C</w:t>
      </w:r>
      <w:r w:rsidR="00CF5996" w:rsidRPr="009E062F">
        <w:rPr>
          <w:lang w:val="fr-FR" w:eastAsia="en-US"/>
        </w:rPr>
        <w:t>o</w:t>
      </w:r>
      <w:r w:rsidR="005F0E7E" w:rsidRPr="009E062F">
        <w:rPr>
          <w:lang w:val="fr-FR" w:eastAsia="en-US"/>
        </w:rPr>
        <w:noBreakHyphen/>
      </w:r>
      <w:r w:rsidR="00CF5996" w:rsidRPr="009E062F">
        <w:rPr>
          <w:lang w:val="fr-FR" w:eastAsia="en-US"/>
        </w:rPr>
        <w:t>conception de l</w:t>
      </w:r>
      <w:r w:rsidR="006944C5" w:rsidRPr="009E062F">
        <w:rPr>
          <w:lang w:val="fr-FR" w:eastAsia="en-US"/>
        </w:rPr>
        <w:t>’</w:t>
      </w:r>
      <w:r w:rsidR="00CF5996" w:rsidRPr="009E062F">
        <w:rPr>
          <w:lang w:val="fr-FR" w:eastAsia="en-US"/>
        </w:rPr>
        <w:t>observation des océans</w:t>
      </w:r>
      <w:r w:rsidR="00491888" w:rsidRPr="009E062F">
        <w:rPr>
          <w:lang w:val="fr-FR" w:eastAsia="en-US"/>
        </w:rPr>
        <w:t> »</w:t>
      </w:r>
      <w:r w:rsidR="00CF5996" w:rsidRPr="009E062F">
        <w:rPr>
          <w:lang w:val="fr-FR" w:eastAsia="en-US"/>
        </w:rPr>
        <w:t xml:space="preserve"> a récemment publié le résumé de l</w:t>
      </w:r>
      <w:r w:rsidR="006944C5" w:rsidRPr="009E062F">
        <w:rPr>
          <w:lang w:val="fr-FR" w:eastAsia="en-US"/>
        </w:rPr>
        <w:t>’</w:t>
      </w:r>
      <w:r w:rsidR="00CF5996" w:rsidRPr="009E062F">
        <w:rPr>
          <w:lang w:val="fr-FR" w:eastAsia="en-US"/>
        </w:rPr>
        <w:t xml:space="preserve">un de ses ateliers et a défini des projets exemplaires pilotes pour </w:t>
      </w:r>
      <w:r w:rsidR="00526272" w:rsidRPr="009E062F">
        <w:rPr>
          <w:lang w:val="fr-FR" w:eastAsia="en-US"/>
        </w:rPr>
        <w:t xml:space="preserve">une </w:t>
      </w:r>
      <w:r w:rsidR="00CF5996" w:rsidRPr="009E062F">
        <w:rPr>
          <w:lang w:val="fr-FR" w:eastAsia="en-US"/>
        </w:rPr>
        <w:t>conce</w:t>
      </w:r>
      <w:r w:rsidR="00526272" w:rsidRPr="009E062F">
        <w:rPr>
          <w:lang w:val="fr-FR" w:eastAsia="en-US"/>
        </w:rPr>
        <w:t>ption conjointe de</w:t>
      </w:r>
      <w:r w:rsidR="00CF5996" w:rsidRPr="009E062F">
        <w:rPr>
          <w:lang w:val="fr-FR" w:eastAsia="en-US"/>
        </w:rPr>
        <w:t xml:space="preserve"> notre capacité à produire des données sur le carbone, afin de renseigner les objectifs en matière de climat et les marchés de droits d</w:t>
      </w:r>
      <w:r w:rsidR="006944C5" w:rsidRPr="009E062F">
        <w:rPr>
          <w:lang w:val="fr-FR" w:eastAsia="en-US"/>
        </w:rPr>
        <w:t>’</w:t>
      </w:r>
      <w:r w:rsidR="00CF5996" w:rsidRPr="009E062F">
        <w:rPr>
          <w:lang w:val="fr-FR" w:eastAsia="en-US"/>
        </w:rPr>
        <w:t>émission de carbone ; d</w:t>
      </w:r>
      <w:r w:rsidR="006944C5" w:rsidRPr="009E062F">
        <w:rPr>
          <w:lang w:val="fr-FR" w:eastAsia="en-US"/>
        </w:rPr>
        <w:t>’</w:t>
      </w:r>
      <w:r w:rsidR="00CF5996" w:rsidRPr="009E062F">
        <w:rPr>
          <w:lang w:val="fr-FR" w:eastAsia="en-US"/>
        </w:rPr>
        <w:t>améliorer la prévision de cyclones et ainsi sauver des vies et préserver les biens ; de comprendre les besoins des populations locales en vue de la réalisation des objectifs en matière de biodiversité pour l</w:t>
      </w:r>
      <w:r w:rsidR="006944C5" w:rsidRPr="009E062F">
        <w:rPr>
          <w:lang w:val="fr-FR" w:eastAsia="en-US"/>
        </w:rPr>
        <w:t>’</w:t>
      </w:r>
      <w:r w:rsidR="00CF5996" w:rsidRPr="009E062F">
        <w:rPr>
          <w:lang w:val="fr-FR" w:eastAsia="en-US"/>
        </w:rPr>
        <w:t>après</w:t>
      </w:r>
      <w:r w:rsidR="005F0E7E" w:rsidRPr="009E062F">
        <w:rPr>
          <w:lang w:val="fr-FR" w:eastAsia="en-US"/>
        </w:rPr>
        <w:noBreakHyphen/>
      </w:r>
      <w:r w:rsidR="00CF5996" w:rsidRPr="009E062F">
        <w:rPr>
          <w:lang w:val="fr-FR" w:eastAsia="en-US"/>
        </w:rPr>
        <w:t>2020</w:t>
      </w:r>
      <w:r w:rsidR="00F94211" w:rsidRPr="009E062F">
        <w:rPr>
          <w:lang w:val="fr-FR" w:eastAsia="en-US"/>
        </w:rPr>
        <w:t> ;</w:t>
      </w:r>
      <w:r w:rsidR="00CF5996" w:rsidRPr="009E062F">
        <w:rPr>
          <w:lang w:val="fr-FR" w:eastAsia="en-US"/>
        </w:rPr>
        <w:t xml:space="preserve"> de prédire et surveiller les vagues de chaleur marines pour assurer la sécurité alimentaire et les services météorologiques et climatiques ; et d</w:t>
      </w:r>
      <w:r w:rsidR="006944C5" w:rsidRPr="009E062F">
        <w:rPr>
          <w:lang w:val="fr-FR" w:eastAsia="en-US"/>
        </w:rPr>
        <w:t>’</w:t>
      </w:r>
      <w:r w:rsidR="00CF5996" w:rsidRPr="009E062F">
        <w:rPr>
          <w:lang w:val="fr-FR" w:eastAsia="en-US"/>
        </w:rPr>
        <w:t>observer les principaux systèmes de courants océaniques et leurs effets sur l</w:t>
      </w:r>
      <w:r w:rsidR="006944C5" w:rsidRPr="009E062F">
        <w:rPr>
          <w:lang w:val="fr-FR" w:eastAsia="en-US"/>
        </w:rPr>
        <w:t>’</w:t>
      </w:r>
      <w:r w:rsidR="00CF5996" w:rsidRPr="009E062F">
        <w:rPr>
          <w:lang w:val="fr-FR" w:eastAsia="en-US"/>
        </w:rPr>
        <w:t>érosion côtière, la pêche, le transport maritime et le tourisme. Le Programme «</w:t>
      </w:r>
      <w:r w:rsidR="00526C5F" w:rsidRPr="009E062F">
        <w:rPr>
          <w:lang w:val="fr-FR" w:eastAsia="en-US"/>
        </w:rPr>
        <w:t> </w:t>
      </w:r>
      <w:r w:rsidR="00CF5996" w:rsidRPr="009E062F">
        <w:rPr>
          <w:lang w:val="fr-FR" w:eastAsia="en-US"/>
        </w:rPr>
        <w:t>CoastPredict</w:t>
      </w:r>
      <w:r w:rsidR="00526C5F" w:rsidRPr="009E062F">
        <w:rPr>
          <w:lang w:val="fr-FR" w:eastAsia="en-US"/>
        </w:rPr>
        <w:t> </w:t>
      </w:r>
      <w:r w:rsidR="00CF5996" w:rsidRPr="009E062F">
        <w:rPr>
          <w:lang w:val="fr-FR" w:eastAsia="en-US"/>
        </w:rPr>
        <w:t>» a défini une stratégie de mise en œuvre avec des partenaires clés, qui ambitionne de révolutionner, dans le cadre des expériences régionales phares de l</w:t>
      </w:r>
      <w:r w:rsidR="006944C5" w:rsidRPr="009E062F">
        <w:rPr>
          <w:lang w:val="fr-FR" w:eastAsia="en-US"/>
        </w:rPr>
        <w:t>’</w:t>
      </w:r>
      <w:r w:rsidR="00CF5996" w:rsidRPr="009E062F">
        <w:rPr>
          <w:lang w:val="fr-FR" w:eastAsia="en-US"/>
        </w:rPr>
        <w:t>initiative « Global Coast Experiment », les services d</w:t>
      </w:r>
      <w:r w:rsidR="006944C5" w:rsidRPr="009E062F">
        <w:rPr>
          <w:lang w:val="fr-FR" w:eastAsia="en-US"/>
        </w:rPr>
        <w:t>’</w:t>
      </w:r>
      <w:r w:rsidR="00CF5996" w:rsidRPr="009E062F">
        <w:rPr>
          <w:lang w:val="fr-FR" w:eastAsia="en-US"/>
        </w:rPr>
        <w:t xml:space="preserve">observation et de prévision dans les zones maritimes littorales. Le </w:t>
      </w:r>
      <w:r w:rsidR="0061653D" w:rsidRPr="009E062F">
        <w:rPr>
          <w:lang w:val="fr-FR" w:eastAsia="en-US"/>
        </w:rPr>
        <w:t>P</w:t>
      </w:r>
      <w:r w:rsidR="00CF5996" w:rsidRPr="009E062F">
        <w:rPr>
          <w:lang w:val="fr-FR" w:eastAsia="en-US"/>
        </w:rPr>
        <w:t>rogramme «</w:t>
      </w:r>
      <w:r w:rsidR="00526C5F" w:rsidRPr="009E062F">
        <w:rPr>
          <w:lang w:val="fr-FR" w:eastAsia="en-US"/>
        </w:rPr>
        <w:t> </w:t>
      </w:r>
      <w:r w:rsidR="00CF5996" w:rsidRPr="009E062F">
        <w:rPr>
          <w:lang w:val="fr-FR" w:eastAsia="en-US"/>
        </w:rPr>
        <w:t>Observer ensemble</w:t>
      </w:r>
      <w:r w:rsidR="00526C5F" w:rsidRPr="009E062F">
        <w:rPr>
          <w:lang w:val="fr-FR" w:eastAsia="en-US"/>
        </w:rPr>
        <w:t> </w:t>
      </w:r>
      <w:r w:rsidR="00CF5996" w:rsidRPr="009E062F">
        <w:rPr>
          <w:lang w:val="fr-FR" w:eastAsia="en-US"/>
        </w:rPr>
        <w:t>» collabore avec cinq projets de la Décennie de l</w:t>
      </w:r>
      <w:r w:rsidR="006944C5" w:rsidRPr="009E062F">
        <w:rPr>
          <w:lang w:val="fr-FR" w:eastAsia="en-US"/>
        </w:rPr>
        <w:t>’</w:t>
      </w:r>
      <w:r w:rsidR="00CF5996" w:rsidRPr="009E062F">
        <w:rPr>
          <w:lang w:val="fr-FR" w:eastAsia="en-US"/>
        </w:rPr>
        <w:t>Océan. Le Bureau de coordination de la Décennie pour l</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 xml:space="preserve">océan a été créé afin de soutenir la coordination et la collaboration entre les </w:t>
      </w:r>
      <w:r w:rsidR="00526C5F" w:rsidRPr="009E062F">
        <w:rPr>
          <w:lang w:val="fr-FR" w:eastAsia="en-US"/>
        </w:rPr>
        <w:t>10 </w:t>
      </w:r>
      <w:r w:rsidR="00CF5996" w:rsidRPr="009E062F">
        <w:rPr>
          <w:lang w:val="fr-FR" w:eastAsia="en-US"/>
        </w:rPr>
        <w:t>programmes de la Décennie consacrés à l</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et son responsable a été nommé avec l</w:t>
      </w:r>
      <w:r w:rsidR="006944C5" w:rsidRPr="009E062F">
        <w:rPr>
          <w:lang w:val="fr-FR" w:eastAsia="en-US"/>
        </w:rPr>
        <w:t>’</w:t>
      </w:r>
      <w:r w:rsidR="00CF5996" w:rsidRPr="009E062F">
        <w:rPr>
          <w:lang w:val="fr-FR" w:eastAsia="en-US"/>
        </w:rPr>
        <w:t>appui de l</w:t>
      </w:r>
      <w:r w:rsidR="006944C5" w:rsidRPr="009E062F">
        <w:rPr>
          <w:lang w:val="fr-FR" w:eastAsia="en-US"/>
        </w:rPr>
        <w:t>’</w:t>
      </w:r>
      <w:r w:rsidR="00CF5996" w:rsidRPr="009E062F">
        <w:rPr>
          <w:lang w:val="fr-FR" w:eastAsia="en-US"/>
        </w:rPr>
        <w:t>Unité de coordination de la Décennie de la COI.</w:t>
      </w:r>
    </w:p>
    <w:p w14:paraId="5441EB2A" w14:textId="0CC7D131" w:rsidR="00CF5996" w:rsidRPr="009E062F" w:rsidRDefault="003A29B5" w:rsidP="000A2E13">
      <w:pPr>
        <w:pStyle w:val="Marge"/>
        <w:ind w:hanging="567"/>
        <w:rPr>
          <w:lang w:val="fr-FR" w:eastAsia="en-US"/>
        </w:rPr>
      </w:pPr>
      <w:r w:rsidRPr="009E062F">
        <w:rPr>
          <w:i/>
          <w:iCs/>
          <w:lang w:val="fr-FR" w:eastAsia="en-US"/>
        </w:rPr>
        <w:t>155</w:t>
      </w:r>
      <w:r w:rsidR="00745B88" w:rsidRPr="009E062F">
        <w:rPr>
          <w:lang w:val="fr-FR" w:eastAsia="en-US"/>
        </w:rPr>
        <w:t>.</w:t>
      </w:r>
      <w:r w:rsidR="00745B88" w:rsidRPr="009E062F">
        <w:rPr>
          <w:lang w:val="fr-FR" w:eastAsia="en-US"/>
        </w:rPr>
        <w:tab/>
      </w:r>
      <w:r w:rsidR="00CF5996" w:rsidRPr="009E062F">
        <w:rPr>
          <w:lang w:val="fr-FR" w:eastAsia="en-US"/>
        </w:rPr>
        <w:t>Mme Waite a toutefois fait remarquer que, malgré ces progrès, tous les réseaux mondiaux voyaient les investissements en faveur de l</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stagner, alors même que les besoins d</w:t>
      </w:r>
      <w:r w:rsidR="006944C5" w:rsidRPr="009E062F">
        <w:rPr>
          <w:lang w:val="fr-FR" w:eastAsia="en-US"/>
        </w:rPr>
        <w:t>’</w:t>
      </w:r>
      <w:r w:rsidR="00CF5996" w:rsidRPr="009E062F">
        <w:rPr>
          <w:lang w:val="fr-FR" w:eastAsia="en-US"/>
        </w:rPr>
        <w:t>informations sur l</w:t>
      </w:r>
      <w:r w:rsidR="006944C5" w:rsidRPr="009E062F">
        <w:rPr>
          <w:lang w:val="fr-FR" w:eastAsia="en-US"/>
        </w:rPr>
        <w:t>’</w:t>
      </w:r>
      <w:r w:rsidR="00CF5996" w:rsidRPr="009E062F">
        <w:rPr>
          <w:lang w:val="fr-FR" w:eastAsia="en-US"/>
        </w:rPr>
        <w:t>océan étayées par des données scientifiques et des observations fiables croissaient de façon exponentielle. Elle a indiqué que la situation s</w:t>
      </w:r>
      <w:r w:rsidR="006944C5" w:rsidRPr="009E062F">
        <w:rPr>
          <w:lang w:val="fr-FR" w:eastAsia="en-US"/>
        </w:rPr>
        <w:t>’</w:t>
      </w:r>
      <w:r w:rsidR="00CF5996" w:rsidRPr="009E062F">
        <w:rPr>
          <w:lang w:val="fr-FR" w:eastAsia="en-US"/>
        </w:rPr>
        <w:t>était récemment dégradée en raison de la pression budgétaire due à l</w:t>
      </w:r>
      <w:r w:rsidR="006944C5" w:rsidRPr="009E062F">
        <w:rPr>
          <w:lang w:val="fr-FR" w:eastAsia="en-US"/>
        </w:rPr>
        <w:t>’</w:t>
      </w:r>
      <w:r w:rsidR="00CF5996" w:rsidRPr="009E062F">
        <w:rPr>
          <w:lang w:val="fr-FR" w:eastAsia="en-US"/>
        </w:rPr>
        <w:t>inflation et elle a exhorté les États membres à envisager de financer durablement les infrastructures mondiales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w:t>
      </w:r>
    </w:p>
    <w:p w14:paraId="7FE79B9F" w14:textId="718F05F8" w:rsidR="00CF5996" w:rsidRPr="009E062F" w:rsidRDefault="003A29B5" w:rsidP="000A2E13">
      <w:pPr>
        <w:pStyle w:val="Marge"/>
        <w:ind w:hanging="567"/>
        <w:rPr>
          <w:lang w:val="fr-FR" w:eastAsia="en-US"/>
        </w:rPr>
      </w:pPr>
      <w:r w:rsidRPr="009E062F">
        <w:rPr>
          <w:i/>
          <w:iCs/>
          <w:lang w:val="fr-FR" w:eastAsia="en-US"/>
        </w:rPr>
        <w:t>156</w:t>
      </w:r>
      <w:r w:rsidR="00745B88" w:rsidRPr="009E062F">
        <w:rPr>
          <w:lang w:val="fr-FR" w:eastAsia="en-US"/>
        </w:rPr>
        <w:t>.</w:t>
      </w:r>
      <w:r w:rsidR="00745B88" w:rsidRPr="009E062F">
        <w:rPr>
          <w:lang w:val="fr-FR" w:eastAsia="en-US"/>
        </w:rPr>
        <w:tab/>
      </w:r>
      <w:r w:rsidR="00CF5996" w:rsidRPr="009E062F">
        <w:rPr>
          <w:lang w:val="fr-FR" w:eastAsia="en-US"/>
        </w:rPr>
        <w:t xml:space="preserve">À sa </w:t>
      </w:r>
      <w:r w:rsidR="00103754" w:rsidRPr="009E062F">
        <w:rPr>
          <w:lang w:val="fr-FR" w:eastAsia="en-US"/>
        </w:rPr>
        <w:t>12</w:t>
      </w:r>
      <w:r w:rsidR="00103754" w:rsidRPr="009E062F">
        <w:rPr>
          <w:vertAlign w:val="superscript"/>
          <w:lang w:val="fr-FR" w:eastAsia="en-US"/>
        </w:rPr>
        <w:t>e</w:t>
      </w:r>
      <w:r w:rsidR="00CF5996" w:rsidRPr="009E062F">
        <w:rPr>
          <w:lang w:val="fr-FR" w:eastAsia="en-US"/>
        </w:rPr>
        <w:t xml:space="preserve"> réunion, qui s</w:t>
      </w:r>
      <w:r w:rsidR="006944C5" w:rsidRPr="009E062F">
        <w:rPr>
          <w:lang w:val="fr-FR" w:eastAsia="en-US"/>
        </w:rPr>
        <w:t>’</w:t>
      </w:r>
      <w:r w:rsidR="00CF5996" w:rsidRPr="009E062F">
        <w:rPr>
          <w:lang w:val="fr-FR" w:eastAsia="en-US"/>
        </w:rPr>
        <w:t>est tenue à Halifax (Canada) du</w:t>
      </w:r>
      <w:r w:rsidR="00526C5F" w:rsidRPr="009E062F">
        <w:rPr>
          <w:lang w:val="fr-FR" w:eastAsia="en-US"/>
        </w:rPr>
        <w:t> </w:t>
      </w:r>
      <w:r w:rsidR="00CF5996" w:rsidRPr="009E062F">
        <w:rPr>
          <w:lang w:val="fr-FR" w:eastAsia="en-US"/>
        </w:rPr>
        <w:t xml:space="preserve">25 au 27 avril 2023, le Comité directeur du GOOS a évalué les progrès accomplis par ce dernier en vue de la réalisation des </w:t>
      </w:r>
      <w:r w:rsidR="005F0E7E" w:rsidRPr="009E062F">
        <w:rPr>
          <w:lang w:val="fr-FR" w:eastAsia="en-US"/>
        </w:rPr>
        <w:t>11 </w:t>
      </w:r>
      <w:r w:rsidR="00CF5996" w:rsidRPr="009E062F">
        <w:rPr>
          <w:lang w:val="fr-FR" w:eastAsia="en-US"/>
        </w:rPr>
        <w:t>objectifs stratégiques (Stratégie du GOOS à l</w:t>
      </w:r>
      <w:r w:rsidR="006944C5" w:rsidRPr="009E062F">
        <w:rPr>
          <w:lang w:val="fr-FR" w:eastAsia="en-US"/>
        </w:rPr>
        <w:t>’</w:t>
      </w:r>
      <w:r w:rsidR="00CF5996" w:rsidRPr="009E062F">
        <w:rPr>
          <w:lang w:val="fr-FR" w:eastAsia="en-US"/>
        </w:rPr>
        <w:t>horizon 2030, Rapport du GOOS n° 239</w:t>
      </w:r>
      <w:r w:rsidR="00F94211" w:rsidRPr="009E062F">
        <w:rPr>
          <w:lang w:val="fr-FR" w:eastAsia="en-US"/>
        </w:rPr>
        <w:t> ;</w:t>
      </w:r>
      <w:r w:rsidR="00CF5996" w:rsidRPr="009E062F">
        <w:rPr>
          <w:lang w:val="fr-FR" w:eastAsia="en-US"/>
        </w:rPr>
        <w:t xml:space="preserve"> Résumé du Plan de mise en œuvre du GOOS pour 2024-2025 </w:t>
      </w:r>
      <w:r w:rsidR="005F0E7E" w:rsidRPr="009E062F">
        <w:rPr>
          <w:lang w:val="fr-FR" w:eastAsia="en-US"/>
        </w:rPr>
        <w:t>(</w:t>
      </w:r>
      <w:r w:rsidR="00CF5996" w:rsidRPr="009E062F">
        <w:rPr>
          <w:lang w:val="fr-FR" w:eastAsia="en-US"/>
        </w:rPr>
        <w:t>IOC/A-32/4.8.1.Doc(1)) et défini les priorités pour la prochaine période intersessions, parmi lesquelles</w:t>
      </w:r>
      <w:r w:rsidR="00F94211" w:rsidRPr="009E062F">
        <w:rPr>
          <w:lang w:val="fr-FR" w:eastAsia="en-US"/>
        </w:rPr>
        <w:t> :</w:t>
      </w:r>
      <w:r w:rsidR="00CF5996" w:rsidRPr="009E062F">
        <w:rPr>
          <w:lang w:val="fr-FR" w:eastAsia="en-US"/>
        </w:rPr>
        <w:t xml:space="preserve"> l</w:t>
      </w:r>
      <w:r w:rsidR="006944C5" w:rsidRPr="009E062F">
        <w:rPr>
          <w:lang w:val="fr-FR" w:eastAsia="en-US"/>
        </w:rPr>
        <w:t>’</w:t>
      </w:r>
      <w:r w:rsidR="00CF5996" w:rsidRPr="009E062F">
        <w:rPr>
          <w:lang w:val="fr-FR" w:eastAsia="en-US"/>
        </w:rPr>
        <w:t>élaboration, avec les parties prenantes et les co</w:t>
      </w:r>
      <w:r w:rsidR="005F0E7E" w:rsidRPr="009E062F">
        <w:rPr>
          <w:lang w:val="fr-FR" w:eastAsia="en-US"/>
        </w:rPr>
        <w:noBreakHyphen/>
      </w:r>
      <w:r w:rsidR="00CF5996" w:rsidRPr="009E062F">
        <w:rPr>
          <w:lang w:val="fr-FR" w:eastAsia="en-US"/>
        </w:rPr>
        <w:t>parrains, d</w:t>
      </w:r>
      <w:r w:rsidR="006944C5" w:rsidRPr="009E062F">
        <w:rPr>
          <w:lang w:val="fr-FR" w:eastAsia="en-US"/>
        </w:rPr>
        <w:t>’</w:t>
      </w:r>
      <w:r w:rsidR="00CF5996" w:rsidRPr="009E062F">
        <w:rPr>
          <w:lang w:val="fr-FR" w:eastAsia="en-US"/>
        </w:rPr>
        <w:t>un processus pour faire évoluer la gouvernance du GOOS</w:t>
      </w:r>
      <w:r w:rsidR="00F94211" w:rsidRPr="009E062F">
        <w:rPr>
          <w:lang w:val="fr-FR" w:eastAsia="en-US"/>
        </w:rPr>
        <w:t> ;</w:t>
      </w:r>
      <w:r w:rsidR="00CF5996" w:rsidRPr="009E062F">
        <w:rPr>
          <w:lang w:val="fr-FR" w:eastAsia="en-US"/>
        </w:rPr>
        <w:t xml:space="preserve"> la promotion du partenariat de mise en œuvre noué avec les principales organisations mondiales et les systèmes opérationnels de prévision océanique</w:t>
      </w:r>
      <w:r w:rsidR="00F94211" w:rsidRPr="009E062F">
        <w:rPr>
          <w:lang w:val="fr-FR" w:eastAsia="en-US"/>
        </w:rPr>
        <w:t> ;</w:t>
      </w:r>
      <w:r w:rsidR="00CF5996" w:rsidRPr="009E062F">
        <w:rPr>
          <w:lang w:val="fr-FR" w:eastAsia="en-US"/>
        </w:rPr>
        <w:t xml:space="preserve"> l</w:t>
      </w:r>
      <w:r w:rsidR="006944C5" w:rsidRPr="009E062F">
        <w:rPr>
          <w:lang w:val="fr-FR" w:eastAsia="en-US"/>
        </w:rPr>
        <w:t>’</w:t>
      </w:r>
      <w:r w:rsidR="00CF5996" w:rsidRPr="009E062F">
        <w:rPr>
          <w:lang w:val="fr-FR" w:eastAsia="en-US"/>
        </w:rPr>
        <w:t>appui à la Décennie de l</w:t>
      </w:r>
      <w:r w:rsidR="006944C5" w:rsidRPr="009E062F">
        <w:rPr>
          <w:lang w:val="fr-FR" w:eastAsia="en-US"/>
        </w:rPr>
        <w:t>’</w:t>
      </w:r>
      <w:r w:rsidR="00CF5996" w:rsidRPr="009E062F">
        <w:rPr>
          <w:lang w:val="fr-FR" w:eastAsia="en-US"/>
        </w:rPr>
        <w:t>Océan à l</w:t>
      </w:r>
      <w:r w:rsidR="006944C5" w:rsidRPr="009E062F">
        <w:rPr>
          <w:lang w:val="fr-FR" w:eastAsia="en-US"/>
        </w:rPr>
        <w:t>’</w:t>
      </w:r>
      <w:r w:rsidR="00CF5996" w:rsidRPr="009E062F">
        <w:rPr>
          <w:lang w:val="fr-FR" w:eastAsia="en-US"/>
        </w:rPr>
        <w:t>aide des programmes du GOOS en lien avec celle</w:t>
      </w:r>
      <w:r w:rsidR="00526C5F" w:rsidRPr="009E062F">
        <w:rPr>
          <w:lang w:val="fr-FR" w:eastAsia="en-US"/>
        </w:rPr>
        <w:noBreakHyphen/>
      </w:r>
      <w:r w:rsidR="00CF5996" w:rsidRPr="009E062F">
        <w:rPr>
          <w:lang w:val="fr-FR" w:eastAsia="en-US"/>
        </w:rPr>
        <w:t>ci ; le renforcement de la coordination régionale et nationale, qui joue un rôle important dans l</w:t>
      </w:r>
      <w:r w:rsidR="006944C5" w:rsidRPr="009E062F">
        <w:rPr>
          <w:lang w:val="fr-FR" w:eastAsia="en-US"/>
        </w:rPr>
        <w:t>’</w:t>
      </w:r>
      <w:r w:rsidR="00CF5996" w:rsidRPr="009E062F">
        <w:rPr>
          <w:lang w:val="fr-FR" w:eastAsia="en-US"/>
        </w:rPr>
        <w:t>évolution de la structure du GOOS ; et la poursuite du soutien apporté à l</w:t>
      </w:r>
      <w:r w:rsidR="006944C5" w:rsidRPr="009E062F">
        <w:rPr>
          <w:lang w:val="fr-FR" w:eastAsia="en-US"/>
        </w:rPr>
        <w:t>’</w:t>
      </w:r>
      <w:r w:rsidR="00CF5996" w:rsidRPr="009E062F">
        <w:rPr>
          <w:lang w:val="fr-FR" w:eastAsia="en-US"/>
        </w:rPr>
        <w:t>activité renouvelée de coordination régionale dans les îles du Pacifique (PI</w:t>
      </w:r>
      <w:r w:rsidR="00526C5F" w:rsidRPr="009E062F">
        <w:rPr>
          <w:lang w:val="fr-FR" w:eastAsia="en-US"/>
        </w:rPr>
        <w:noBreakHyphen/>
      </w:r>
      <w:r w:rsidR="00CF5996" w:rsidRPr="009E062F">
        <w:rPr>
          <w:lang w:val="fr-FR" w:eastAsia="en-US"/>
        </w:rPr>
        <w:t>GOOS), les Caraïbes (IOCARIBE</w:t>
      </w:r>
      <w:r w:rsidR="00790641" w:rsidRPr="009E062F">
        <w:rPr>
          <w:lang w:val="fr-FR" w:eastAsia="en-US"/>
        </w:rPr>
        <w:noBreakHyphen/>
      </w:r>
      <w:r w:rsidR="00CF5996" w:rsidRPr="009E062F">
        <w:rPr>
          <w:lang w:val="fr-FR" w:eastAsia="en-US"/>
        </w:rPr>
        <w:t>GOOS) et en Afrique. Le Comité directeur du GOOS a entériné la proposition de nouvelle Alliance régionale pour le GOOS formulée par le Système intégré d</w:t>
      </w:r>
      <w:r w:rsidR="006944C5" w:rsidRPr="009E062F">
        <w:rPr>
          <w:lang w:val="fr-FR" w:eastAsia="en-US"/>
        </w:rPr>
        <w:t>’</w:t>
      </w:r>
      <w:r w:rsidR="00CF5996" w:rsidRPr="009E062F">
        <w:rPr>
          <w:lang w:val="fr-FR" w:eastAsia="en-US"/>
        </w:rPr>
        <w:t>observation des océans du Canada (SIOOC, IOC</w:t>
      </w:r>
      <w:r w:rsidR="008C1F2D" w:rsidRPr="009E062F">
        <w:rPr>
          <w:lang w:val="fr-FR" w:eastAsia="en-US"/>
        </w:rPr>
        <w:t>/A</w:t>
      </w:r>
      <w:r w:rsidR="00CF5996" w:rsidRPr="009E062F">
        <w:rPr>
          <w:lang w:val="fr-FR" w:eastAsia="en-US"/>
        </w:rPr>
        <w:t>-32/4.8.1.Doc</w:t>
      </w:r>
      <w:r w:rsidR="00790641" w:rsidRPr="009E062F">
        <w:rPr>
          <w:lang w:val="fr-FR" w:eastAsia="en-US"/>
        </w:rPr>
        <w:t>(</w:t>
      </w:r>
      <w:r w:rsidR="00CF5996" w:rsidRPr="009E062F">
        <w:rPr>
          <w:lang w:val="fr-FR" w:eastAsia="en-US"/>
        </w:rPr>
        <w:t>2</w:t>
      </w:r>
      <w:r w:rsidR="00790641" w:rsidRPr="009E062F">
        <w:rPr>
          <w:lang w:val="fr-FR" w:eastAsia="en-US"/>
        </w:rPr>
        <w:t>)</w:t>
      </w:r>
      <w:r w:rsidR="00CF5996" w:rsidRPr="009E062F">
        <w:rPr>
          <w:lang w:val="fr-FR" w:eastAsia="en-US"/>
        </w:rPr>
        <w:t>) et a validé l</w:t>
      </w:r>
      <w:r w:rsidR="006944C5" w:rsidRPr="009E062F">
        <w:rPr>
          <w:lang w:val="fr-FR" w:eastAsia="en-US"/>
        </w:rPr>
        <w:t>’</w:t>
      </w:r>
      <w:r w:rsidR="00CF5996" w:rsidRPr="009E062F">
        <w:rPr>
          <w:lang w:val="fr-FR" w:eastAsia="en-US"/>
        </w:rPr>
        <w:t>actualisation du mandat des points focaux nationaux du GOOS (cf.</w:t>
      </w:r>
      <w:r w:rsidR="00526C5F" w:rsidRPr="009E062F">
        <w:rPr>
          <w:lang w:val="fr-FR" w:eastAsia="en-US"/>
        </w:rPr>
        <w:t> </w:t>
      </w:r>
      <w:r w:rsidR="006C1B9F" w:rsidRPr="009E062F">
        <w:rPr>
          <w:lang w:val="fr-FR" w:eastAsia="en-US"/>
        </w:rPr>
        <w:t>l</w:t>
      </w:r>
      <w:r w:rsidR="00CF5996" w:rsidRPr="009E062F">
        <w:rPr>
          <w:lang w:val="fr-FR" w:eastAsia="en-US"/>
        </w:rPr>
        <w:t>ettre circulaire de la COI n° </w:t>
      </w:r>
      <w:hyperlink r:id="rId47" w:history="1">
        <w:r w:rsidR="00CF5996" w:rsidRPr="009E062F">
          <w:rPr>
            <w:color w:val="0000FF"/>
            <w:u w:val="single"/>
            <w:lang w:val="fr-FR" w:eastAsia="en-US"/>
          </w:rPr>
          <w:t>2931</w:t>
        </w:r>
      </w:hyperlink>
      <w:r w:rsidR="00CF5996" w:rsidRPr="009E062F">
        <w:rPr>
          <w:lang w:val="fr-FR" w:eastAsia="en-US"/>
        </w:rPr>
        <w:t>). La promotion du système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reste prioritaire et sous-tend l</w:t>
      </w:r>
      <w:r w:rsidR="006944C5" w:rsidRPr="009E062F">
        <w:rPr>
          <w:lang w:val="fr-FR" w:eastAsia="en-US"/>
        </w:rPr>
        <w:t>’</w:t>
      </w:r>
      <w:r w:rsidR="00CF5996" w:rsidRPr="009E062F">
        <w:rPr>
          <w:lang w:val="fr-FR" w:eastAsia="en-US"/>
        </w:rPr>
        <w:t>action de l</w:t>
      </w:r>
      <w:r w:rsidR="006944C5" w:rsidRPr="009E062F">
        <w:rPr>
          <w:lang w:val="fr-FR" w:eastAsia="en-US"/>
        </w:rPr>
        <w:t>’</w:t>
      </w:r>
      <w:r w:rsidR="00CF5996" w:rsidRPr="009E062F">
        <w:rPr>
          <w:lang w:val="fr-FR" w:eastAsia="en-US"/>
        </w:rPr>
        <w:t>équipe de base du GOOS.</w:t>
      </w:r>
    </w:p>
    <w:p w14:paraId="734A1C25" w14:textId="12DF69A3" w:rsidR="00CF5996" w:rsidRPr="009E062F" w:rsidRDefault="003A29B5" w:rsidP="000A2E13">
      <w:pPr>
        <w:pStyle w:val="Marge"/>
        <w:ind w:hanging="567"/>
        <w:rPr>
          <w:lang w:val="fr-FR" w:eastAsia="en-US"/>
        </w:rPr>
      </w:pPr>
      <w:r w:rsidRPr="009E062F">
        <w:rPr>
          <w:i/>
          <w:iCs/>
          <w:lang w:val="fr-FR" w:eastAsia="en-US"/>
        </w:rPr>
        <w:t>157</w:t>
      </w:r>
      <w:r w:rsidR="00745B88" w:rsidRPr="009E062F">
        <w:rPr>
          <w:lang w:val="fr-FR" w:eastAsia="en-US"/>
        </w:rPr>
        <w:t>.</w:t>
      </w:r>
      <w:r w:rsidR="00745B88" w:rsidRPr="009E062F">
        <w:rPr>
          <w:lang w:val="fr-FR" w:eastAsia="en-US"/>
        </w:rPr>
        <w:tab/>
      </w:r>
      <w:r w:rsidR="00CF5996" w:rsidRPr="009E062F">
        <w:rPr>
          <w:spacing w:val="-3"/>
          <w:lang w:val="fr-FR" w:eastAsia="en-US"/>
        </w:rPr>
        <w:t>L</w:t>
      </w:r>
      <w:r w:rsidR="006944C5" w:rsidRPr="009E062F">
        <w:rPr>
          <w:spacing w:val="-3"/>
          <w:lang w:val="fr-FR" w:eastAsia="en-US"/>
        </w:rPr>
        <w:t>’</w:t>
      </w:r>
      <w:r w:rsidR="00CF5996" w:rsidRPr="009E062F">
        <w:rPr>
          <w:spacing w:val="-3"/>
          <w:lang w:val="fr-FR" w:eastAsia="en-US"/>
        </w:rPr>
        <w:t>exécution du plan est appuyée par un bureau du GOOS et reçoit des contributions décentralisées de la COI, de l</w:t>
      </w:r>
      <w:r w:rsidR="006944C5" w:rsidRPr="009E062F">
        <w:rPr>
          <w:spacing w:val="-3"/>
          <w:lang w:val="fr-FR" w:eastAsia="en-US"/>
        </w:rPr>
        <w:t>’</w:t>
      </w:r>
      <w:r w:rsidR="00CF5996" w:rsidRPr="009E062F">
        <w:rPr>
          <w:spacing w:val="-3"/>
          <w:lang w:val="fr-FR" w:eastAsia="en-US"/>
        </w:rPr>
        <w:t>OMM et d</w:t>
      </w:r>
      <w:r w:rsidR="006944C5" w:rsidRPr="009E062F">
        <w:rPr>
          <w:spacing w:val="-3"/>
          <w:lang w:val="fr-FR" w:eastAsia="en-US"/>
        </w:rPr>
        <w:t>’</w:t>
      </w:r>
      <w:r w:rsidR="00CF5996" w:rsidRPr="009E062F">
        <w:rPr>
          <w:spacing w:val="-3"/>
          <w:lang w:val="fr-FR" w:eastAsia="en-US"/>
        </w:rPr>
        <w:t>un grand nombre d</w:t>
      </w:r>
      <w:r w:rsidR="006944C5" w:rsidRPr="009E062F">
        <w:rPr>
          <w:spacing w:val="-3"/>
          <w:lang w:val="fr-FR" w:eastAsia="en-US"/>
        </w:rPr>
        <w:t>’</w:t>
      </w:r>
      <w:r w:rsidR="00CF5996" w:rsidRPr="009E062F">
        <w:rPr>
          <w:spacing w:val="-3"/>
          <w:lang w:val="fr-FR" w:eastAsia="en-US"/>
        </w:rPr>
        <w:t>États membres et d</w:t>
      </w:r>
      <w:r w:rsidR="006944C5" w:rsidRPr="009E062F">
        <w:rPr>
          <w:spacing w:val="-3"/>
          <w:lang w:val="fr-FR" w:eastAsia="en-US"/>
        </w:rPr>
        <w:t>’</w:t>
      </w:r>
      <w:r w:rsidR="00CF5996" w:rsidRPr="009E062F">
        <w:rPr>
          <w:spacing w:val="-3"/>
          <w:lang w:val="fr-FR" w:eastAsia="en-US"/>
        </w:rPr>
        <w:t>organisations, que Mme Waite a remercié pour leur soutien. Les aides reçues par l</w:t>
      </w:r>
      <w:r w:rsidR="006944C5" w:rsidRPr="009E062F">
        <w:rPr>
          <w:spacing w:val="-3"/>
          <w:lang w:val="fr-FR" w:eastAsia="en-US"/>
        </w:rPr>
        <w:t>’</w:t>
      </w:r>
      <w:r w:rsidR="00CF5996" w:rsidRPr="009E062F">
        <w:rPr>
          <w:spacing w:val="-3"/>
          <w:lang w:val="fr-FR" w:eastAsia="en-US"/>
        </w:rPr>
        <w:t>équipe de base du GOOS ont légèrement augmenté en 2022</w:t>
      </w:r>
      <w:r w:rsidR="00526C5F" w:rsidRPr="009E062F">
        <w:rPr>
          <w:spacing w:val="-3"/>
          <w:lang w:val="fr-FR" w:eastAsia="en-US"/>
        </w:rPr>
        <w:noBreakHyphen/>
      </w:r>
      <w:r w:rsidR="00CF5996" w:rsidRPr="009E062F">
        <w:rPr>
          <w:spacing w:val="-3"/>
          <w:lang w:val="fr-FR" w:eastAsia="en-US"/>
        </w:rPr>
        <w:t>2023, sans pour autant suffire à permettre la mise en place complète d</w:t>
      </w:r>
      <w:r w:rsidR="006944C5" w:rsidRPr="009E062F">
        <w:rPr>
          <w:spacing w:val="-3"/>
          <w:lang w:val="fr-FR" w:eastAsia="en-US"/>
        </w:rPr>
        <w:t>’</w:t>
      </w:r>
      <w:r w:rsidR="00CF5996" w:rsidRPr="009E062F">
        <w:rPr>
          <w:spacing w:val="-3"/>
          <w:lang w:val="fr-FR" w:eastAsia="en-US"/>
        </w:rPr>
        <w:t>un système d</w:t>
      </w:r>
      <w:r w:rsidR="006944C5" w:rsidRPr="009E062F">
        <w:rPr>
          <w:spacing w:val="-3"/>
          <w:lang w:val="fr-FR" w:eastAsia="en-US"/>
        </w:rPr>
        <w:t>’</w:t>
      </w:r>
      <w:r w:rsidR="00CF5996" w:rsidRPr="009E062F">
        <w:rPr>
          <w:spacing w:val="-3"/>
          <w:lang w:val="fr-FR" w:eastAsia="en-US"/>
        </w:rPr>
        <w:t>observation continue de l</w:t>
      </w:r>
      <w:r w:rsidR="006944C5" w:rsidRPr="009E062F">
        <w:rPr>
          <w:spacing w:val="-3"/>
          <w:lang w:val="fr-FR" w:eastAsia="en-US"/>
        </w:rPr>
        <w:t>’</w:t>
      </w:r>
      <w:r w:rsidR="00CF5996" w:rsidRPr="009E062F">
        <w:rPr>
          <w:spacing w:val="-3"/>
          <w:lang w:val="fr-FR" w:eastAsia="en-US"/>
        </w:rPr>
        <w:t>océan, adapté et étendu, nécessaire pour s</w:t>
      </w:r>
      <w:r w:rsidR="006944C5" w:rsidRPr="009E062F">
        <w:rPr>
          <w:spacing w:val="-3"/>
          <w:lang w:val="fr-FR" w:eastAsia="en-US"/>
        </w:rPr>
        <w:t>’</w:t>
      </w:r>
      <w:r w:rsidR="00CF5996" w:rsidRPr="009E062F">
        <w:rPr>
          <w:spacing w:val="-3"/>
          <w:lang w:val="fr-FR" w:eastAsia="en-US"/>
        </w:rPr>
        <w:t>adapter au climat et à la biodiversité, ainsi que pour parvenir à une gestion et une économie durables de l</w:t>
      </w:r>
      <w:r w:rsidR="006944C5" w:rsidRPr="009E062F">
        <w:rPr>
          <w:spacing w:val="-3"/>
          <w:lang w:val="fr-FR" w:eastAsia="en-US"/>
        </w:rPr>
        <w:t>’</w:t>
      </w:r>
      <w:r w:rsidR="00CF5996" w:rsidRPr="009E062F">
        <w:rPr>
          <w:spacing w:val="-3"/>
          <w:lang w:val="fr-FR" w:eastAsia="en-US"/>
        </w:rPr>
        <w:t>océan. Le financement constituera une autre priorité du GOOS, à envisager de concert avec l</w:t>
      </w:r>
      <w:r w:rsidR="006944C5" w:rsidRPr="009E062F">
        <w:rPr>
          <w:spacing w:val="-3"/>
          <w:lang w:val="fr-FR" w:eastAsia="en-US"/>
        </w:rPr>
        <w:t>’</w:t>
      </w:r>
      <w:r w:rsidR="00CF5996" w:rsidRPr="009E062F">
        <w:rPr>
          <w:spacing w:val="-3"/>
          <w:lang w:val="fr-FR" w:eastAsia="en-US"/>
        </w:rPr>
        <w:t>évolution de sa gouvernance.</w:t>
      </w:r>
    </w:p>
    <w:p w14:paraId="7D269B2B" w14:textId="743B5EE4" w:rsidR="00CF5996" w:rsidRPr="009E062F" w:rsidRDefault="003A29B5" w:rsidP="000A2E13">
      <w:pPr>
        <w:pStyle w:val="Marge"/>
        <w:ind w:hanging="567"/>
        <w:rPr>
          <w:lang w:val="fr-FR" w:eastAsia="en-US"/>
        </w:rPr>
      </w:pPr>
      <w:r w:rsidRPr="009E062F">
        <w:rPr>
          <w:i/>
          <w:iCs/>
          <w:lang w:val="fr-FR" w:eastAsia="en-US"/>
        </w:rPr>
        <w:t>158</w:t>
      </w:r>
      <w:r w:rsidR="00745B88" w:rsidRPr="009E062F">
        <w:rPr>
          <w:lang w:val="fr-FR" w:eastAsia="en-US"/>
        </w:rPr>
        <w:t>.</w:t>
      </w:r>
      <w:r w:rsidR="00745B88" w:rsidRPr="009E062F">
        <w:rPr>
          <w:lang w:val="fr-FR" w:eastAsia="en-US"/>
        </w:rPr>
        <w:tab/>
      </w:r>
      <w:r w:rsidR="00CF5996" w:rsidRPr="009E062F">
        <w:rPr>
          <w:lang w:val="fr-FR" w:eastAsia="en-US"/>
        </w:rPr>
        <w:t>Mme Waite a conclu en faisant valoir les progrès réalisés dans le cadre du Plan de mise en œuvre du GOOS et en encourageant les États membres à soutenir les programmes du GOOS en lien avec la Décennie de l</w:t>
      </w:r>
      <w:r w:rsidR="006944C5" w:rsidRPr="009E062F">
        <w:rPr>
          <w:lang w:val="fr-FR" w:eastAsia="en-US"/>
        </w:rPr>
        <w:t>’</w:t>
      </w:r>
      <w:r w:rsidR="00CF5996" w:rsidRPr="009E062F">
        <w:rPr>
          <w:lang w:val="fr-FR" w:eastAsia="en-US"/>
        </w:rPr>
        <w:t>Océan, qui sont, du fait de leur transversalité, des moteurs essentiels du changement, ainsi qu</w:t>
      </w:r>
      <w:r w:rsidR="006944C5" w:rsidRPr="009E062F">
        <w:rPr>
          <w:lang w:val="fr-FR" w:eastAsia="en-US"/>
        </w:rPr>
        <w:t>’</w:t>
      </w:r>
      <w:r w:rsidR="00CF5996" w:rsidRPr="009E062F">
        <w:rPr>
          <w:lang w:val="fr-FR" w:eastAsia="en-US"/>
        </w:rPr>
        <w:t xml:space="preserve">à appuyer le Bureau du GOOS dans son action au service des </w:t>
      </w:r>
      <w:r w:rsidR="00B55C63" w:rsidRPr="009E062F">
        <w:rPr>
          <w:lang w:val="fr-FR" w:eastAsia="en-US"/>
        </w:rPr>
        <w:t>Nations Unies</w:t>
      </w:r>
      <w:r w:rsidR="00CF5996" w:rsidRPr="009E062F">
        <w:rPr>
          <w:lang w:val="fr-FR" w:eastAsia="en-US"/>
        </w:rPr>
        <w:t xml:space="preserve"> et face aux difficultés rencontrées par les États membres dans le cadre de la mise en place d</w:t>
      </w:r>
      <w:r w:rsidR="006944C5" w:rsidRPr="009E062F">
        <w:rPr>
          <w:lang w:val="fr-FR" w:eastAsia="en-US"/>
        </w:rPr>
        <w:t>’</w:t>
      </w:r>
      <w:r w:rsidR="00CF5996" w:rsidRPr="009E062F">
        <w:rPr>
          <w:lang w:val="fr-FR" w:eastAsia="en-US"/>
        </w:rPr>
        <w:t>un système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adapté et en mesure de répondre à de nombreux défis sociétaux.</w:t>
      </w:r>
    </w:p>
    <w:tbl>
      <w:tblPr>
        <w:tblW w:w="9639" w:type="dxa"/>
        <w:shd w:val="clear" w:color="auto" w:fill="CCFFCC"/>
        <w:tblLayout w:type="fixed"/>
        <w:tblLook w:val="0000" w:firstRow="0" w:lastRow="0" w:firstColumn="0" w:lastColumn="0" w:noHBand="0" w:noVBand="0"/>
      </w:tblPr>
      <w:tblGrid>
        <w:gridCol w:w="9639"/>
      </w:tblGrid>
      <w:tr w:rsidR="00CF5996" w:rsidRPr="009E062F" w14:paraId="486D629F" w14:textId="77777777" w:rsidTr="00526C5F">
        <w:tc>
          <w:tcPr>
            <w:tcW w:w="9639" w:type="dxa"/>
            <w:shd w:val="clear" w:color="auto" w:fill="CCFFCC"/>
            <w:tcMar>
              <w:top w:w="113" w:type="dxa"/>
              <w:bottom w:w="113" w:type="dxa"/>
            </w:tcMar>
          </w:tcPr>
          <w:p w14:paraId="4D1BB7D5" w14:textId="77777777" w:rsidR="00CF5996" w:rsidRPr="009E062F" w:rsidRDefault="00CF5996" w:rsidP="00817FAB">
            <w:pPr>
              <w:tabs>
                <w:tab w:val="left" w:pos="567"/>
              </w:tabs>
              <w:snapToGrid w:val="0"/>
              <w:spacing w:after="22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A-32/4.8.1</w:t>
            </w:r>
          </w:p>
          <w:p w14:paraId="3B683FEB" w14:textId="77B70643" w:rsidR="00CF5996" w:rsidRPr="009E062F" w:rsidRDefault="00CF5996" w:rsidP="00817FAB">
            <w:pPr>
              <w:numPr>
                <w:ilvl w:val="2"/>
                <w:numId w:val="25"/>
              </w:numPr>
              <w:snapToGrid w:val="0"/>
              <w:spacing w:after="220" w:line="240" w:lineRule="auto"/>
              <w:ind w:left="65" w:firstLine="0"/>
              <w:jc w:val="center"/>
              <w:rPr>
                <w:rFonts w:eastAsia="Calibri" w:cs="Arial"/>
                <w:b/>
                <w:snapToGrid w:val="0"/>
                <w:lang w:val="fr-FR" w:eastAsia="en-US"/>
              </w:rPr>
            </w:pPr>
            <w:r w:rsidRPr="009E062F">
              <w:rPr>
                <w:rFonts w:eastAsia="Times New Roman" w:cs="Arial"/>
                <w:b/>
                <w:bCs/>
                <w:snapToGrid w:val="0"/>
                <w:lang w:val="fr-FR" w:eastAsia="en-US"/>
              </w:rPr>
              <w:t>Plan de travail du Système mondial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observation 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 xml:space="preserve">océan (GOOS) </w:t>
            </w:r>
            <w:r w:rsidR="00A42181" w:rsidRPr="009E062F">
              <w:rPr>
                <w:rFonts w:eastAsia="Times New Roman" w:cs="Arial"/>
                <w:b/>
                <w:bCs/>
                <w:snapToGrid w:val="0"/>
                <w:lang w:val="fr-FR" w:eastAsia="en-US"/>
              </w:rPr>
              <w:br/>
            </w:r>
            <w:r w:rsidRPr="009E062F">
              <w:rPr>
                <w:rFonts w:eastAsia="Times New Roman" w:cs="Arial"/>
                <w:b/>
                <w:bCs/>
                <w:snapToGrid w:val="0"/>
                <w:lang w:val="fr-FR" w:eastAsia="en-US"/>
              </w:rPr>
              <w:t>pour 2024-2025</w:t>
            </w:r>
            <w:r w:rsidRPr="009E062F">
              <w:rPr>
                <w:rFonts w:eastAsia="Times New Roman" w:cs="Arial"/>
                <w:snapToGrid w:val="0"/>
                <w:lang w:val="fr-FR" w:eastAsia="en-US"/>
              </w:rPr>
              <w:t xml:space="preserve"> </w:t>
            </w:r>
          </w:p>
          <w:p w14:paraId="2968F689" w14:textId="7679FA1A" w:rsidR="00CF5996" w:rsidRPr="009E062F" w:rsidRDefault="00CF5996" w:rsidP="00817FAB">
            <w:pPr>
              <w:tabs>
                <w:tab w:val="left" w:pos="567"/>
              </w:tabs>
              <w:snapToGrid w:val="0"/>
              <w:spacing w:after="22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Assemblée, </w:t>
            </w:r>
          </w:p>
          <w:p w14:paraId="3AC6A948" w14:textId="469E69D8"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1.</w:t>
            </w:r>
            <w:r w:rsidRPr="009E062F">
              <w:rPr>
                <w:snapToGrid w:val="0"/>
                <w:lang w:val="fr-FR" w:eastAsia="en-US"/>
              </w:rPr>
              <w:tab/>
            </w:r>
            <w:r w:rsidR="00CF5996" w:rsidRPr="009E062F">
              <w:rPr>
                <w:snapToGrid w:val="0"/>
                <w:u w:val="single"/>
                <w:lang w:val="fr-FR" w:eastAsia="en-US"/>
              </w:rPr>
              <w:t>Ayant examiné</w:t>
            </w:r>
            <w:r w:rsidR="00CF5996" w:rsidRPr="009E062F">
              <w:rPr>
                <w:snapToGrid w:val="0"/>
                <w:lang w:val="fr-FR" w:eastAsia="en-US"/>
              </w:rPr>
              <w:t xml:space="preserve"> le document IOC/A-32/4.8.1.Doc(1) intitulé «</w:t>
            </w:r>
            <w:r w:rsidR="00526C5F" w:rsidRPr="009E062F">
              <w:rPr>
                <w:snapToGrid w:val="0"/>
                <w:lang w:val="fr-FR" w:eastAsia="en-US"/>
              </w:rPr>
              <w:t> </w:t>
            </w:r>
            <w:r w:rsidR="00CF5996" w:rsidRPr="009E062F">
              <w:rPr>
                <w:snapToGrid w:val="0"/>
                <w:lang w:val="fr-FR" w:eastAsia="en-US"/>
              </w:rPr>
              <w:t>Résumé du Plan de mise en œuvre du Système mondial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(GOOS) pour 2024-2025</w:t>
            </w:r>
            <w:r w:rsidR="00526C5F" w:rsidRPr="009E062F">
              <w:rPr>
                <w:snapToGrid w:val="0"/>
                <w:lang w:val="fr-FR" w:eastAsia="en-US"/>
              </w:rPr>
              <w:t> </w:t>
            </w:r>
            <w:r w:rsidR="00CF5996" w:rsidRPr="009E062F">
              <w:rPr>
                <w:snapToGrid w:val="0"/>
                <w:lang w:val="fr-FR" w:eastAsia="en-US"/>
              </w:rPr>
              <w:t>»,</w:t>
            </w:r>
          </w:p>
          <w:p w14:paraId="7258FBE1" w14:textId="1F20DAEE"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2.</w:t>
            </w:r>
            <w:r w:rsidRPr="009E062F">
              <w:rPr>
                <w:snapToGrid w:val="0"/>
                <w:lang w:val="fr-FR" w:eastAsia="en-US"/>
              </w:rPr>
              <w:tab/>
            </w:r>
            <w:r w:rsidR="00CF5996" w:rsidRPr="009E062F">
              <w:rPr>
                <w:snapToGrid w:val="0"/>
                <w:u w:val="single"/>
                <w:lang w:val="fr-FR" w:eastAsia="en-US"/>
              </w:rPr>
              <w:t>Prend note</w:t>
            </w:r>
            <w:r w:rsidR="00CF5996" w:rsidRPr="009E062F">
              <w:rPr>
                <w:snapToGrid w:val="0"/>
                <w:lang w:val="fr-FR" w:eastAsia="en-US"/>
              </w:rPr>
              <w:t xml:space="preserve"> des mesures de mise en œuvre pour 2021-2022 et notamment des actions entreprises pour redynamiser les alliances régionales</w:t>
            </w:r>
            <w:r w:rsidR="001C06F5" w:rsidRPr="009E062F">
              <w:rPr>
                <w:snapToGrid w:val="0"/>
                <w:lang w:val="fr-FR" w:eastAsia="en-US"/>
              </w:rPr>
              <w:t xml:space="preserve"> pour le</w:t>
            </w:r>
            <w:r w:rsidR="00CF5996" w:rsidRPr="009E062F">
              <w:rPr>
                <w:snapToGrid w:val="0"/>
                <w:lang w:val="fr-FR" w:eastAsia="en-US"/>
              </w:rPr>
              <w:t xml:space="preserve"> GOOS (GRA) que sont le Système mondial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pour les îles du Pacifique (PI-GOOS), le Système mondial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pour l</w:t>
            </w:r>
            <w:r w:rsidR="006944C5" w:rsidRPr="009E062F">
              <w:rPr>
                <w:snapToGrid w:val="0"/>
                <w:lang w:val="fr-FR" w:eastAsia="en-US"/>
              </w:rPr>
              <w:t>’</w:t>
            </w:r>
            <w:r w:rsidR="00CF5996" w:rsidRPr="009E062F">
              <w:rPr>
                <w:snapToGrid w:val="0"/>
                <w:lang w:val="fr-FR" w:eastAsia="en-US"/>
              </w:rPr>
              <w:t>Afrique (GOOS-AFRIQUE) et le Système mondial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pour la région de l</w:t>
            </w:r>
            <w:r w:rsidR="006944C5" w:rsidRPr="009E062F">
              <w:rPr>
                <w:snapToGrid w:val="0"/>
                <w:lang w:val="fr-FR" w:eastAsia="en-US"/>
              </w:rPr>
              <w:t>’</w:t>
            </w:r>
            <w:r w:rsidR="00CF5996" w:rsidRPr="009E062F">
              <w:rPr>
                <w:snapToGrid w:val="0"/>
                <w:lang w:val="fr-FR" w:eastAsia="en-US"/>
              </w:rPr>
              <w:t>IOCARIBE (IOCARIBE</w:t>
            </w:r>
            <w:r w:rsidRPr="009E062F">
              <w:rPr>
                <w:snapToGrid w:val="0"/>
                <w:lang w:val="fr-FR" w:eastAsia="en-US"/>
              </w:rPr>
              <w:noBreakHyphen/>
            </w:r>
            <w:r w:rsidR="00CF5996" w:rsidRPr="009E062F">
              <w:rPr>
                <w:snapToGrid w:val="0"/>
                <w:lang w:val="fr-FR" w:eastAsia="en-US"/>
              </w:rPr>
              <w:t>GOOS)</w:t>
            </w:r>
            <w:r w:rsidR="00F94211" w:rsidRPr="009E062F">
              <w:rPr>
                <w:snapToGrid w:val="0"/>
                <w:lang w:val="fr-FR" w:eastAsia="en-US"/>
              </w:rPr>
              <w:t> ;</w:t>
            </w:r>
          </w:p>
          <w:p w14:paraId="5AC3E6F0" w14:textId="03D47EC4"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3.</w:t>
            </w:r>
            <w:r w:rsidRPr="009E062F">
              <w:rPr>
                <w:snapToGrid w:val="0"/>
                <w:lang w:val="fr-FR" w:eastAsia="en-US"/>
              </w:rPr>
              <w:tab/>
            </w:r>
            <w:r w:rsidR="00CF5996" w:rsidRPr="009E062F">
              <w:rPr>
                <w:snapToGrid w:val="0"/>
                <w:u w:val="single"/>
                <w:lang w:val="fr-FR" w:eastAsia="en-US"/>
              </w:rPr>
              <w:t>Remercie</w:t>
            </w:r>
            <w:r w:rsidR="00CF5996" w:rsidRPr="009E062F">
              <w:rPr>
                <w:snapToGrid w:val="0"/>
                <w:lang w:val="fr-FR" w:eastAsia="en-US"/>
              </w:rPr>
              <w:t xml:space="preserve"> le Comité directeur du GOOS d</w:t>
            </w:r>
            <w:r w:rsidR="006944C5" w:rsidRPr="009E062F">
              <w:rPr>
                <w:snapToGrid w:val="0"/>
                <w:lang w:val="fr-FR" w:eastAsia="en-US"/>
              </w:rPr>
              <w:t>’</w:t>
            </w:r>
            <w:r w:rsidR="00CF5996" w:rsidRPr="009E062F">
              <w:rPr>
                <w:snapToGrid w:val="0"/>
                <w:lang w:val="fr-FR" w:eastAsia="en-US"/>
              </w:rPr>
              <w:t>avoir défini les priorités et les travaux à mener en vue d</w:t>
            </w:r>
            <w:r w:rsidR="006944C5" w:rsidRPr="009E062F">
              <w:rPr>
                <w:snapToGrid w:val="0"/>
                <w:lang w:val="fr-FR" w:eastAsia="en-US"/>
              </w:rPr>
              <w:t>’</w:t>
            </w:r>
            <w:r w:rsidR="00CF5996" w:rsidRPr="009E062F">
              <w:rPr>
                <w:snapToGrid w:val="0"/>
                <w:lang w:val="fr-FR" w:eastAsia="en-US"/>
              </w:rPr>
              <w:t>orienter les actions de mise en œuvre</w:t>
            </w:r>
            <w:r w:rsidR="00F94211" w:rsidRPr="009E062F">
              <w:rPr>
                <w:snapToGrid w:val="0"/>
                <w:lang w:val="fr-FR" w:eastAsia="en-US"/>
              </w:rPr>
              <w:t> ;</w:t>
            </w:r>
          </w:p>
          <w:p w14:paraId="287F7D4D" w14:textId="1BED08EA"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4.</w:t>
            </w:r>
            <w:r w:rsidRPr="009E062F">
              <w:rPr>
                <w:snapToGrid w:val="0"/>
                <w:lang w:val="fr-FR" w:eastAsia="en-US"/>
              </w:rPr>
              <w:tab/>
            </w:r>
            <w:r w:rsidR="00CF5996" w:rsidRPr="009E062F">
              <w:rPr>
                <w:snapToGrid w:val="0"/>
                <w:u w:val="single"/>
                <w:lang w:val="fr-FR" w:eastAsia="en-US"/>
              </w:rPr>
              <w:t>Se félicite</w:t>
            </w:r>
            <w:r w:rsidR="00CF5996" w:rsidRPr="009E062F">
              <w:rPr>
                <w:snapToGrid w:val="0"/>
                <w:lang w:val="fr-FR" w:eastAsia="en-US"/>
              </w:rPr>
              <w:t xml:space="preserve"> du travail accompli pour faire progresser les programmes du GOOS en lien avec la Décennie de l</w:t>
            </w:r>
            <w:r w:rsidR="006944C5" w:rsidRPr="009E062F">
              <w:rPr>
                <w:snapToGrid w:val="0"/>
                <w:lang w:val="fr-FR" w:eastAsia="en-US"/>
              </w:rPr>
              <w:t>’</w:t>
            </w:r>
            <w:r w:rsidR="00CF5996" w:rsidRPr="009E062F">
              <w:rPr>
                <w:snapToGrid w:val="0"/>
                <w:lang w:val="fr-FR" w:eastAsia="en-US"/>
              </w:rPr>
              <w:t>Océan, tels que le</w:t>
            </w:r>
            <w:r w:rsidR="00491888" w:rsidRPr="009E062F">
              <w:rPr>
                <w:snapToGrid w:val="0"/>
                <w:lang w:val="fr-FR" w:eastAsia="en-US"/>
              </w:rPr>
              <w:t>s</w:t>
            </w:r>
            <w:r w:rsidR="00CF5996" w:rsidRPr="009E062F">
              <w:rPr>
                <w:snapToGrid w:val="0"/>
                <w:lang w:val="fr-FR" w:eastAsia="en-US"/>
              </w:rPr>
              <w:t xml:space="preserve"> </w:t>
            </w:r>
            <w:r w:rsidR="00491888" w:rsidRPr="009E062F">
              <w:rPr>
                <w:snapToGrid w:val="0"/>
                <w:lang w:val="fr-FR" w:eastAsia="en-US"/>
              </w:rPr>
              <w:t>p</w:t>
            </w:r>
            <w:r w:rsidR="00CF5996" w:rsidRPr="009E062F">
              <w:rPr>
                <w:snapToGrid w:val="0"/>
                <w:lang w:val="fr-FR" w:eastAsia="en-US"/>
              </w:rPr>
              <w:t>rogramme</w:t>
            </w:r>
            <w:r w:rsidR="00491888" w:rsidRPr="009E062F">
              <w:rPr>
                <w:snapToGrid w:val="0"/>
                <w:lang w:val="fr-FR" w:eastAsia="en-US"/>
              </w:rPr>
              <w:t>s</w:t>
            </w:r>
            <w:r w:rsidR="00CF5996" w:rsidRPr="009E062F">
              <w:rPr>
                <w:snapToGrid w:val="0"/>
                <w:lang w:val="fr-FR" w:eastAsia="en-US"/>
              </w:rPr>
              <w:t xml:space="preserve"> </w:t>
            </w:r>
            <w:r w:rsidR="00491888" w:rsidRPr="009E062F">
              <w:rPr>
                <w:snapToGrid w:val="0"/>
                <w:lang w:val="fr-FR" w:eastAsia="en-US"/>
              </w:rPr>
              <w:t>« C</w:t>
            </w:r>
            <w:r w:rsidR="00CF5996" w:rsidRPr="009E062F">
              <w:rPr>
                <w:snapToGrid w:val="0"/>
                <w:lang w:val="fr-FR" w:eastAsia="en-US"/>
              </w:rPr>
              <w:t>o-conception de l</w:t>
            </w:r>
            <w:r w:rsidR="006944C5" w:rsidRPr="009E062F">
              <w:rPr>
                <w:snapToGrid w:val="0"/>
                <w:lang w:val="fr-FR" w:eastAsia="en-US"/>
              </w:rPr>
              <w:t>’</w:t>
            </w:r>
            <w:r w:rsidR="00CF5996" w:rsidRPr="009E062F">
              <w:rPr>
                <w:snapToGrid w:val="0"/>
                <w:lang w:val="fr-FR" w:eastAsia="en-US"/>
              </w:rPr>
              <w:t>observation des océans</w:t>
            </w:r>
            <w:r w:rsidR="00491888" w:rsidRPr="009E062F">
              <w:rPr>
                <w:snapToGrid w:val="0"/>
                <w:lang w:val="fr-FR" w:eastAsia="en-US"/>
              </w:rPr>
              <w:t> »</w:t>
            </w:r>
            <w:r w:rsidR="00CF5996" w:rsidRPr="009E062F">
              <w:rPr>
                <w:snapToGrid w:val="0"/>
                <w:lang w:val="fr-FR" w:eastAsia="en-US"/>
              </w:rPr>
              <w:t>, «</w:t>
            </w:r>
            <w:r w:rsidR="00526C5F" w:rsidRPr="009E062F">
              <w:rPr>
                <w:snapToGrid w:val="0"/>
                <w:lang w:val="fr-FR" w:eastAsia="en-US"/>
              </w:rPr>
              <w:t> </w:t>
            </w:r>
            <w:r w:rsidR="00CF5996" w:rsidRPr="009E062F">
              <w:rPr>
                <w:snapToGrid w:val="0"/>
                <w:lang w:val="fr-FR" w:eastAsia="en-US"/>
              </w:rPr>
              <w:t>CoastPredict</w:t>
            </w:r>
            <w:r w:rsidR="00526C5F" w:rsidRPr="009E062F">
              <w:rPr>
                <w:snapToGrid w:val="0"/>
                <w:lang w:val="fr-FR" w:eastAsia="en-US"/>
              </w:rPr>
              <w:t> </w:t>
            </w:r>
            <w:r w:rsidR="00CF5996" w:rsidRPr="009E062F">
              <w:rPr>
                <w:snapToGrid w:val="0"/>
                <w:lang w:val="fr-FR" w:eastAsia="en-US"/>
              </w:rPr>
              <w:t>» et «</w:t>
            </w:r>
            <w:r w:rsidR="00526C5F" w:rsidRPr="009E062F">
              <w:rPr>
                <w:snapToGrid w:val="0"/>
                <w:lang w:val="fr-FR" w:eastAsia="en-US"/>
              </w:rPr>
              <w:t> </w:t>
            </w:r>
            <w:r w:rsidR="00CF5996" w:rsidRPr="009E062F">
              <w:rPr>
                <w:snapToGrid w:val="0"/>
                <w:lang w:val="fr-FR" w:eastAsia="en-US"/>
              </w:rPr>
              <w:t>Observer ensemble</w:t>
            </w:r>
            <w:r w:rsidR="00526C5F" w:rsidRPr="009E062F">
              <w:rPr>
                <w:snapToGrid w:val="0"/>
                <w:lang w:val="fr-FR" w:eastAsia="en-US"/>
              </w:rPr>
              <w:t> </w:t>
            </w:r>
            <w:r w:rsidR="00CF5996" w:rsidRPr="009E062F">
              <w:rPr>
                <w:snapToGrid w:val="0"/>
                <w:lang w:val="fr-FR" w:eastAsia="en-US"/>
              </w:rPr>
              <w:t>»</w:t>
            </w:r>
            <w:r w:rsidR="00F94211" w:rsidRPr="009E062F">
              <w:rPr>
                <w:snapToGrid w:val="0"/>
                <w:lang w:val="fr-FR" w:eastAsia="en-US"/>
              </w:rPr>
              <w:t> ;</w:t>
            </w:r>
          </w:p>
          <w:p w14:paraId="3DF6ACF8" w14:textId="76754423"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5.</w:t>
            </w:r>
            <w:r w:rsidRPr="009E062F">
              <w:rPr>
                <w:snapToGrid w:val="0"/>
                <w:lang w:val="fr-FR" w:eastAsia="en-US"/>
              </w:rPr>
              <w:tab/>
            </w:r>
            <w:r w:rsidR="00CF5996" w:rsidRPr="009E062F">
              <w:rPr>
                <w:snapToGrid w:val="0"/>
                <w:u w:val="single"/>
                <w:lang w:val="fr-FR" w:eastAsia="en-US"/>
              </w:rPr>
              <w:t>Demande</w:t>
            </w:r>
            <w:r w:rsidR="00CF5996" w:rsidRPr="009E062F">
              <w:rPr>
                <w:snapToGrid w:val="0"/>
                <w:lang w:val="fr-FR" w:eastAsia="en-US"/>
              </w:rPr>
              <w:t xml:space="preserve"> à la Sous-commission de la COI pour l</w:t>
            </w:r>
            <w:r w:rsidR="006944C5" w:rsidRPr="009E062F">
              <w:rPr>
                <w:snapToGrid w:val="0"/>
                <w:lang w:val="fr-FR" w:eastAsia="en-US"/>
              </w:rPr>
              <w:t>’</w:t>
            </w:r>
            <w:r w:rsidR="00CF5996" w:rsidRPr="009E062F">
              <w:rPr>
                <w:snapToGrid w:val="0"/>
                <w:lang w:val="fr-FR" w:eastAsia="en-US"/>
              </w:rPr>
              <w:t>Afrique et les États insulaires adjacents (IOCAFRICA) de collaborer étroitement avec le bureau du GOOS-AFRIQUE en vue de concevoir et mettre en œuvre des activités conjointes</w:t>
            </w:r>
            <w:r w:rsidR="00F94211" w:rsidRPr="009E062F">
              <w:rPr>
                <w:snapToGrid w:val="0"/>
                <w:lang w:val="fr-FR" w:eastAsia="en-US"/>
              </w:rPr>
              <w:t> ;</w:t>
            </w:r>
          </w:p>
          <w:p w14:paraId="3B567033" w14:textId="7847E7BC"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6.</w:t>
            </w:r>
            <w:r w:rsidRPr="009E062F">
              <w:rPr>
                <w:snapToGrid w:val="0"/>
                <w:lang w:val="fr-FR" w:eastAsia="en-US"/>
              </w:rPr>
              <w:tab/>
            </w:r>
            <w:r w:rsidR="00CF5996" w:rsidRPr="009E062F">
              <w:rPr>
                <w:snapToGrid w:val="0"/>
                <w:u w:val="single"/>
                <w:lang w:val="fr-FR" w:eastAsia="en-US"/>
              </w:rPr>
              <w:t>Prend note</w:t>
            </w:r>
            <w:r w:rsidR="00947D97" w:rsidRPr="009E062F">
              <w:rPr>
                <w:snapToGrid w:val="0"/>
                <w:u w:val="single"/>
                <w:lang w:val="fr-FR" w:eastAsia="en-US"/>
              </w:rPr>
              <w:t xml:space="preserve"> également</w:t>
            </w:r>
            <w:r w:rsidR="00CF5996" w:rsidRPr="009E062F">
              <w:rPr>
                <w:snapToGrid w:val="0"/>
                <w:lang w:val="fr-FR" w:eastAsia="en-US"/>
              </w:rPr>
              <w:t xml:space="preserve"> de l</w:t>
            </w:r>
            <w:r w:rsidR="006944C5" w:rsidRPr="009E062F">
              <w:rPr>
                <w:snapToGrid w:val="0"/>
                <w:lang w:val="fr-FR" w:eastAsia="en-US"/>
              </w:rPr>
              <w:t>’</w:t>
            </w:r>
            <w:r w:rsidR="00CF5996" w:rsidRPr="009E062F">
              <w:rPr>
                <w:snapToGrid w:val="0"/>
                <w:lang w:val="fr-FR" w:eastAsia="en-US"/>
              </w:rPr>
              <w:t>actualisation du mandat des points focaux nationaux du GOOS (</w:t>
            </w:r>
            <w:r w:rsidR="006C1B9F" w:rsidRPr="009E062F">
              <w:rPr>
                <w:snapToGrid w:val="0"/>
                <w:lang w:val="fr-FR" w:eastAsia="en-US"/>
              </w:rPr>
              <w:t>l</w:t>
            </w:r>
            <w:r w:rsidR="00CF5996" w:rsidRPr="009E062F">
              <w:rPr>
                <w:snapToGrid w:val="0"/>
                <w:lang w:val="fr-FR" w:eastAsia="en-US"/>
              </w:rPr>
              <w:t>ettre circulaire de la COI n° 2931)</w:t>
            </w:r>
            <w:r w:rsidR="00F94211" w:rsidRPr="009E062F">
              <w:rPr>
                <w:snapToGrid w:val="0"/>
                <w:lang w:val="fr-FR" w:eastAsia="en-US"/>
              </w:rPr>
              <w:t> ;</w:t>
            </w:r>
          </w:p>
          <w:p w14:paraId="7E1B20A7" w14:textId="72FB8E12"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7.</w:t>
            </w:r>
            <w:r w:rsidRPr="009E062F">
              <w:rPr>
                <w:snapToGrid w:val="0"/>
                <w:lang w:val="fr-FR" w:eastAsia="en-US"/>
              </w:rPr>
              <w:tab/>
            </w:r>
            <w:r w:rsidR="00CF5996" w:rsidRPr="009E062F">
              <w:rPr>
                <w:snapToGrid w:val="0"/>
                <w:u w:val="single"/>
                <w:lang w:val="fr-FR" w:eastAsia="en-US"/>
              </w:rPr>
              <w:t>Prie instamment</w:t>
            </w:r>
            <w:r w:rsidR="00CF5996" w:rsidRPr="009E062F">
              <w:rPr>
                <w:snapToGrid w:val="0"/>
                <w:lang w:val="fr-FR" w:eastAsia="en-US"/>
              </w:rPr>
              <w:t xml:space="preserve"> les États membres qui ne l</w:t>
            </w:r>
            <w:r w:rsidR="006944C5" w:rsidRPr="009E062F">
              <w:rPr>
                <w:snapToGrid w:val="0"/>
                <w:lang w:val="fr-FR" w:eastAsia="en-US"/>
              </w:rPr>
              <w:t>’</w:t>
            </w:r>
            <w:r w:rsidR="00CF5996" w:rsidRPr="009E062F">
              <w:rPr>
                <w:snapToGrid w:val="0"/>
                <w:lang w:val="fr-FR" w:eastAsia="en-US"/>
              </w:rPr>
              <w:t>ont pas encore fait de désigner un point focal national du GOOS et d</w:t>
            </w:r>
            <w:r w:rsidR="006944C5" w:rsidRPr="009E062F">
              <w:rPr>
                <w:snapToGrid w:val="0"/>
                <w:lang w:val="fr-FR" w:eastAsia="en-US"/>
              </w:rPr>
              <w:t>’</w:t>
            </w:r>
            <w:r w:rsidR="00CF5996" w:rsidRPr="009E062F">
              <w:rPr>
                <w:snapToGrid w:val="0"/>
                <w:lang w:val="fr-FR" w:eastAsia="en-US"/>
              </w:rPr>
              <w:t>envisager de créer un comité national du GOOS, afin de soutenir l</w:t>
            </w:r>
            <w:r w:rsidR="006944C5" w:rsidRPr="009E062F">
              <w:rPr>
                <w:snapToGrid w:val="0"/>
                <w:lang w:val="fr-FR" w:eastAsia="en-US"/>
              </w:rPr>
              <w:t>’</w:t>
            </w:r>
            <w:r w:rsidR="00CF5996" w:rsidRPr="009E062F">
              <w:rPr>
                <w:snapToGrid w:val="0"/>
                <w:lang w:val="fr-FR" w:eastAsia="en-US"/>
              </w:rPr>
              <w:t>action du GOOS au niveau national et d</w:t>
            </w:r>
            <w:r w:rsidR="006944C5" w:rsidRPr="009E062F">
              <w:rPr>
                <w:snapToGrid w:val="0"/>
                <w:lang w:val="fr-FR" w:eastAsia="en-US"/>
              </w:rPr>
              <w:t>’</w:t>
            </w:r>
            <w:r w:rsidR="00CF5996" w:rsidRPr="009E062F">
              <w:rPr>
                <w:snapToGrid w:val="0"/>
                <w:lang w:val="fr-FR" w:eastAsia="en-US"/>
              </w:rPr>
              <w:t>attirer son attention sur les priorités nationales</w:t>
            </w:r>
            <w:r w:rsidR="00F94211" w:rsidRPr="009E062F">
              <w:rPr>
                <w:snapToGrid w:val="0"/>
                <w:lang w:val="fr-FR" w:eastAsia="en-US"/>
              </w:rPr>
              <w:t> ;</w:t>
            </w:r>
            <w:r w:rsidR="00CF5996" w:rsidRPr="009E062F">
              <w:rPr>
                <w:snapToGrid w:val="0"/>
                <w:lang w:val="fr-FR" w:eastAsia="en-US"/>
              </w:rPr>
              <w:t xml:space="preserve"> </w:t>
            </w:r>
          </w:p>
          <w:p w14:paraId="71C0957C" w14:textId="3539F76D"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8.</w:t>
            </w:r>
            <w:r w:rsidRPr="009E062F">
              <w:rPr>
                <w:snapToGrid w:val="0"/>
                <w:lang w:val="fr-FR" w:eastAsia="en-US"/>
              </w:rPr>
              <w:tab/>
            </w:r>
            <w:r w:rsidR="00CF5996" w:rsidRPr="009E062F">
              <w:rPr>
                <w:snapToGrid w:val="0"/>
                <w:spacing w:val="-2"/>
                <w:u w:val="single"/>
                <w:lang w:val="fr-FR" w:eastAsia="en-US"/>
              </w:rPr>
              <w:t>Invite</w:t>
            </w:r>
            <w:r w:rsidR="00CF5996" w:rsidRPr="009E062F">
              <w:rPr>
                <w:snapToGrid w:val="0"/>
                <w:spacing w:val="-2"/>
                <w:lang w:val="fr-FR" w:eastAsia="en-US"/>
              </w:rPr>
              <w:t xml:space="preserve"> les parrains du GOOS à soutenir l</w:t>
            </w:r>
            <w:r w:rsidR="006944C5" w:rsidRPr="009E062F">
              <w:rPr>
                <w:snapToGrid w:val="0"/>
                <w:spacing w:val="-2"/>
                <w:lang w:val="fr-FR" w:eastAsia="en-US"/>
              </w:rPr>
              <w:t>’</w:t>
            </w:r>
            <w:r w:rsidR="00CF5996" w:rsidRPr="009E062F">
              <w:rPr>
                <w:snapToGrid w:val="0"/>
                <w:spacing w:val="-2"/>
                <w:lang w:val="fr-FR" w:eastAsia="en-US"/>
              </w:rPr>
              <w:t>évolution de sa gouvernance, afin d</w:t>
            </w:r>
            <w:r w:rsidR="006944C5" w:rsidRPr="009E062F">
              <w:rPr>
                <w:snapToGrid w:val="0"/>
                <w:spacing w:val="-2"/>
                <w:lang w:val="fr-FR" w:eastAsia="en-US"/>
              </w:rPr>
              <w:t>’</w:t>
            </w:r>
            <w:r w:rsidR="00CF5996" w:rsidRPr="009E062F">
              <w:rPr>
                <w:snapToGrid w:val="0"/>
                <w:spacing w:val="-2"/>
                <w:lang w:val="fr-FR" w:eastAsia="en-US"/>
              </w:rPr>
              <w:t>améliorer les services de conseil et le soutien opérationnel, d</w:t>
            </w:r>
            <w:r w:rsidR="006944C5" w:rsidRPr="009E062F">
              <w:rPr>
                <w:snapToGrid w:val="0"/>
                <w:spacing w:val="-2"/>
                <w:lang w:val="fr-FR" w:eastAsia="en-US"/>
              </w:rPr>
              <w:t>’</w:t>
            </w:r>
            <w:r w:rsidR="00CF5996" w:rsidRPr="009E062F">
              <w:rPr>
                <w:snapToGrid w:val="0"/>
                <w:spacing w:val="-2"/>
                <w:lang w:val="fr-FR" w:eastAsia="en-US"/>
              </w:rPr>
              <w:t>inclure d</w:t>
            </w:r>
            <w:r w:rsidR="006944C5" w:rsidRPr="009E062F">
              <w:rPr>
                <w:snapToGrid w:val="0"/>
                <w:spacing w:val="-2"/>
                <w:lang w:val="fr-FR" w:eastAsia="en-US"/>
              </w:rPr>
              <w:t>’</w:t>
            </w:r>
            <w:r w:rsidR="00CF5996" w:rsidRPr="009E062F">
              <w:rPr>
                <w:snapToGrid w:val="0"/>
                <w:spacing w:val="-2"/>
                <w:lang w:val="fr-FR" w:eastAsia="en-US"/>
              </w:rPr>
              <w:t>autres parties prenantes et d</w:t>
            </w:r>
            <w:r w:rsidR="006944C5" w:rsidRPr="009E062F">
              <w:rPr>
                <w:snapToGrid w:val="0"/>
                <w:spacing w:val="-2"/>
                <w:lang w:val="fr-FR" w:eastAsia="en-US"/>
              </w:rPr>
              <w:t>’</w:t>
            </w:r>
            <w:r w:rsidR="00CF5996" w:rsidRPr="009E062F">
              <w:rPr>
                <w:snapToGrid w:val="0"/>
                <w:spacing w:val="-2"/>
                <w:lang w:val="fr-FR" w:eastAsia="en-US"/>
              </w:rPr>
              <w:t>être</w:t>
            </w:r>
            <w:r w:rsidR="00944CF1" w:rsidRPr="009E062F">
              <w:rPr>
                <w:snapToGrid w:val="0"/>
                <w:spacing w:val="-2"/>
                <w:lang w:val="fr-FR" w:eastAsia="en-US"/>
              </w:rPr>
              <w:t> </w:t>
            </w:r>
            <w:r w:rsidR="00CF5996" w:rsidRPr="009E062F">
              <w:rPr>
                <w:snapToGrid w:val="0"/>
                <w:spacing w:val="-2"/>
                <w:lang w:val="fr-FR" w:eastAsia="en-US"/>
              </w:rPr>
              <w:t>ouvert aux conseils formulés dans le cadre d</w:t>
            </w:r>
            <w:r w:rsidR="006944C5" w:rsidRPr="009E062F">
              <w:rPr>
                <w:snapToGrid w:val="0"/>
                <w:spacing w:val="-2"/>
                <w:lang w:val="fr-FR" w:eastAsia="en-US"/>
              </w:rPr>
              <w:t>’</w:t>
            </w:r>
            <w:r w:rsidR="00CF5996" w:rsidRPr="009E062F">
              <w:rPr>
                <w:snapToGrid w:val="0"/>
                <w:spacing w:val="-2"/>
                <w:lang w:val="fr-FR" w:eastAsia="en-US"/>
              </w:rPr>
              <w:t>un processus de changement de gouvernance</w:t>
            </w:r>
            <w:r w:rsidR="00F94211" w:rsidRPr="009E062F">
              <w:rPr>
                <w:snapToGrid w:val="0"/>
                <w:spacing w:val="-2"/>
                <w:lang w:val="fr-FR" w:eastAsia="en-US"/>
              </w:rPr>
              <w:t> ;</w:t>
            </w:r>
          </w:p>
          <w:p w14:paraId="0433A8C4" w14:textId="28C639E7"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9.</w:t>
            </w:r>
            <w:r w:rsidRPr="009E062F">
              <w:rPr>
                <w:snapToGrid w:val="0"/>
                <w:lang w:val="fr-FR" w:eastAsia="en-US"/>
              </w:rPr>
              <w:tab/>
            </w:r>
            <w:r w:rsidR="00CF5996" w:rsidRPr="009E062F">
              <w:rPr>
                <w:snapToGrid w:val="0"/>
                <w:u w:val="single"/>
                <w:lang w:val="fr-FR" w:eastAsia="en-US"/>
              </w:rPr>
              <w:t>Note</w:t>
            </w:r>
            <w:r w:rsidR="00CF5996" w:rsidRPr="009E062F">
              <w:rPr>
                <w:snapToGrid w:val="0"/>
                <w:lang w:val="fr-FR" w:eastAsia="en-US"/>
              </w:rPr>
              <w:t xml:space="preserve"> que le budget ordinaire pour ces activités sera défini dans le cadre de la résolution globale sur les questions de gouvernance, de programmation et de budgétisation intéressant la Commission</w:t>
            </w:r>
            <w:r w:rsidR="00F94211" w:rsidRPr="009E062F">
              <w:rPr>
                <w:snapToGrid w:val="0"/>
                <w:lang w:val="fr-FR" w:eastAsia="en-US"/>
              </w:rPr>
              <w:t> ;</w:t>
            </w:r>
          </w:p>
          <w:p w14:paraId="4CDE1E46" w14:textId="697C43A3"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10.</w:t>
            </w:r>
            <w:r w:rsidRPr="009E062F">
              <w:rPr>
                <w:snapToGrid w:val="0"/>
                <w:lang w:val="fr-FR" w:eastAsia="en-US"/>
              </w:rPr>
              <w:tab/>
            </w:r>
            <w:r w:rsidR="00CF5996" w:rsidRPr="00817FAB">
              <w:rPr>
                <w:snapToGrid w:val="0"/>
                <w:spacing w:val="-3"/>
                <w:u w:val="single"/>
                <w:lang w:val="fr-FR" w:eastAsia="en-US"/>
              </w:rPr>
              <w:t>Adopte</w:t>
            </w:r>
            <w:r w:rsidR="00CF5996" w:rsidRPr="00817FAB">
              <w:rPr>
                <w:snapToGrid w:val="0"/>
                <w:spacing w:val="-3"/>
                <w:lang w:val="fr-FR" w:eastAsia="en-US"/>
              </w:rPr>
              <w:t xml:space="preserve"> le Résumé du Plan de mise en œuvre du GOOS pour 2024-2025 en tant que Plan</w:t>
            </w:r>
            <w:r w:rsidR="00526C5F" w:rsidRPr="00817FAB">
              <w:rPr>
                <w:snapToGrid w:val="0"/>
                <w:spacing w:val="-3"/>
                <w:lang w:val="fr-FR" w:eastAsia="en-US"/>
              </w:rPr>
              <w:t> </w:t>
            </w:r>
            <w:r w:rsidR="00CF5996" w:rsidRPr="00817FAB">
              <w:rPr>
                <w:snapToGrid w:val="0"/>
                <w:spacing w:val="-3"/>
                <w:lang w:val="fr-FR" w:eastAsia="en-US"/>
              </w:rPr>
              <w:t>de travail du GOOS pour 2024-2025, tel que présenté dans le document</w:t>
            </w:r>
            <w:r w:rsidR="00526C5F" w:rsidRPr="00817FAB">
              <w:rPr>
                <w:snapToGrid w:val="0"/>
                <w:spacing w:val="-3"/>
                <w:lang w:val="fr-FR" w:eastAsia="en-US"/>
              </w:rPr>
              <w:t xml:space="preserve"> </w:t>
            </w:r>
            <w:r w:rsidR="00CF5996" w:rsidRPr="00817FAB">
              <w:rPr>
                <w:snapToGrid w:val="0"/>
                <w:spacing w:val="-3"/>
                <w:lang w:val="fr-FR" w:eastAsia="en-US"/>
              </w:rPr>
              <w:t>IOC</w:t>
            </w:r>
            <w:r w:rsidR="008C1F2D" w:rsidRPr="00817FAB">
              <w:rPr>
                <w:snapToGrid w:val="0"/>
                <w:spacing w:val="-3"/>
                <w:lang w:val="fr-FR" w:eastAsia="en-US"/>
              </w:rPr>
              <w:t>/A</w:t>
            </w:r>
            <w:r w:rsidR="00526C5F" w:rsidRPr="00817FAB">
              <w:rPr>
                <w:snapToGrid w:val="0"/>
                <w:spacing w:val="-3"/>
                <w:lang w:val="fr-FR" w:eastAsia="en-US"/>
              </w:rPr>
              <w:noBreakHyphen/>
            </w:r>
            <w:r w:rsidR="00CF5996" w:rsidRPr="00817FAB">
              <w:rPr>
                <w:snapToGrid w:val="0"/>
                <w:spacing w:val="-3"/>
                <w:lang w:val="fr-FR" w:eastAsia="en-US"/>
              </w:rPr>
              <w:t>32/4.8.1.Doc(1)</w:t>
            </w:r>
            <w:r w:rsidR="00F94211" w:rsidRPr="00817FAB">
              <w:rPr>
                <w:snapToGrid w:val="0"/>
                <w:spacing w:val="-3"/>
                <w:lang w:val="fr-FR" w:eastAsia="en-US"/>
              </w:rPr>
              <w:t> ;</w:t>
            </w:r>
            <w:r w:rsidR="00CF5996" w:rsidRPr="00817FAB">
              <w:rPr>
                <w:snapToGrid w:val="0"/>
                <w:spacing w:val="-3"/>
                <w:lang w:val="fr-FR" w:eastAsia="en-US"/>
              </w:rPr>
              <w:t xml:space="preserve"> </w:t>
            </w:r>
            <w:bookmarkStart w:id="195" w:name="_Hlk133935529"/>
            <w:bookmarkEnd w:id="195"/>
          </w:p>
          <w:p w14:paraId="003C50AE" w14:textId="1E7168C1" w:rsidR="00CF5996" w:rsidRPr="009E062F" w:rsidRDefault="00A42181" w:rsidP="00817FAB">
            <w:pPr>
              <w:pStyle w:val="Marge"/>
              <w:spacing w:after="220"/>
              <w:ind w:left="567" w:right="105" w:hanging="567"/>
              <w:rPr>
                <w:snapToGrid w:val="0"/>
                <w:color w:val="000000"/>
                <w:lang w:val="fr-FR" w:eastAsia="en-US"/>
              </w:rPr>
            </w:pPr>
            <w:r w:rsidRPr="009E062F">
              <w:rPr>
                <w:snapToGrid w:val="0"/>
                <w:lang w:val="fr-FR" w:eastAsia="en-US"/>
              </w:rPr>
              <w:t>11.</w:t>
            </w:r>
            <w:r w:rsidRPr="009E062F">
              <w:rPr>
                <w:snapToGrid w:val="0"/>
                <w:lang w:val="fr-FR" w:eastAsia="en-US"/>
              </w:rPr>
              <w:tab/>
            </w:r>
            <w:r w:rsidR="00CF5996" w:rsidRPr="009E062F">
              <w:rPr>
                <w:snapToGrid w:val="0"/>
                <w:u w:val="single"/>
                <w:lang w:val="fr-FR" w:eastAsia="en-US"/>
              </w:rPr>
              <w:t>Prenant note</w:t>
            </w:r>
            <w:r w:rsidR="00CF5996" w:rsidRPr="009E062F">
              <w:rPr>
                <w:snapToGrid w:val="0"/>
                <w:lang w:val="fr-FR" w:eastAsia="en-US"/>
              </w:rPr>
              <w:t xml:space="preserve"> de la politique régionale du GOOS 2013 (IOC/INF-1308), qui définit le rôle des Alliances régionales pour le GOOS (GRA) et les critères d</w:t>
            </w:r>
            <w:r w:rsidR="006944C5" w:rsidRPr="009E062F">
              <w:rPr>
                <w:snapToGrid w:val="0"/>
                <w:lang w:val="fr-FR" w:eastAsia="en-US"/>
              </w:rPr>
              <w:t>’</w:t>
            </w:r>
            <w:r w:rsidR="00CF5996" w:rsidRPr="009E062F">
              <w:rPr>
                <w:snapToGrid w:val="0"/>
                <w:lang w:val="fr-FR" w:eastAsia="en-US"/>
              </w:rPr>
              <w:t>obtention du statut d</w:t>
            </w:r>
            <w:r w:rsidR="006944C5" w:rsidRPr="009E062F">
              <w:rPr>
                <w:snapToGrid w:val="0"/>
                <w:lang w:val="fr-FR" w:eastAsia="en-US"/>
              </w:rPr>
              <w:t>’</w:t>
            </w:r>
            <w:r w:rsidR="00947D97" w:rsidRPr="009E062F">
              <w:rPr>
                <w:snapToGrid w:val="0"/>
                <w:lang w:val="fr-FR" w:eastAsia="en-US"/>
              </w:rPr>
              <w:t xml:space="preserve">alliance régionale pour le GOOS (GRA) </w:t>
            </w:r>
            <w:r w:rsidR="00CF5996" w:rsidRPr="009E062F">
              <w:rPr>
                <w:snapToGrid w:val="0"/>
                <w:lang w:val="fr-FR" w:eastAsia="en-US"/>
              </w:rPr>
              <w:t xml:space="preserve">par un organe régional, </w:t>
            </w:r>
          </w:p>
          <w:p w14:paraId="24EFD03F" w14:textId="3C1E94DE" w:rsidR="00CF5996" w:rsidRPr="009E062F" w:rsidRDefault="00A42181" w:rsidP="00A42181">
            <w:pPr>
              <w:pStyle w:val="Marge"/>
              <w:ind w:left="567" w:right="105" w:hanging="567"/>
              <w:rPr>
                <w:snapToGrid w:val="0"/>
                <w:color w:val="000000"/>
                <w:lang w:val="fr-FR" w:eastAsia="en-US"/>
              </w:rPr>
            </w:pPr>
            <w:r w:rsidRPr="009E062F">
              <w:rPr>
                <w:snapToGrid w:val="0"/>
                <w:lang w:val="fr-FR" w:eastAsia="en-US"/>
              </w:rPr>
              <w:t>12.</w:t>
            </w:r>
            <w:r w:rsidRPr="009E062F">
              <w:rPr>
                <w:snapToGrid w:val="0"/>
                <w:lang w:val="fr-FR" w:eastAsia="en-US"/>
              </w:rPr>
              <w:tab/>
            </w:r>
            <w:r w:rsidR="00CF5996" w:rsidRPr="009E062F">
              <w:rPr>
                <w:snapToGrid w:val="0"/>
                <w:spacing w:val="-2"/>
                <w:u w:val="single"/>
                <w:lang w:val="fr-FR" w:eastAsia="en-US"/>
              </w:rPr>
              <w:t>Notant</w:t>
            </w:r>
            <w:r w:rsidR="00CF5996" w:rsidRPr="009E062F">
              <w:rPr>
                <w:snapToGrid w:val="0"/>
                <w:spacing w:val="-2"/>
                <w:lang w:val="fr-FR" w:eastAsia="en-US"/>
              </w:rPr>
              <w:t xml:space="preserve"> que le Comité directeur du GOOS a approuvé, lors de sa </w:t>
            </w:r>
            <w:r w:rsidR="006821D0" w:rsidRPr="009E062F">
              <w:rPr>
                <w:snapToGrid w:val="0"/>
                <w:spacing w:val="-2"/>
                <w:lang w:val="fr-FR" w:eastAsia="en-US"/>
              </w:rPr>
              <w:t>12</w:t>
            </w:r>
            <w:r w:rsidR="006821D0" w:rsidRPr="009E062F">
              <w:rPr>
                <w:snapToGrid w:val="0"/>
                <w:spacing w:val="-2"/>
                <w:vertAlign w:val="superscript"/>
                <w:lang w:val="fr-FR" w:eastAsia="en-US"/>
              </w:rPr>
              <w:t>e</w:t>
            </w:r>
            <w:r w:rsidR="006821D0" w:rsidRPr="009E062F">
              <w:rPr>
                <w:snapToGrid w:val="0"/>
                <w:spacing w:val="-2"/>
                <w:lang w:val="fr-FR" w:eastAsia="en-US"/>
              </w:rPr>
              <w:t> </w:t>
            </w:r>
            <w:r w:rsidR="00CF5996" w:rsidRPr="009E062F">
              <w:rPr>
                <w:snapToGrid w:val="0"/>
                <w:spacing w:val="-2"/>
                <w:lang w:val="fr-FR" w:eastAsia="en-US"/>
              </w:rPr>
              <w:t>réunion (GOOS SC</w:t>
            </w:r>
            <w:r w:rsidR="006821D0" w:rsidRPr="009E062F">
              <w:rPr>
                <w:snapToGrid w:val="0"/>
                <w:spacing w:val="-2"/>
                <w:lang w:val="fr-FR" w:eastAsia="en-US"/>
              </w:rPr>
              <w:noBreakHyphen/>
            </w:r>
            <w:r w:rsidR="00CF5996" w:rsidRPr="009E062F">
              <w:rPr>
                <w:snapToGrid w:val="0"/>
                <w:spacing w:val="-2"/>
                <w:lang w:val="fr-FR" w:eastAsia="en-US"/>
              </w:rPr>
              <w:t>12), en avril 2023, la candidature du Système intégré d</w:t>
            </w:r>
            <w:r w:rsidR="006944C5" w:rsidRPr="009E062F">
              <w:rPr>
                <w:snapToGrid w:val="0"/>
                <w:spacing w:val="-2"/>
                <w:lang w:val="fr-FR" w:eastAsia="en-US"/>
              </w:rPr>
              <w:t>’</w:t>
            </w:r>
            <w:r w:rsidR="00CF5996" w:rsidRPr="009E062F">
              <w:rPr>
                <w:snapToGrid w:val="0"/>
                <w:spacing w:val="-2"/>
                <w:lang w:val="fr-FR" w:eastAsia="en-US"/>
              </w:rPr>
              <w:t xml:space="preserve">observation des océans du Canada (SIOOC) au statut </w:t>
            </w:r>
            <w:r w:rsidR="00947D97" w:rsidRPr="009E062F">
              <w:rPr>
                <w:snapToGrid w:val="0"/>
                <w:lang w:val="fr-FR" w:eastAsia="en-US"/>
              </w:rPr>
              <w:t>d</w:t>
            </w:r>
            <w:r w:rsidR="006944C5" w:rsidRPr="009E062F">
              <w:rPr>
                <w:snapToGrid w:val="0"/>
                <w:lang w:val="fr-FR" w:eastAsia="en-US"/>
              </w:rPr>
              <w:t>’</w:t>
            </w:r>
            <w:r w:rsidR="00947D97" w:rsidRPr="009E062F">
              <w:rPr>
                <w:snapToGrid w:val="0"/>
                <w:lang w:val="fr-FR" w:eastAsia="en-US"/>
              </w:rPr>
              <w:t>alliance régionale pour le GOOS (GRA)</w:t>
            </w:r>
            <w:r w:rsidR="00CF5996" w:rsidRPr="009E062F">
              <w:rPr>
                <w:snapToGrid w:val="0"/>
                <w:spacing w:val="-2"/>
                <w:lang w:val="fr-FR" w:eastAsia="en-US"/>
              </w:rPr>
              <w:t>,</w:t>
            </w:r>
            <w:r w:rsidR="00CF5996" w:rsidRPr="009E062F">
              <w:rPr>
                <w:snapToGrid w:val="0"/>
                <w:lang w:val="fr-FR" w:eastAsia="en-US"/>
              </w:rPr>
              <w:t xml:space="preserve"> </w:t>
            </w:r>
          </w:p>
          <w:p w14:paraId="1F14BABC" w14:textId="124735EB" w:rsidR="00CF5996" w:rsidRPr="009E062F" w:rsidRDefault="00A42181" w:rsidP="00817FAB">
            <w:pPr>
              <w:pStyle w:val="Marge"/>
              <w:spacing w:after="120"/>
              <w:ind w:left="567" w:right="105" w:hanging="567"/>
              <w:rPr>
                <w:snapToGrid w:val="0"/>
                <w:color w:val="000000"/>
                <w:lang w:val="fr-FR" w:eastAsia="en-US"/>
              </w:rPr>
            </w:pPr>
            <w:r w:rsidRPr="009E062F">
              <w:rPr>
                <w:snapToGrid w:val="0"/>
                <w:lang w:val="fr-FR" w:eastAsia="en-US"/>
              </w:rPr>
              <w:t>13.</w:t>
            </w:r>
            <w:r w:rsidRPr="009E062F">
              <w:rPr>
                <w:snapToGrid w:val="0"/>
                <w:lang w:val="fr-FR" w:eastAsia="en-US"/>
              </w:rPr>
              <w:tab/>
            </w:r>
            <w:r w:rsidR="00CF5996" w:rsidRPr="009E062F">
              <w:rPr>
                <w:snapToGrid w:val="0"/>
                <w:u w:val="single"/>
                <w:lang w:val="fr-FR" w:eastAsia="en-US"/>
              </w:rPr>
              <w:t>Accepte</w:t>
            </w:r>
            <w:r w:rsidR="00CF5996" w:rsidRPr="009E062F">
              <w:rPr>
                <w:snapToGrid w:val="0"/>
                <w:lang w:val="fr-FR" w:eastAsia="en-US"/>
              </w:rPr>
              <w:t xml:space="preserve"> la candidature du Système intégré d</w:t>
            </w:r>
            <w:r w:rsidR="006944C5" w:rsidRPr="009E062F">
              <w:rPr>
                <w:snapToGrid w:val="0"/>
                <w:lang w:val="fr-FR" w:eastAsia="en-US"/>
              </w:rPr>
              <w:t>’</w:t>
            </w:r>
            <w:r w:rsidR="00CF5996" w:rsidRPr="009E062F">
              <w:rPr>
                <w:snapToGrid w:val="0"/>
                <w:lang w:val="fr-FR" w:eastAsia="en-US"/>
              </w:rPr>
              <w:t xml:space="preserve">observation des océans du Canada (SIOOC) au statut </w:t>
            </w:r>
            <w:r w:rsidR="00947D97" w:rsidRPr="009E062F">
              <w:rPr>
                <w:snapToGrid w:val="0"/>
                <w:lang w:val="fr-FR" w:eastAsia="en-US"/>
              </w:rPr>
              <w:t>d</w:t>
            </w:r>
            <w:r w:rsidR="006944C5" w:rsidRPr="009E062F">
              <w:rPr>
                <w:snapToGrid w:val="0"/>
                <w:lang w:val="fr-FR" w:eastAsia="en-US"/>
              </w:rPr>
              <w:t>’</w:t>
            </w:r>
            <w:r w:rsidR="00947D97" w:rsidRPr="009E062F">
              <w:rPr>
                <w:snapToGrid w:val="0"/>
                <w:lang w:val="fr-FR" w:eastAsia="en-US"/>
              </w:rPr>
              <w:t>alliance régionale pour le GOOS (GRA)</w:t>
            </w:r>
            <w:r w:rsidR="00CF5996" w:rsidRPr="009E062F">
              <w:rPr>
                <w:snapToGrid w:val="0"/>
                <w:lang w:val="fr-FR" w:eastAsia="en-US"/>
              </w:rPr>
              <w:t xml:space="preserve"> </w:t>
            </w:r>
            <w:r w:rsidR="006075D2" w:rsidRPr="009E062F">
              <w:rPr>
                <w:snapToGrid w:val="0"/>
                <w:lang w:val="fr-FR" w:eastAsia="en-US"/>
              </w:rPr>
              <w:t>(</w:t>
            </w:r>
            <w:r w:rsidR="00CF5996" w:rsidRPr="009E062F">
              <w:rPr>
                <w:snapToGrid w:val="0"/>
                <w:lang w:val="fr-FR" w:eastAsia="en-US"/>
              </w:rPr>
              <w:t>cf.</w:t>
            </w:r>
            <w:r w:rsidR="00526C5F" w:rsidRPr="009E062F">
              <w:rPr>
                <w:snapToGrid w:val="0"/>
                <w:lang w:val="fr-FR" w:eastAsia="en-US"/>
              </w:rPr>
              <w:t> </w:t>
            </w:r>
            <w:r w:rsidR="00CF5996" w:rsidRPr="009E062F">
              <w:rPr>
                <w:snapToGrid w:val="0"/>
                <w:lang w:val="fr-FR" w:eastAsia="en-US"/>
              </w:rPr>
              <w:t>IOC</w:t>
            </w:r>
            <w:r w:rsidR="008C1F2D" w:rsidRPr="009E062F">
              <w:rPr>
                <w:snapToGrid w:val="0"/>
                <w:lang w:val="fr-FR" w:eastAsia="en-US"/>
              </w:rPr>
              <w:t>/A</w:t>
            </w:r>
            <w:r w:rsidR="00CF5996" w:rsidRPr="009E062F">
              <w:rPr>
                <w:snapToGrid w:val="0"/>
                <w:lang w:val="fr-FR" w:eastAsia="en-US"/>
              </w:rPr>
              <w:t>-32/4.8.1.Doc(2)</w:t>
            </w:r>
            <w:r w:rsidR="006075D2" w:rsidRPr="009E062F">
              <w:rPr>
                <w:snapToGrid w:val="0"/>
                <w:lang w:val="fr-FR" w:eastAsia="en-US"/>
              </w:rPr>
              <w:t>)</w:t>
            </w:r>
            <w:r w:rsidR="00F94211" w:rsidRPr="009E062F">
              <w:rPr>
                <w:snapToGrid w:val="0"/>
                <w:lang w:val="fr-FR" w:eastAsia="en-US"/>
              </w:rPr>
              <w:t> ;</w:t>
            </w:r>
          </w:p>
          <w:p w14:paraId="794C88D9" w14:textId="0FFECE23" w:rsidR="00CF5996" w:rsidRPr="009E062F" w:rsidRDefault="00A42181" w:rsidP="00A42181">
            <w:pPr>
              <w:pStyle w:val="Marge"/>
              <w:ind w:left="567" w:right="105" w:hanging="567"/>
              <w:rPr>
                <w:snapToGrid w:val="0"/>
                <w:color w:val="000000"/>
                <w:lang w:val="fr-FR" w:eastAsia="en-US"/>
              </w:rPr>
            </w:pPr>
            <w:r w:rsidRPr="009E062F">
              <w:rPr>
                <w:snapToGrid w:val="0"/>
                <w:lang w:val="fr-FR" w:eastAsia="en-US"/>
              </w:rPr>
              <w:t>14.</w:t>
            </w:r>
            <w:r w:rsidRPr="009E062F">
              <w:rPr>
                <w:snapToGrid w:val="0"/>
                <w:lang w:val="fr-FR" w:eastAsia="en-US"/>
              </w:rPr>
              <w:tab/>
            </w:r>
            <w:r w:rsidR="00CF5996" w:rsidRPr="009E062F">
              <w:rPr>
                <w:snapToGrid w:val="0"/>
                <w:u w:val="single"/>
                <w:lang w:val="fr-FR" w:eastAsia="en-US"/>
              </w:rPr>
              <w:t>Exprime sa gratitude</w:t>
            </w:r>
            <w:r w:rsidR="00CF5996" w:rsidRPr="009E062F">
              <w:rPr>
                <w:snapToGrid w:val="0"/>
                <w:lang w:val="fr-FR" w:eastAsia="en-US"/>
              </w:rPr>
              <w:t xml:space="preserve"> aux États membres et aux organisations qui ont fourni des contributions directes et en nature au Bureau du GOOS décentralisé</w:t>
            </w:r>
            <w:r w:rsidR="00F94211" w:rsidRPr="009E062F">
              <w:rPr>
                <w:snapToGrid w:val="0"/>
                <w:lang w:val="fr-FR" w:eastAsia="en-US"/>
              </w:rPr>
              <w:t> ;</w:t>
            </w:r>
          </w:p>
          <w:p w14:paraId="082AE2C6" w14:textId="6F5F263F" w:rsidR="00CF5996" w:rsidRPr="009E062F" w:rsidRDefault="00A42181" w:rsidP="00A42181">
            <w:pPr>
              <w:pStyle w:val="Marge"/>
              <w:ind w:left="567" w:right="105" w:hanging="567"/>
              <w:rPr>
                <w:snapToGrid w:val="0"/>
                <w:color w:val="000000"/>
                <w:lang w:val="fr-FR" w:eastAsia="en-US"/>
              </w:rPr>
            </w:pPr>
            <w:r w:rsidRPr="009E062F">
              <w:rPr>
                <w:snapToGrid w:val="0"/>
                <w:lang w:val="fr-FR" w:eastAsia="en-US"/>
              </w:rPr>
              <w:t>15.</w:t>
            </w:r>
            <w:r w:rsidRPr="009E062F">
              <w:rPr>
                <w:snapToGrid w:val="0"/>
                <w:lang w:val="fr-FR" w:eastAsia="en-US"/>
              </w:rPr>
              <w:tab/>
            </w:r>
            <w:r w:rsidR="00CF5996" w:rsidRPr="009E062F">
              <w:rPr>
                <w:snapToGrid w:val="0"/>
                <w:spacing w:val="-2"/>
                <w:u w:val="single"/>
                <w:lang w:val="fr-FR" w:eastAsia="en-US"/>
              </w:rPr>
              <w:t>Encourage</w:t>
            </w:r>
            <w:r w:rsidR="00CF5996" w:rsidRPr="009E062F">
              <w:rPr>
                <w:snapToGrid w:val="0"/>
                <w:spacing w:val="-2"/>
                <w:lang w:val="fr-FR" w:eastAsia="en-US"/>
              </w:rPr>
              <w:t xml:space="preserve"> les États membres à collaborer avec le Bureau du GOOS afin de définir la manière dont ils peuvent contribuer à la mise en œuvre du Système mondial d</w:t>
            </w:r>
            <w:r w:rsidR="006944C5" w:rsidRPr="009E062F">
              <w:rPr>
                <w:snapToGrid w:val="0"/>
                <w:spacing w:val="-2"/>
                <w:lang w:val="fr-FR" w:eastAsia="en-US"/>
              </w:rPr>
              <w:t>’</w:t>
            </w:r>
            <w:r w:rsidR="00CF5996" w:rsidRPr="009E062F">
              <w:rPr>
                <w:snapToGrid w:val="0"/>
                <w:spacing w:val="-2"/>
                <w:lang w:val="fr-FR" w:eastAsia="en-US"/>
              </w:rPr>
              <w:t>observation de l</w:t>
            </w:r>
            <w:r w:rsidR="006944C5" w:rsidRPr="009E062F">
              <w:rPr>
                <w:snapToGrid w:val="0"/>
                <w:spacing w:val="-2"/>
                <w:lang w:val="fr-FR" w:eastAsia="en-US"/>
              </w:rPr>
              <w:t>’</w:t>
            </w:r>
            <w:r w:rsidR="00CF5996" w:rsidRPr="009E062F">
              <w:rPr>
                <w:snapToGrid w:val="0"/>
                <w:spacing w:val="-2"/>
                <w:lang w:val="fr-FR" w:eastAsia="en-US"/>
              </w:rPr>
              <w:t>océan, y compris en apportant leur soutien aux trois programmes transformationnels du</w:t>
            </w:r>
            <w:r w:rsidR="00610DCD" w:rsidRPr="009E062F">
              <w:rPr>
                <w:snapToGrid w:val="0"/>
                <w:spacing w:val="-2"/>
                <w:lang w:val="fr-FR" w:eastAsia="en-US"/>
              </w:rPr>
              <w:t> </w:t>
            </w:r>
            <w:r w:rsidR="00CF5996" w:rsidRPr="009E062F">
              <w:rPr>
                <w:snapToGrid w:val="0"/>
                <w:spacing w:val="-2"/>
                <w:lang w:val="fr-FR" w:eastAsia="en-US"/>
              </w:rPr>
              <w:t>GOOS en lien avec la Décennie de l</w:t>
            </w:r>
            <w:r w:rsidR="006944C5" w:rsidRPr="009E062F">
              <w:rPr>
                <w:snapToGrid w:val="0"/>
                <w:spacing w:val="-2"/>
                <w:lang w:val="fr-FR" w:eastAsia="en-US"/>
              </w:rPr>
              <w:t>’</w:t>
            </w:r>
            <w:r w:rsidR="00CF5996" w:rsidRPr="009E062F">
              <w:rPr>
                <w:snapToGrid w:val="0"/>
                <w:spacing w:val="-2"/>
                <w:lang w:val="fr-FR" w:eastAsia="en-US"/>
              </w:rPr>
              <w:t>Océan, ainsi qu</w:t>
            </w:r>
            <w:r w:rsidR="006944C5" w:rsidRPr="009E062F">
              <w:rPr>
                <w:snapToGrid w:val="0"/>
                <w:spacing w:val="-2"/>
                <w:lang w:val="fr-FR" w:eastAsia="en-US"/>
              </w:rPr>
              <w:t>’</w:t>
            </w:r>
            <w:r w:rsidR="00CF5996" w:rsidRPr="009E062F">
              <w:rPr>
                <w:snapToGrid w:val="0"/>
                <w:spacing w:val="-2"/>
                <w:lang w:val="fr-FR" w:eastAsia="en-US"/>
              </w:rPr>
              <w:t xml:space="preserve">avec le </w:t>
            </w:r>
            <w:r w:rsidR="00AE517A" w:rsidRPr="009E062F">
              <w:rPr>
                <w:snapToGrid w:val="0"/>
                <w:spacing w:val="-2"/>
                <w:lang w:val="fr-FR" w:eastAsia="en-US"/>
              </w:rPr>
              <w:t>B</w:t>
            </w:r>
            <w:r w:rsidR="00CF5996" w:rsidRPr="009E062F">
              <w:rPr>
                <w:snapToGrid w:val="0"/>
                <w:spacing w:val="-2"/>
                <w:lang w:val="fr-FR" w:eastAsia="en-US"/>
              </w:rPr>
              <w:t>ureau décentralisé et</w:t>
            </w:r>
            <w:r w:rsidR="00610DCD" w:rsidRPr="009E062F">
              <w:rPr>
                <w:snapToGrid w:val="0"/>
                <w:spacing w:val="-2"/>
                <w:lang w:val="fr-FR" w:eastAsia="en-US"/>
              </w:rPr>
              <w:t> </w:t>
            </w:r>
            <w:r w:rsidR="00CF5996" w:rsidRPr="009E062F">
              <w:rPr>
                <w:snapToGrid w:val="0"/>
                <w:spacing w:val="-2"/>
                <w:lang w:val="fr-FR" w:eastAsia="en-US"/>
              </w:rPr>
              <w:t>les</w:t>
            </w:r>
            <w:r w:rsidR="00610DCD" w:rsidRPr="009E062F">
              <w:rPr>
                <w:snapToGrid w:val="0"/>
                <w:spacing w:val="-2"/>
                <w:lang w:val="fr-FR" w:eastAsia="en-US"/>
              </w:rPr>
              <w:t> </w:t>
            </w:r>
            <w:r w:rsidR="00CF5996" w:rsidRPr="009E062F">
              <w:rPr>
                <w:snapToGrid w:val="0"/>
                <w:spacing w:val="-2"/>
                <w:lang w:val="fr-FR" w:eastAsia="en-US"/>
              </w:rPr>
              <w:t>composantes du GOOS, pour déterminer ce que leurs contributions permettront de</w:t>
            </w:r>
            <w:r w:rsidR="00610DCD" w:rsidRPr="009E062F">
              <w:rPr>
                <w:snapToGrid w:val="0"/>
                <w:spacing w:val="-2"/>
                <w:lang w:val="fr-FR" w:eastAsia="en-US"/>
              </w:rPr>
              <w:t> </w:t>
            </w:r>
            <w:r w:rsidR="00CF5996" w:rsidRPr="009E062F">
              <w:rPr>
                <w:snapToGrid w:val="0"/>
                <w:spacing w:val="-2"/>
                <w:lang w:val="fr-FR" w:eastAsia="en-US"/>
              </w:rPr>
              <w:t>réaliser</w:t>
            </w:r>
            <w:r w:rsidR="00F94211" w:rsidRPr="009E062F">
              <w:rPr>
                <w:snapToGrid w:val="0"/>
                <w:spacing w:val="-2"/>
                <w:lang w:val="fr-FR" w:eastAsia="en-US"/>
              </w:rPr>
              <w:t> ;</w:t>
            </w:r>
          </w:p>
          <w:p w14:paraId="704A75CE" w14:textId="3D76CE91" w:rsidR="00CF5996" w:rsidRPr="009E062F" w:rsidRDefault="00A42181" w:rsidP="00A42181">
            <w:pPr>
              <w:pStyle w:val="Marge"/>
              <w:ind w:left="567" w:right="105" w:hanging="567"/>
              <w:rPr>
                <w:snapToGrid w:val="0"/>
                <w:color w:val="000000"/>
                <w:lang w:val="fr-FR" w:eastAsia="en-US"/>
              </w:rPr>
            </w:pPr>
            <w:r w:rsidRPr="009E062F">
              <w:rPr>
                <w:snapToGrid w:val="0"/>
                <w:lang w:val="fr-FR" w:eastAsia="en-US"/>
              </w:rPr>
              <w:t>16.</w:t>
            </w:r>
            <w:r w:rsidRPr="009E062F">
              <w:rPr>
                <w:snapToGrid w:val="0"/>
                <w:lang w:val="fr-FR" w:eastAsia="en-US"/>
              </w:rPr>
              <w:tab/>
            </w:r>
            <w:r w:rsidR="00CF5996" w:rsidRPr="009E062F">
              <w:rPr>
                <w:snapToGrid w:val="0"/>
                <w:u w:val="single"/>
                <w:lang w:val="fr-FR" w:eastAsia="en-US"/>
              </w:rPr>
              <w:t>Invite également</w:t>
            </w:r>
            <w:r w:rsidR="00CF5996" w:rsidRPr="009E062F">
              <w:rPr>
                <w:snapToGrid w:val="0"/>
                <w:lang w:val="fr-FR" w:eastAsia="en-US"/>
              </w:rPr>
              <w:t xml:space="preserve"> les organisations qui co</w:t>
            </w:r>
            <w:r w:rsidR="00636BF8" w:rsidRPr="009E062F">
              <w:rPr>
                <w:snapToGrid w:val="0"/>
                <w:lang w:val="fr-FR" w:eastAsia="en-US"/>
              </w:rPr>
              <w:noBreakHyphen/>
            </w:r>
            <w:r w:rsidR="00CF5996" w:rsidRPr="009E062F">
              <w:rPr>
                <w:snapToGrid w:val="0"/>
                <w:lang w:val="fr-FR" w:eastAsia="en-US"/>
              </w:rPr>
              <w:t>parrainent le GOOS à réfléchir à la manière dont elles soutiendront sa mise en œuvre</w:t>
            </w:r>
            <w:r w:rsidR="00F94211" w:rsidRPr="009E062F">
              <w:rPr>
                <w:snapToGrid w:val="0"/>
                <w:lang w:val="fr-FR" w:eastAsia="en-US"/>
              </w:rPr>
              <w:t> ;</w:t>
            </w:r>
            <w:r w:rsidR="00CF5996" w:rsidRPr="009E062F">
              <w:rPr>
                <w:snapToGrid w:val="0"/>
                <w:lang w:val="fr-FR" w:eastAsia="en-US"/>
              </w:rPr>
              <w:t xml:space="preserve"> </w:t>
            </w:r>
          </w:p>
          <w:p w14:paraId="739662A8" w14:textId="64D9A4A0" w:rsidR="00CF5996" w:rsidRPr="009E062F" w:rsidRDefault="00CF5996" w:rsidP="00610DCD">
            <w:pPr>
              <w:numPr>
                <w:ilvl w:val="2"/>
                <w:numId w:val="25"/>
              </w:numPr>
              <w:snapToGrid w:val="0"/>
              <w:spacing w:after="260" w:line="240" w:lineRule="auto"/>
              <w:ind w:left="65" w:firstLine="0"/>
              <w:jc w:val="center"/>
              <w:rPr>
                <w:rFonts w:eastAsia="Times New Roman" w:cs="Arial"/>
                <w:b/>
                <w:bCs/>
                <w:snapToGrid w:val="0"/>
                <w:color w:val="000000"/>
                <w:lang w:val="fr-FR" w:eastAsia="en-US"/>
              </w:rPr>
            </w:pPr>
            <w:r w:rsidRPr="009E062F">
              <w:rPr>
                <w:rFonts w:eastAsia="Times New Roman" w:cs="Arial"/>
                <w:b/>
                <w:bCs/>
                <w:snapToGrid w:val="0"/>
                <w:lang w:val="fr-FR" w:eastAsia="en-US"/>
              </w:rPr>
              <w:t xml:space="preserve">Membres régionaux du Comité directeur du Système mondial </w:t>
            </w:r>
            <w:r w:rsidR="00A42181" w:rsidRPr="009E062F">
              <w:rPr>
                <w:rFonts w:eastAsia="Times New Roman" w:cs="Arial"/>
                <w:b/>
                <w:bCs/>
                <w:snapToGrid w:val="0"/>
                <w:lang w:val="fr-FR" w:eastAsia="en-US"/>
              </w:rPr>
              <w:br/>
            </w:r>
            <w:r w:rsidRPr="009E062F">
              <w:rPr>
                <w:rFonts w:eastAsia="Times New Roman" w:cs="Arial"/>
                <w:b/>
                <w:bCs/>
                <w:snapToGrid w:val="0"/>
                <w:lang w:val="fr-FR" w:eastAsia="en-US"/>
              </w:rPr>
              <w:t>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observation 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océan (GOOS)</w:t>
            </w:r>
          </w:p>
          <w:p w14:paraId="6B53CCED" w14:textId="2C580CAC" w:rsidR="00CF5996" w:rsidRPr="009E062F" w:rsidRDefault="00A42181" w:rsidP="00A42181">
            <w:pPr>
              <w:pStyle w:val="Marge"/>
              <w:ind w:left="567" w:right="105" w:hanging="567"/>
              <w:rPr>
                <w:snapToGrid w:val="0"/>
                <w:color w:val="000000"/>
                <w:lang w:val="fr-FR" w:eastAsia="en-US"/>
              </w:rPr>
            </w:pPr>
            <w:r w:rsidRPr="009E062F">
              <w:rPr>
                <w:snapToGrid w:val="0"/>
                <w:lang w:val="fr-FR" w:eastAsia="en-US"/>
              </w:rPr>
              <w:t>17.</w:t>
            </w:r>
            <w:r w:rsidRPr="009E062F">
              <w:rPr>
                <w:snapToGrid w:val="0"/>
                <w:lang w:val="fr-FR" w:eastAsia="en-US"/>
              </w:rPr>
              <w:tab/>
            </w:r>
            <w:r w:rsidR="00CF5996" w:rsidRPr="009E062F">
              <w:rPr>
                <w:snapToGrid w:val="0"/>
                <w:u w:val="single"/>
                <w:lang w:val="fr-FR" w:eastAsia="en-US"/>
              </w:rPr>
              <w:t>Rappelant</w:t>
            </w:r>
            <w:r w:rsidR="00CF5996" w:rsidRPr="009E062F">
              <w:rPr>
                <w:snapToGrid w:val="0"/>
                <w:lang w:val="fr-FR" w:eastAsia="en-US"/>
              </w:rPr>
              <w:t xml:space="preserve"> la résolution XXVI-8 de la COI, qui prévoit la désignation de membres régionaux du Comité directeur du GOOS, et </w:t>
            </w:r>
            <w:r w:rsidR="00CF5996" w:rsidRPr="009E062F">
              <w:rPr>
                <w:snapToGrid w:val="0"/>
                <w:u w:val="single"/>
                <w:lang w:val="fr-FR" w:eastAsia="en-US"/>
              </w:rPr>
              <w:t>rappelant également</w:t>
            </w:r>
            <w:r w:rsidR="00CF5996" w:rsidRPr="009E062F">
              <w:rPr>
                <w:snapToGrid w:val="0"/>
                <w:lang w:val="fr-FR" w:eastAsia="en-US"/>
              </w:rPr>
              <w:t xml:space="preserve"> la lettre circulaire de la COI n° 2940 qui invite les États membres à la 32</w:t>
            </w:r>
            <w:r w:rsidR="00CF5996" w:rsidRPr="009E062F">
              <w:rPr>
                <w:snapToGrid w:val="0"/>
                <w:vertAlign w:val="superscript"/>
                <w:lang w:val="fr-FR" w:eastAsia="en-US"/>
              </w:rPr>
              <w:t>e</w:t>
            </w:r>
            <w:r w:rsidR="00CF5996" w:rsidRPr="009E062F">
              <w:rPr>
                <w:snapToGrid w:val="0"/>
                <w:lang w:val="fr-FR" w:eastAsia="en-US"/>
              </w:rPr>
              <w:t> session de l</w:t>
            </w:r>
            <w:r w:rsidR="006944C5" w:rsidRPr="009E062F">
              <w:rPr>
                <w:snapToGrid w:val="0"/>
                <w:lang w:val="fr-FR" w:eastAsia="en-US"/>
              </w:rPr>
              <w:t>’</w:t>
            </w:r>
            <w:r w:rsidR="00CF5996" w:rsidRPr="009E062F">
              <w:rPr>
                <w:snapToGrid w:val="0"/>
                <w:lang w:val="fr-FR" w:eastAsia="en-US"/>
              </w:rPr>
              <w:t>Assemblée de la COI et demande que des experts se portent candidats en vue de leur désignation par les groupes électoraux des États membres,</w:t>
            </w:r>
          </w:p>
          <w:p w14:paraId="08E990B8" w14:textId="0F3A303C" w:rsidR="00CF5996" w:rsidRPr="009E062F" w:rsidRDefault="00A42181" w:rsidP="00A42181">
            <w:pPr>
              <w:pStyle w:val="Marge"/>
              <w:ind w:left="567" w:right="105" w:hanging="567"/>
              <w:rPr>
                <w:snapToGrid w:val="0"/>
                <w:color w:val="000000"/>
                <w:lang w:val="fr-FR" w:eastAsia="en-US"/>
              </w:rPr>
            </w:pPr>
            <w:r w:rsidRPr="009E062F">
              <w:rPr>
                <w:snapToGrid w:val="0"/>
                <w:lang w:val="fr-FR" w:eastAsia="en-US"/>
              </w:rPr>
              <w:t>18.</w:t>
            </w:r>
            <w:r w:rsidRPr="009E062F">
              <w:rPr>
                <w:snapToGrid w:val="0"/>
                <w:lang w:val="fr-FR" w:eastAsia="en-US"/>
              </w:rPr>
              <w:tab/>
            </w:r>
            <w:r w:rsidR="00CF5996" w:rsidRPr="009E062F">
              <w:rPr>
                <w:snapToGrid w:val="0"/>
                <w:u w:val="single"/>
                <w:lang w:val="fr-FR" w:eastAsia="en-US"/>
              </w:rPr>
              <w:t>Prend note</w:t>
            </w:r>
            <w:r w:rsidR="00CF5996" w:rsidRPr="009E062F">
              <w:rPr>
                <w:snapToGrid w:val="0"/>
                <w:lang w:val="fr-FR" w:eastAsia="en-US"/>
              </w:rPr>
              <w:t xml:space="preserve"> de la désignation par chaque groupe électoral des États membres d</w:t>
            </w:r>
            <w:r w:rsidR="006944C5" w:rsidRPr="009E062F">
              <w:rPr>
                <w:snapToGrid w:val="0"/>
                <w:lang w:val="fr-FR" w:eastAsia="en-US"/>
              </w:rPr>
              <w:t>’</w:t>
            </w:r>
            <w:r w:rsidR="00CF5996" w:rsidRPr="009E062F">
              <w:rPr>
                <w:snapToGrid w:val="0"/>
                <w:lang w:val="fr-FR" w:eastAsia="en-US"/>
              </w:rPr>
              <w:t>un expert régional au sein du Comité directeur du GOOS pour 2024</w:t>
            </w:r>
            <w:r w:rsidRPr="009E062F">
              <w:rPr>
                <w:snapToGrid w:val="0"/>
                <w:lang w:val="fr-FR" w:eastAsia="en-US"/>
              </w:rPr>
              <w:t>-</w:t>
            </w:r>
            <w:r w:rsidR="00CF5996" w:rsidRPr="009E062F">
              <w:rPr>
                <w:snapToGrid w:val="0"/>
                <w:lang w:val="fr-FR" w:eastAsia="en-US"/>
              </w:rPr>
              <w:t>2025</w:t>
            </w:r>
            <w:r w:rsidR="00F94211" w:rsidRPr="009E062F">
              <w:rPr>
                <w:snapToGrid w:val="0"/>
                <w:lang w:val="fr-FR" w:eastAsia="en-US"/>
              </w:rPr>
              <w:t> :</w:t>
            </w:r>
          </w:p>
          <w:p w14:paraId="036196A0" w14:textId="77777777" w:rsidR="00CF5996" w:rsidRPr="009E062F" w:rsidRDefault="00CF5996" w:rsidP="00610DCD">
            <w:pPr>
              <w:spacing w:after="120" w:line="240" w:lineRule="auto"/>
              <w:ind w:left="881"/>
              <w:jc w:val="both"/>
              <w:rPr>
                <w:rFonts w:eastAsia="Times New Roman" w:cs="Arial"/>
                <w:snapToGrid w:val="0"/>
                <w:color w:val="000000"/>
                <w:lang w:val="fr-FR" w:eastAsia="en-US"/>
              </w:rPr>
            </w:pPr>
            <w:r w:rsidRPr="009E062F">
              <w:rPr>
                <w:rFonts w:eastAsia="Times New Roman" w:cs="Arial"/>
                <w:snapToGrid w:val="0"/>
                <w:lang w:val="fr-FR" w:eastAsia="en-US"/>
              </w:rPr>
              <w:t>(Groupe I)</w:t>
            </w:r>
          </w:p>
          <w:p w14:paraId="51DC18F1" w14:textId="77777777" w:rsidR="00CF5996" w:rsidRPr="009E062F" w:rsidRDefault="00CF5996" w:rsidP="00610DCD">
            <w:pPr>
              <w:spacing w:after="120" w:line="240" w:lineRule="auto"/>
              <w:ind w:left="881"/>
              <w:jc w:val="both"/>
              <w:rPr>
                <w:rFonts w:eastAsia="Times New Roman" w:cs="Arial"/>
                <w:snapToGrid w:val="0"/>
                <w:color w:val="000000"/>
                <w:lang w:val="fr-FR" w:eastAsia="en-US"/>
              </w:rPr>
            </w:pPr>
            <w:r w:rsidRPr="009E062F">
              <w:rPr>
                <w:rFonts w:eastAsia="Times New Roman" w:cs="Arial"/>
                <w:snapToGrid w:val="0"/>
                <w:lang w:val="fr-FR" w:eastAsia="en-US"/>
              </w:rPr>
              <w:t>(Groupe II)</w:t>
            </w:r>
          </w:p>
          <w:p w14:paraId="03B5C4D3" w14:textId="77777777" w:rsidR="00CF5996" w:rsidRPr="009E062F" w:rsidRDefault="00CF5996" w:rsidP="00610DCD">
            <w:pPr>
              <w:spacing w:after="120" w:line="240" w:lineRule="auto"/>
              <w:ind w:left="881"/>
              <w:jc w:val="both"/>
              <w:rPr>
                <w:rFonts w:eastAsia="Times New Roman" w:cs="Arial"/>
                <w:snapToGrid w:val="0"/>
                <w:color w:val="000000"/>
                <w:lang w:val="fr-FR" w:eastAsia="en-US"/>
              </w:rPr>
            </w:pPr>
            <w:r w:rsidRPr="009E062F">
              <w:rPr>
                <w:rFonts w:eastAsia="Times New Roman" w:cs="Arial"/>
                <w:snapToGrid w:val="0"/>
                <w:lang w:val="fr-FR" w:eastAsia="en-US"/>
              </w:rPr>
              <w:t>(Groupe III)</w:t>
            </w:r>
          </w:p>
          <w:p w14:paraId="6F4C7C03" w14:textId="77777777" w:rsidR="00CF5996" w:rsidRPr="009E062F" w:rsidRDefault="00CF5996" w:rsidP="00610DCD">
            <w:pPr>
              <w:spacing w:after="120" w:line="240" w:lineRule="auto"/>
              <w:ind w:left="881"/>
              <w:jc w:val="both"/>
              <w:rPr>
                <w:rFonts w:eastAsia="Times New Roman" w:cs="Arial"/>
                <w:snapToGrid w:val="0"/>
                <w:color w:val="000000"/>
                <w:lang w:val="fr-FR" w:eastAsia="en-US"/>
              </w:rPr>
            </w:pPr>
            <w:r w:rsidRPr="009E062F">
              <w:rPr>
                <w:rFonts w:eastAsia="Times New Roman" w:cs="Arial"/>
                <w:snapToGrid w:val="0"/>
                <w:lang w:val="fr-FR" w:eastAsia="en-US"/>
              </w:rPr>
              <w:t>(Groupe IV)</w:t>
            </w:r>
          </w:p>
          <w:p w14:paraId="643E631E" w14:textId="77777777" w:rsidR="00CF5996" w:rsidRPr="009E062F" w:rsidRDefault="00CF5996" w:rsidP="00817FAB">
            <w:pPr>
              <w:spacing w:line="240" w:lineRule="auto"/>
              <w:ind w:left="881"/>
              <w:jc w:val="both"/>
              <w:rPr>
                <w:rFonts w:eastAsia="Times New Roman" w:cs="Arial"/>
                <w:snapToGrid w:val="0"/>
                <w:color w:val="000000"/>
                <w:lang w:val="fr-FR" w:eastAsia="en-US"/>
              </w:rPr>
            </w:pPr>
            <w:r w:rsidRPr="009E062F">
              <w:rPr>
                <w:rFonts w:eastAsia="Times New Roman" w:cs="Arial"/>
                <w:snapToGrid w:val="0"/>
                <w:lang w:val="fr-FR" w:eastAsia="en-US"/>
              </w:rPr>
              <w:t>(Groupe V)</w:t>
            </w:r>
          </w:p>
        </w:tc>
      </w:tr>
    </w:tbl>
    <w:p w14:paraId="23D9EDB8" w14:textId="15A4C896" w:rsidR="00CF5996" w:rsidRPr="009E062F" w:rsidRDefault="00A42181" w:rsidP="000A2E13">
      <w:pPr>
        <w:pStyle w:val="Marge"/>
        <w:spacing w:before="240"/>
        <w:ind w:hanging="567"/>
        <w:rPr>
          <w:lang w:val="fr-FR" w:eastAsia="en-US"/>
        </w:rPr>
      </w:pPr>
      <w:r w:rsidRPr="009E062F">
        <w:rPr>
          <w:i/>
          <w:iCs/>
          <w:lang w:val="fr-FR" w:eastAsia="en-US"/>
        </w:rPr>
        <w:t>15</w:t>
      </w:r>
      <w:r w:rsidR="00E6277C" w:rsidRPr="009E062F">
        <w:rPr>
          <w:i/>
          <w:iCs/>
          <w:lang w:val="fr-FR" w:eastAsia="en-US"/>
        </w:rPr>
        <w:t>9</w:t>
      </w:r>
      <w:r w:rsidRPr="009E062F">
        <w:rPr>
          <w:lang w:val="fr-FR" w:eastAsia="en-US"/>
        </w:rPr>
        <w:t>.</w:t>
      </w:r>
      <w:r w:rsidRPr="009E062F">
        <w:rPr>
          <w:lang w:val="fr-FR" w:eastAsia="en-US"/>
        </w:rPr>
        <w:tab/>
      </w:r>
      <w:r w:rsidR="00CF5996" w:rsidRPr="009E062F">
        <w:rPr>
          <w:lang w:val="fr-FR" w:eastAsia="en-US"/>
        </w:rPr>
        <w:t>Les représentants de __ États membres ont pris la parole. Les États membres ci</w:t>
      </w:r>
      <w:r w:rsidR="00526C5F" w:rsidRPr="009E062F">
        <w:rPr>
          <w:lang w:val="fr-FR" w:eastAsia="en-US"/>
        </w:rPr>
        <w:noBreakHyphen/>
      </w:r>
      <w:r w:rsidR="00CF5996" w:rsidRPr="009E062F">
        <w:rPr>
          <w:lang w:val="fr-FR" w:eastAsia="en-US"/>
        </w:rPr>
        <w:t>après ont choisi de fournir le compte rendu de leur intervention en plénière sur ce point de l</w:t>
      </w:r>
      <w:r w:rsidR="006944C5" w:rsidRPr="009E062F">
        <w:rPr>
          <w:lang w:val="fr-FR" w:eastAsia="en-US"/>
        </w:rPr>
        <w:t>’</w:t>
      </w:r>
      <w:r w:rsidR="00CF5996" w:rsidRPr="009E062F">
        <w:rPr>
          <w:lang w:val="fr-FR" w:eastAsia="en-US"/>
        </w:rPr>
        <w:t>ordre du jour pour inclusion dans l</w:t>
      </w:r>
      <w:r w:rsidR="006944C5" w:rsidRPr="009E062F">
        <w:rPr>
          <w:lang w:val="fr-FR" w:eastAsia="en-US"/>
        </w:rPr>
        <w:t>’</w:t>
      </w:r>
      <w:r w:rsidR="00CF5996" w:rsidRPr="009E062F">
        <w:rPr>
          <w:lang w:val="fr-FR" w:eastAsia="en-US"/>
        </w:rPr>
        <w:t>annexe d</w:t>
      </w:r>
      <w:r w:rsidR="006944C5" w:rsidRPr="009E062F">
        <w:rPr>
          <w:lang w:val="fr-FR" w:eastAsia="en-US"/>
        </w:rPr>
        <w:t>’</w:t>
      </w:r>
      <w:r w:rsidR="00CF5996" w:rsidRPr="009E062F">
        <w:rPr>
          <w:lang w:val="fr-FR" w:eastAsia="en-US"/>
        </w:rPr>
        <w:t>information au rapport de la réunion</w:t>
      </w:r>
      <w:r w:rsidR="00F94211" w:rsidRPr="009E062F">
        <w:rPr>
          <w:lang w:val="fr-FR" w:eastAsia="en-US"/>
        </w:rPr>
        <w:t> :</w:t>
      </w:r>
      <w:r w:rsidR="00CF5996" w:rsidRPr="009E062F">
        <w:rPr>
          <w:lang w:val="fr-FR" w:eastAsia="en-US"/>
        </w:rPr>
        <w:t xml:space="preserve"> ___________.</w:t>
      </w:r>
    </w:p>
    <w:p w14:paraId="7A816563" w14:textId="6B3DC322" w:rsidR="00CF5996" w:rsidRPr="009E062F" w:rsidRDefault="00C83F94" w:rsidP="00C83F94">
      <w:pPr>
        <w:pStyle w:val="Heading3"/>
        <w:rPr>
          <w:b w:val="0"/>
          <w:bCs w:val="0"/>
          <w:snapToGrid w:val="0"/>
          <w:sz w:val="20"/>
          <w:szCs w:val="20"/>
          <w:lang w:val="fr-FR" w:eastAsia="en-US"/>
        </w:rPr>
      </w:pPr>
      <w:bookmarkStart w:id="196" w:name="_Toc134002212"/>
      <w:bookmarkStart w:id="197" w:name="_Toc134002390"/>
      <w:bookmarkStart w:id="198" w:name="_Toc137538959"/>
      <w:bookmarkStart w:id="199" w:name="_Hlk132805760"/>
      <w:r w:rsidRPr="009E062F">
        <w:rPr>
          <w:snapToGrid w:val="0"/>
          <w:lang w:val="fr-FR" w:eastAsia="en-US"/>
        </w:rPr>
        <w:t>4.8.2</w:t>
      </w:r>
      <w:r w:rsidRPr="009E062F">
        <w:rPr>
          <w:snapToGrid w:val="0"/>
          <w:lang w:val="fr-FR" w:eastAsia="en-US"/>
        </w:rPr>
        <w:tab/>
      </w:r>
      <w:r w:rsidR="00CF5996" w:rsidRPr="009E062F">
        <w:rPr>
          <w:snapToGrid w:val="0"/>
          <w:lang w:val="fr-FR" w:eastAsia="en-US"/>
        </w:rPr>
        <w:t xml:space="preserve">Observations océaniques dans les zones relevant de la juridiction nationale </w:t>
      </w:r>
      <w:r w:rsidRPr="009E062F">
        <w:rPr>
          <w:snapToGrid w:val="0"/>
          <w:lang w:val="fr-FR" w:eastAsia="en-US"/>
        </w:rPr>
        <w:br/>
      </w:r>
      <w:r w:rsidR="00CF5996" w:rsidRPr="009E062F">
        <w:rPr>
          <w:b w:val="0"/>
          <w:bCs w:val="0"/>
          <w:snapToGrid w:val="0"/>
          <w:sz w:val="20"/>
          <w:szCs w:val="20"/>
          <w:lang w:val="fr-FR" w:eastAsia="en-US"/>
        </w:rPr>
        <w:t>[Déc. EC-55/3.4]</w:t>
      </w:r>
      <w:bookmarkEnd w:id="193"/>
      <w:bookmarkEnd w:id="196"/>
      <w:bookmarkEnd w:id="197"/>
      <w:bookmarkEnd w:id="198"/>
    </w:p>
    <w:tbl>
      <w:tblPr>
        <w:tblW w:w="9639" w:type="dxa"/>
        <w:tblLayout w:type="fixed"/>
        <w:tblLook w:val="0000" w:firstRow="0" w:lastRow="0" w:firstColumn="0" w:lastColumn="0" w:noHBand="0" w:noVBand="0"/>
      </w:tblPr>
      <w:tblGrid>
        <w:gridCol w:w="2268"/>
        <w:gridCol w:w="2268"/>
        <w:gridCol w:w="4770"/>
        <w:gridCol w:w="333"/>
      </w:tblGrid>
      <w:tr w:rsidR="00CF5996" w:rsidRPr="009E062F" w14:paraId="7BB7AD6B" w14:textId="77777777" w:rsidTr="008C1F2D">
        <w:tc>
          <w:tcPr>
            <w:tcW w:w="2268" w:type="dxa"/>
            <w:shd w:val="clear" w:color="auto" w:fill="FFFF99"/>
            <w:tcMar>
              <w:top w:w="57" w:type="dxa"/>
              <w:bottom w:w="57" w:type="dxa"/>
            </w:tcMar>
          </w:tcPr>
          <w:p w14:paraId="511B73FC" w14:textId="4662547A"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268" w:type="dxa"/>
            <w:shd w:val="clear" w:color="auto" w:fill="FFFF99"/>
            <w:tcMar>
              <w:top w:w="57" w:type="dxa"/>
              <w:bottom w:w="57" w:type="dxa"/>
            </w:tcMar>
          </w:tcPr>
          <w:p w14:paraId="253D6F7A" w14:textId="1ED40EF4"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-32/4.8.2.Doc(1)</w:t>
            </w:r>
          </w:p>
        </w:tc>
        <w:tc>
          <w:tcPr>
            <w:tcW w:w="5103" w:type="dxa"/>
            <w:gridSpan w:val="2"/>
            <w:shd w:val="clear" w:color="auto" w:fill="FFFF99"/>
            <w:tcMar>
              <w:top w:w="57" w:type="dxa"/>
              <w:bottom w:w="57" w:type="dxa"/>
            </w:tcMar>
          </w:tcPr>
          <w:p w14:paraId="40EA687F" w14:textId="77777777" w:rsidR="00CF5996" w:rsidRPr="009E062F" w:rsidRDefault="00CF5996" w:rsidP="00CF5996">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Résumé de la consultation sur les observations océaniques dans les zones relevant de la juridiction nationale</w:t>
            </w:r>
          </w:p>
        </w:tc>
      </w:tr>
      <w:tr w:rsidR="00E6277C" w:rsidRPr="009E062F" w14:paraId="79441A3C" w14:textId="77777777" w:rsidTr="008C1F2D">
        <w:tc>
          <w:tcPr>
            <w:tcW w:w="2268" w:type="dxa"/>
            <w:shd w:val="clear" w:color="auto" w:fill="FFFF99"/>
            <w:tcMar>
              <w:top w:w="57" w:type="dxa"/>
              <w:bottom w:w="57" w:type="dxa"/>
            </w:tcMar>
          </w:tcPr>
          <w:p w14:paraId="35163569" w14:textId="176677B2" w:rsidR="00E6277C" w:rsidRPr="009E062F" w:rsidRDefault="00E6277C" w:rsidP="00CF5996">
            <w:pPr>
              <w:tabs>
                <w:tab w:val="left" w:pos="567"/>
              </w:tabs>
              <w:snapToGrid w:val="0"/>
              <w:spacing w:after="0" w:line="240" w:lineRule="auto"/>
              <w:rPr>
                <w:rFonts w:eastAsia="Times New Roman" w:cs="Arial"/>
                <w:i/>
                <w:iCs/>
                <w:snapToGrid w:val="0"/>
                <w:sz w:val="20"/>
                <w:szCs w:val="20"/>
                <w:u w:val="single"/>
                <w:lang w:val="fr-FR" w:eastAsia="en-US"/>
              </w:rPr>
            </w:pPr>
            <w:r w:rsidRPr="009E062F">
              <w:rPr>
                <w:rFonts w:eastAsia="Times New Roman" w:cs="Arial"/>
                <w:i/>
                <w:iCs/>
                <w:snapToGrid w:val="0"/>
                <w:sz w:val="20"/>
                <w:szCs w:val="20"/>
                <w:u w:val="single"/>
                <w:lang w:val="fr-FR" w:eastAsia="en-US"/>
              </w:rPr>
              <w:t>Document d</w:t>
            </w:r>
            <w:r w:rsidR="006944C5" w:rsidRPr="009E062F">
              <w:rPr>
                <w:rFonts w:eastAsia="Times New Roman" w:cs="Arial"/>
                <w:i/>
                <w:iCs/>
                <w:snapToGrid w:val="0"/>
                <w:sz w:val="20"/>
                <w:szCs w:val="20"/>
                <w:u w:val="single"/>
                <w:lang w:val="fr-FR" w:eastAsia="en-US"/>
              </w:rPr>
              <w:t>’</w:t>
            </w:r>
            <w:r w:rsidRPr="009E062F">
              <w:rPr>
                <w:rFonts w:eastAsia="Times New Roman" w:cs="Arial"/>
                <w:i/>
                <w:iCs/>
                <w:snapToGrid w:val="0"/>
                <w:sz w:val="20"/>
                <w:szCs w:val="20"/>
                <w:u w:val="single"/>
                <w:lang w:val="fr-FR" w:eastAsia="en-US"/>
              </w:rPr>
              <w:t>information</w:t>
            </w:r>
            <w:r w:rsidR="00C147C3" w:rsidRPr="009E062F">
              <w:rPr>
                <w:rFonts w:eastAsia="Times New Roman" w:cs="Arial"/>
                <w:i/>
                <w:iCs/>
                <w:snapToGrid w:val="0"/>
                <w:sz w:val="20"/>
                <w:szCs w:val="20"/>
                <w:lang w:val="fr-FR" w:eastAsia="en-US"/>
              </w:rPr>
              <w:t> :</w:t>
            </w:r>
          </w:p>
        </w:tc>
        <w:tc>
          <w:tcPr>
            <w:tcW w:w="2268" w:type="dxa"/>
            <w:shd w:val="clear" w:color="auto" w:fill="FFFF99"/>
            <w:tcMar>
              <w:top w:w="57" w:type="dxa"/>
              <w:bottom w:w="57" w:type="dxa"/>
            </w:tcMar>
          </w:tcPr>
          <w:p w14:paraId="300BDE2E" w14:textId="71B0DE38" w:rsidR="00E6277C" w:rsidRPr="009E062F" w:rsidRDefault="00E6277C" w:rsidP="00CF5996">
            <w:pPr>
              <w:tabs>
                <w:tab w:val="left" w:pos="567"/>
              </w:tabs>
              <w:snapToGrid w:val="0"/>
              <w:spacing w:after="0" w:line="240" w:lineRule="auto"/>
              <w:rPr>
                <w:rFonts w:eastAsia="Times New Roman" w:cs="Arial"/>
                <w:snapToGrid w:val="0"/>
                <w:sz w:val="20"/>
                <w:szCs w:val="20"/>
                <w:lang w:val="fr-FR" w:eastAsia="en-US"/>
              </w:rPr>
            </w:pPr>
            <w:r w:rsidRPr="009E062F">
              <w:rPr>
                <w:rFonts w:eastAsia="Times New Roman" w:cs="Arial"/>
                <w:snapToGrid w:val="0"/>
                <w:sz w:val="20"/>
                <w:szCs w:val="20"/>
                <w:lang w:val="fr-FR" w:eastAsia="en-US"/>
              </w:rPr>
              <w:t>IOC/INF-1431</w:t>
            </w:r>
          </w:p>
        </w:tc>
        <w:tc>
          <w:tcPr>
            <w:tcW w:w="5103" w:type="dxa"/>
            <w:gridSpan w:val="2"/>
            <w:shd w:val="clear" w:color="auto" w:fill="FFFF99"/>
            <w:tcMar>
              <w:top w:w="57" w:type="dxa"/>
              <w:bottom w:w="57" w:type="dxa"/>
            </w:tcMar>
          </w:tcPr>
          <w:p w14:paraId="525746CD" w14:textId="1FE580F1" w:rsidR="00E6277C" w:rsidRPr="009E062F" w:rsidRDefault="00E6277C" w:rsidP="00CF5996">
            <w:pPr>
              <w:tabs>
                <w:tab w:val="left" w:pos="567"/>
              </w:tabs>
              <w:snapToGrid w:val="0"/>
              <w:spacing w:after="60" w:line="240" w:lineRule="auto"/>
              <w:rPr>
                <w:rFonts w:eastAsia="Times New Roman" w:cs="Arial"/>
                <w:snapToGrid w:val="0"/>
                <w:sz w:val="20"/>
                <w:szCs w:val="20"/>
                <w:lang w:val="fr-FR" w:eastAsia="en-US"/>
              </w:rPr>
            </w:pPr>
            <w:r w:rsidRPr="009E062F">
              <w:rPr>
                <w:rFonts w:cs="Arial"/>
                <w:iCs/>
                <w:color w:val="000000"/>
                <w:sz w:val="20"/>
                <w:szCs w:val="20"/>
                <w:lang w:val="fr-FR"/>
              </w:rPr>
              <w:t>Details on the results from the 2023 survey to global ocean observing networks on ocean observations in areas under national jurisdiction</w:t>
            </w:r>
          </w:p>
        </w:tc>
      </w:tr>
      <w:tr w:rsidR="00CF5996" w:rsidRPr="009E062F" w14:paraId="265346D0" w14:textId="77777777" w:rsidTr="00526C5F">
        <w:trPr>
          <w:gridAfter w:val="1"/>
          <w:wAfter w:w="333" w:type="dxa"/>
          <w:trHeight w:hRule="exact" w:val="60"/>
        </w:trPr>
        <w:tc>
          <w:tcPr>
            <w:tcW w:w="2268" w:type="dxa"/>
            <w:shd w:val="clear" w:color="auto" w:fill="auto"/>
            <w:tcMar>
              <w:top w:w="0" w:type="dxa"/>
              <w:bottom w:w="0" w:type="dxa"/>
            </w:tcMar>
          </w:tcPr>
          <w:p w14:paraId="5084E78B"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15B39B23" w14:textId="77777777"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p>
        </w:tc>
      </w:tr>
      <w:tr w:rsidR="00CF5996" w:rsidRPr="009E062F" w14:paraId="31465761" w14:textId="77777777" w:rsidTr="008C1F2D">
        <w:trPr>
          <w:trHeight w:val="304"/>
        </w:trPr>
        <w:tc>
          <w:tcPr>
            <w:tcW w:w="2268" w:type="dxa"/>
            <w:shd w:val="clear" w:color="auto" w:fill="D9E2F3"/>
            <w:tcMar>
              <w:top w:w="57" w:type="dxa"/>
              <w:bottom w:w="57" w:type="dxa"/>
            </w:tcMar>
          </w:tcPr>
          <w:p w14:paraId="63D05CC5" w14:textId="18E8E420" w:rsidR="00CF5996" w:rsidRPr="009E062F" w:rsidRDefault="00CF5996" w:rsidP="00CF5996">
            <w:pPr>
              <w:tabs>
                <w:tab w:val="left" w:pos="567"/>
              </w:tabs>
              <w:snapToGrid w:val="0"/>
              <w:spacing w:after="0" w:line="240" w:lineRule="auto"/>
              <w:rPr>
                <w:rFonts w:eastAsia="Times New Roman" w:cs="Arial"/>
                <w:i/>
                <w:snapToGrid w:val="0"/>
                <w:color w:val="000000"/>
                <w:sz w:val="20"/>
                <w:szCs w:val="20"/>
                <w:lang w:val="fr-FR" w:eastAsia="en-US"/>
              </w:rPr>
            </w:pPr>
            <w:r w:rsidRPr="009E062F">
              <w:rPr>
                <w:rFonts w:eastAsia="Times New Roman" w:cs="Arial"/>
                <w:i/>
                <w:iCs/>
                <w:snapToGrid w:val="0"/>
                <w:sz w:val="20"/>
                <w:szCs w:val="20"/>
                <w:u w:val="single"/>
                <w:lang w:val="fr-FR" w:eastAsia="en-US"/>
              </w:rPr>
              <w:t xml:space="preserve">Document </w:t>
            </w:r>
            <w:r w:rsidR="00526C5F"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268" w:type="dxa"/>
            <w:shd w:val="clear" w:color="auto" w:fill="auto"/>
            <w:tcMar>
              <w:top w:w="57" w:type="dxa"/>
              <w:bottom w:w="57" w:type="dxa"/>
            </w:tcMar>
          </w:tcPr>
          <w:p w14:paraId="4B83EF25" w14:textId="7724FB22" w:rsidR="00CF5996" w:rsidRPr="009E062F" w:rsidRDefault="00CF5996" w:rsidP="00CF5996">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 xml:space="preserve">Lettre circulaire de </w:t>
            </w:r>
            <w:r w:rsidR="00526C5F" w:rsidRPr="009E062F">
              <w:rPr>
                <w:rFonts w:eastAsia="Times New Roman" w:cs="Arial"/>
                <w:snapToGrid w:val="0"/>
                <w:sz w:val="20"/>
                <w:szCs w:val="20"/>
                <w:lang w:val="fr-FR" w:eastAsia="en-US"/>
              </w:rPr>
              <w:br/>
            </w:r>
            <w:r w:rsidRPr="009E062F">
              <w:rPr>
                <w:rFonts w:eastAsia="Times New Roman" w:cs="Arial"/>
                <w:snapToGrid w:val="0"/>
                <w:sz w:val="20"/>
                <w:szCs w:val="20"/>
                <w:lang w:val="fr-FR" w:eastAsia="en-US"/>
              </w:rPr>
              <w:t>la COI n° </w:t>
            </w:r>
            <w:hyperlink r:id="rId48" w:history="1">
              <w:r w:rsidRPr="009E062F">
                <w:rPr>
                  <w:rFonts w:eastAsia="Times New Roman" w:cs="Arial"/>
                  <w:snapToGrid w:val="0"/>
                  <w:color w:val="0000FF"/>
                  <w:sz w:val="20"/>
                  <w:szCs w:val="20"/>
                  <w:u w:val="single"/>
                  <w:lang w:val="fr-FR" w:eastAsia="en-US"/>
                </w:rPr>
                <w:t>2938</w:t>
              </w:r>
            </w:hyperlink>
          </w:p>
        </w:tc>
        <w:tc>
          <w:tcPr>
            <w:tcW w:w="5103" w:type="dxa"/>
            <w:gridSpan w:val="2"/>
            <w:shd w:val="clear" w:color="auto" w:fill="auto"/>
            <w:tcMar>
              <w:top w:w="57" w:type="dxa"/>
              <w:bottom w:w="57" w:type="dxa"/>
            </w:tcMar>
          </w:tcPr>
          <w:p w14:paraId="1F7A48C4" w14:textId="3C2F98D5" w:rsidR="00CF5996" w:rsidRPr="009E062F" w:rsidRDefault="00CF5996" w:rsidP="00CF5996">
            <w:pPr>
              <w:tabs>
                <w:tab w:val="left" w:pos="567"/>
              </w:tabs>
              <w:snapToGrid w:val="0"/>
              <w:spacing w:after="0" w:line="240" w:lineRule="auto"/>
              <w:rPr>
                <w:rFonts w:eastAsia="Times New Roman" w:cs="Arial"/>
                <w:snapToGrid w:val="0"/>
                <w:sz w:val="20"/>
                <w:szCs w:val="20"/>
                <w:lang w:val="fr-FR" w:eastAsia="en-US"/>
              </w:rPr>
            </w:pPr>
            <w:r w:rsidRPr="009E062F">
              <w:rPr>
                <w:rFonts w:eastAsia="Times New Roman" w:cs="Arial"/>
                <w:snapToGrid w:val="0"/>
                <w:sz w:val="20"/>
                <w:szCs w:val="20"/>
                <w:lang w:val="fr-FR" w:eastAsia="en-US"/>
              </w:rPr>
              <w:t>Informations sur les expériences des États membres concernant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observation continue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dans les zones relevant de leur juridiction nationale</w:t>
            </w:r>
          </w:p>
        </w:tc>
      </w:tr>
    </w:tbl>
    <w:p w14:paraId="7292E559" w14:textId="3A3876BA" w:rsidR="00CF5996" w:rsidRPr="009E062F" w:rsidRDefault="00E6277C" w:rsidP="000A2E13">
      <w:pPr>
        <w:pStyle w:val="Marge"/>
        <w:spacing w:before="240"/>
        <w:ind w:hanging="567"/>
        <w:rPr>
          <w:lang w:val="fr-FR" w:eastAsia="en-US"/>
        </w:rPr>
      </w:pPr>
      <w:r w:rsidRPr="009E062F">
        <w:rPr>
          <w:i/>
          <w:iCs/>
          <w:lang w:val="fr-FR" w:eastAsia="en-US"/>
        </w:rPr>
        <w:t>160</w:t>
      </w:r>
      <w:r w:rsidR="00C83F94" w:rsidRPr="009E062F">
        <w:rPr>
          <w:lang w:val="fr-FR" w:eastAsia="en-US"/>
        </w:rPr>
        <w:t>.</w:t>
      </w:r>
      <w:r w:rsidR="00C83F94" w:rsidRPr="009E062F">
        <w:rPr>
          <w:lang w:val="fr-FR" w:eastAsia="en-US"/>
        </w:rPr>
        <w:tab/>
      </w:r>
      <w:r w:rsidR="00CF5996" w:rsidRPr="009E062F">
        <w:rPr>
          <w:lang w:val="fr-FR" w:eastAsia="en-US"/>
        </w:rPr>
        <w:t>Mme Emma Heslop, Cheffe par intérim de la Section des observations et services océaniques de la</w:t>
      </w:r>
      <w:r w:rsidR="00526C5F" w:rsidRPr="009E062F">
        <w:rPr>
          <w:lang w:val="fr-FR" w:eastAsia="en-US"/>
        </w:rPr>
        <w:t> </w:t>
      </w:r>
      <w:r w:rsidR="00CF5996" w:rsidRPr="009E062F">
        <w:rPr>
          <w:lang w:val="fr-FR" w:eastAsia="en-US"/>
        </w:rPr>
        <w:t>COI, a présenté ce point. Elle a rappelé que les réseaux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avaient signalé au Comité directeur et au Groupe de coordination des observations du GOOS des «</w:t>
      </w:r>
      <w:r w:rsidR="00526C5F" w:rsidRPr="009E062F">
        <w:rPr>
          <w:lang w:val="fr-FR" w:eastAsia="en-US"/>
        </w:rPr>
        <w:t> </w:t>
      </w:r>
      <w:r w:rsidR="00CF5996" w:rsidRPr="009E062F">
        <w:rPr>
          <w:lang w:val="fr-FR" w:eastAsia="en-US"/>
        </w:rPr>
        <w:t>problèmes</w:t>
      </w:r>
      <w:r w:rsidR="00526C5F" w:rsidRPr="009E062F">
        <w:rPr>
          <w:lang w:val="fr-FR" w:eastAsia="en-US"/>
        </w:rPr>
        <w:t> </w:t>
      </w:r>
      <w:r w:rsidR="00CF5996" w:rsidRPr="009E062F">
        <w:rPr>
          <w:lang w:val="fr-FR" w:eastAsia="en-US"/>
        </w:rPr>
        <w:t>» concernant la réalisation d</w:t>
      </w:r>
      <w:r w:rsidR="006944C5" w:rsidRPr="009E062F">
        <w:rPr>
          <w:lang w:val="fr-FR" w:eastAsia="en-US"/>
        </w:rPr>
        <w:t>’</w:t>
      </w:r>
      <w:r w:rsidR="00CF5996" w:rsidRPr="009E062F">
        <w:rPr>
          <w:lang w:val="fr-FR" w:eastAsia="en-US"/>
        </w:rPr>
        <w:t>observations continues de l</w:t>
      </w:r>
      <w:r w:rsidR="006944C5" w:rsidRPr="009E062F">
        <w:rPr>
          <w:lang w:val="fr-FR" w:eastAsia="en-US"/>
        </w:rPr>
        <w:t>’</w:t>
      </w:r>
      <w:r w:rsidR="00CF5996" w:rsidRPr="009E062F">
        <w:rPr>
          <w:lang w:val="fr-FR" w:eastAsia="en-US"/>
        </w:rPr>
        <w:t>océan dans les zones relevant de la juridiction nationale. Un « atelier d</w:t>
      </w:r>
      <w:r w:rsidR="006944C5" w:rsidRPr="009E062F">
        <w:rPr>
          <w:lang w:val="fr-FR" w:eastAsia="en-US"/>
        </w:rPr>
        <w:t>’</w:t>
      </w:r>
      <w:r w:rsidR="00CF5996" w:rsidRPr="009E062F">
        <w:rPr>
          <w:lang w:val="fr-FR" w:eastAsia="en-US"/>
        </w:rPr>
        <w:t>experts sur l</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dans les zones relevant de la juridiction nationale » (Rapport n° 246 du GOOS) a été organisé en</w:t>
      </w:r>
      <w:r w:rsidR="00526C5F" w:rsidRPr="009E062F">
        <w:rPr>
          <w:lang w:val="fr-FR" w:eastAsia="en-US"/>
        </w:rPr>
        <w:t> </w:t>
      </w:r>
      <w:r w:rsidR="00CF5996" w:rsidRPr="009E062F">
        <w:rPr>
          <w:lang w:val="fr-FR" w:eastAsia="en-US"/>
        </w:rPr>
        <w:t>2020, dont les résultats et les recommandations ont été présentés au Conseil exécutif de la COI, à sa 55</w:t>
      </w:r>
      <w:r w:rsidR="00CF5996" w:rsidRPr="009E062F">
        <w:rPr>
          <w:vertAlign w:val="superscript"/>
          <w:lang w:val="fr-FR" w:eastAsia="en-US"/>
        </w:rPr>
        <w:t>e</w:t>
      </w:r>
      <w:r w:rsidR="00CF5996" w:rsidRPr="009E062F">
        <w:rPr>
          <w:lang w:val="fr-FR" w:eastAsia="en-US"/>
        </w:rPr>
        <w:t> session. Après examen du résumé, le Conseil exécutif a prié le Secrétaire exécutif d</w:t>
      </w:r>
      <w:r w:rsidR="006944C5" w:rsidRPr="009E062F">
        <w:rPr>
          <w:lang w:val="fr-FR" w:eastAsia="en-US"/>
        </w:rPr>
        <w:t>’</w:t>
      </w:r>
      <w:r w:rsidR="00CF5996" w:rsidRPr="009E062F">
        <w:rPr>
          <w:lang w:val="fr-FR" w:eastAsia="en-US"/>
        </w:rPr>
        <w:t>inviter les États membres et les réseaux du GOOS à fournir des informations sur leurs expériences concernant l</w:t>
      </w:r>
      <w:r w:rsidR="006944C5" w:rsidRPr="009E062F">
        <w:rPr>
          <w:lang w:val="fr-FR" w:eastAsia="en-US"/>
        </w:rPr>
        <w:t>’</w:t>
      </w:r>
      <w:r w:rsidR="00CF5996" w:rsidRPr="009E062F">
        <w:rPr>
          <w:lang w:val="fr-FR" w:eastAsia="en-US"/>
        </w:rPr>
        <w:t>observation continue de l</w:t>
      </w:r>
      <w:r w:rsidR="006944C5" w:rsidRPr="009E062F">
        <w:rPr>
          <w:lang w:val="fr-FR" w:eastAsia="en-US"/>
        </w:rPr>
        <w:t>’</w:t>
      </w:r>
      <w:r w:rsidR="00CF5996" w:rsidRPr="009E062F">
        <w:rPr>
          <w:lang w:val="fr-FR" w:eastAsia="en-US"/>
        </w:rPr>
        <w:t>océan dans les zones relevant de leur juridiction nationale, y compris les problèmes identifiés par le GOOS dans le cadre de l</w:t>
      </w:r>
      <w:r w:rsidR="006944C5" w:rsidRPr="009E062F">
        <w:rPr>
          <w:lang w:val="fr-FR" w:eastAsia="en-US"/>
        </w:rPr>
        <w:t>’</w:t>
      </w:r>
      <w:r w:rsidR="00CF5996" w:rsidRPr="009E062F">
        <w:rPr>
          <w:lang w:val="fr-FR" w:eastAsia="en-US"/>
        </w:rPr>
        <w:t>atelier d</w:t>
      </w:r>
      <w:r w:rsidR="006944C5" w:rsidRPr="009E062F">
        <w:rPr>
          <w:lang w:val="fr-FR" w:eastAsia="en-US"/>
        </w:rPr>
        <w:t>’</w:t>
      </w:r>
      <w:r w:rsidR="00CF5996" w:rsidRPr="009E062F">
        <w:rPr>
          <w:lang w:val="fr-FR" w:eastAsia="en-US"/>
        </w:rPr>
        <w:t>experts (Décision EC-55/3.4).</w:t>
      </w:r>
    </w:p>
    <w:p w14:paraId="0875819E" w14:textId="2425E54E" w:rsidR="00CF5996" w:rsidRPr="009E062F" w:rsidRDefault="00E6277C" w:rsidP="000A2E13">
      <w:pPr>
        <w:pStyle w:val="Marge"/>
        <w:ind w:hanging="567"/>
        <w:rPr>
          <w:lang w:val="fr-FR" w:eastAsia="en-US"/>
        </w:rPr>
      </w:pPr>
      <w:r w:rsidRPr="009E062F">
        <w:rPr>
          <w:i/>
          <w:iCs/>
          <w:lang w:val="fr-FR" w:eastAsia="en-US"/>
        </w:rPr>
        <w:t>161</w:t>
      </w:r>
      <w:r w:rsidR="00C83F94" w:rsidRPr="009E062F">
        <w:rPr>
          <w:lang w:val="fr-FR" w:eastAsia="en-US"/>
        </w:rPr>
        <w:t>.</w:t>
      </w:r>
      <w:r w:rsidR="00C83F94" w:rsidRPr="009E062F">
        <w:rPr>
          <w:lang w:val="fr-FR" w:eastAsia="en-US"/>
        </w:rPr>
        <w:tab/>
      </w:r>
      <w:r w:rsidR="00CF5996" w:rsidRPr="009E062F">
        <w:rPr>
          <w:lang w:val="fr-FR" w:eastAsia="en-US"/>
        </w:rPr>
        <w:t>En novembre</w:t>
      </w:r>
      <w:r w:rsidR="00526C5F" w:rsidRPr="009E062F">
        <w:rPr>
          <w:lang w:val="fr-FR" w:eastAsia="en-US"/>
        </w:rPr>
        <w:t> </w:t>
      </w:r>
      <w:r w:rsidR="00CF5996" w:rsidRPr="009E062F">
        <w:rPr>
          <w:lang w:val="fr-FR" w:eastAsia="en-US"/>
        </w:rPr>
        <w:t>2022, les réseaux mondiaux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ont été priés de fournir des précisions supplémentaires dans le cadre d</w:t>
      </w:r>
      <w:r w:rsidR="006944C5" w:rsidRPr="009E062F">
        <w:rPr>
          <w:lang w:val="fr-FR" w:eastAsia="en-US"/>
        </w:rPr>
        <w:t>’</w:t>
      </w:r>
      <w:r w:rsidR="00CF5996" w:rsidRPr="009E062F">
        <w:rPr>
          <w:lang w:val="fr-FR" w:eastAsia="en-US"/>
        </w:rPr>
        <w:t>une consultation à l</w:t>
      </w:r>
      <w:r w:rsidR="006944C5" w:rsidRPr="009E062F">
        <w:rPr>
          <w:lang w:val="fr-FR" w:eastAsia="en-US"/>
        </w:rPr>
        <w:t>’</w:t>
      </w:r>
      <w:r w:rsidR="00CF5996" w:rsidRPr="009E062F">
        <w:rPr>
          <w:lang w:val="fr-FR" w:eastAsia="en-US"/>
        </w:rPr>
        <w:t>issue de laquelle 66 réponses ont été reçues. En février</w:t>
      </w:r>
      <w:r w:rsidR="00526C5F" w:rsidRPr="009E062F">
        <w:rPr>
          <w:lang w:val="fr-FR" w:eastAsia="en-US"/>
        </w:rPr>
        <w:t> </w:t>
      </w:r>
      <w:r w:rsidR="00CF5996" w:rsidRPr="009E062F">
        <w:rPr>
          <w:lang w:val="fr-FR" w:eastAsia="en-US"/>
        </w:rPr>
        <w:t xml:space="preserve">2023, la </w:t>
      </w:r>
      <w:r w:rsidR="006C1B9F" w:rsidRPr="009E062F">
        <w:rPr>
          <w:lang w:val="fr-FR" w:eastAsia="en-US"/>
        </w:rPr>
        <w:t>l</w:t>
      </w:r>
      <w:r w:rsidR="00CF5996" w:rsidRPr="009E062F">
        <w:rPr>
          <w:lang w:val="fr-FR" w:eastAsia="en-US"/>
        </w:rPr>
        <w:t>ettre circulaire de la COI n° 2938 a invité les États membres de la</w:t>
      </w:r>
      <w:r w:rsidR="00526C5F" w:rsidRPr="009E062F">
        <w:rPr>
          <w:lang w:val="fr-FR" w:eastAsia="en-US"/>
        </w:rPr>
        <w:t> </w:t>
      </w:r>
      <w:r w:rsidR="00CF5996" w:rsidRPr="009E062F">
        <w:rPr>
          <w:lang w:val="fr-FR" w:eastAsia="en-US"/>
        </w:rPr>
        <w:t>COI à fournir un retour d</w:t>
      </w:r>
      <w:r w:rsidR="006944C5" w:rsidRPr="009E062F">
        <w:rPr>
          <w:lang w:val="fr-FR" w:eastAsia="en-US"/>
        </w:rPr>
        <w:t>’</w:t>
      </w:r>
      <w:r w:rsidR="00CF5996" w:rsidRPr="009E062F">
        <w:rPr>
          <w:lang w:val="fr-FR" w:eastAsia="en-US"/>
        </w:rPr>
        <w:t xml:space="preserve">expérience et </w:t>
      </w:r>
      <w:r w:rsidR="00A62A1F" w:rsidRPr="009E062F">
        <w:rPr>
          <w:lang w:val="fr-FR" w:eastAsia="en-US"/>
        </w:rPr>
        <w:t>10 </w:t>
      </w:r>
      <w:r w:rsidR="00CF5996" w:rsidRPr="009E062F">
        <w:rPr>
          <w:lang w:val="fr-FR" w:eastAsia="en-US"/>
        </w:rPr>
        <w:t>d</w:t>
      </w:r>
      <w:r w:rsidR="006944C5" w:rsidRPr="009E062F">
        <w:rPr>
          <w:lang w:val="fr-FR" w:eastAsia="en-US"/>
        </w:rPr>
        <w:t>’</w:t>
      </w:r>
      <w:r w:rsidR="00CF5996" w:rsidRPr="009E062F">
        <w:rPr>
          <w:lang w:val="fr-FR" w:eastAsia="en-US"/>
        </w:rPr>
        <w:t>entre eux se sont pliés à cet exercice. Un résumé des résultats de cette consultation figure dans le document IOC</w:t>
      </w:r>
      <w:r w:rsidR="008C1F2D" w:rsidRPr="009E062F">
        <w:rPr>
          <w:lang w:val="fr-FR" w:eastAsia="en-US"/>
        </w:rPr>
        <w:t>/A</w:t>
      </w:r>
      <w:r w:rsidR="00CF5996" w:rsidRPr="009E062F">
        <w:rPr>
          <w:lang w:val="fr-FR" w:eastAsia="en-US"/>
        </w:rPr>
        <w:t xml:space="preserve">-32/4.8.2.Doc(1). </w:t>
      </w:r>
    </w:p>
    <w:p w14:paraId="1EFA4EA9" w14:textId="24E652F3" w:rsidR="00CF5996" w:rsidRPr="009E062F" w:rsidRDefault="00E6277C" w:rsidP="000A2E13">
      <w:pPr>
        <w:pStyle w:val="Marge"/>
        <w:ind w:hanging="567"/>
        <w:rPr>
          <w:lang w:val="fr-FR" w:eastAsia="en-US"/>
        </w:rPr>
      </w:pPr>
      <w:r w:rsidRPr="009E062F">
        <w:rPr>
          <w:i/>
          <w:iCs/>
          <w:lang w:val="fr-FR" w:eastAsia="en-US"/>
        </w:rPr>
        <w:t>162</w:t>
      </w:r>
      <w:r w:rsidR="00C83F94" w:rsidRPr="009E062F">
        <w:rPr>
          <w:lang w:val="fr-FR" w:eastAsia="en-US"/>
        </w:rPr>
        <w:t>.</w:t>
      </w:r>
      <w:r w:rsidR="00C83F94" w:rsidRPr="009E062F">
        <w:rPr>
          <w:lang w:val="fr-FR" w:eastAsia="en-US"/>
        </w:rPr>
        <w:tab/>
      </w:r>
      <w:r w:rsidR="00CF5996" w:rsidRPr="009E062F">
        <w:rPr>
          <w:lang w:val="fr-FR" w:eastAsia="en-US"/>
        </w:rPr>
        <w:t>Mme Heslop a passé en revue les résultats de l</w:t>
      </w:r>
      <w:r w:rsidR="006944C5" w:rsidRPr="009E062F">
        <w:rPr>
          <w:lang w:val="fr-FR" w:eastAsia="en-US"/>
        </w:rPr>
        <w:t>’</w:t>
      </w:r>
      <w:r w:rsidR="00CF5996" w:rsidRPr="009E062F">
        <w:rPr>
          <w:lang w:val="fr-FR" w:eastAsia="en-US"/>
        </w:rPr>
        <w:t>enquête réalisée auprès des réseaux mondiaux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qui avait révélé que ces derniers rencontraient des problèmes, conformément à ce qui avait déjà été déterminé dans le cadre de l</w:t>
      </w:r>
      <w:r w:rsidR="006944C5" w:rsidRPr="009E062F">
        <w:rPr>
          <w:lang w:val="fr-FR" w:eastAsia="en-US"/>
        </w:rPr>
        <w:t>’</w:t>
      </w:r>
      <w:r w:rsidR="00CF5996" w:rsidRPr="009E062F">
        <w:rPr>
          <w:lang w:val="fr-FR" w:eastAsia="en-US"/>
        </w:rPr>
        <w:t>atelier d</w:t>
      </w:r>
      <w:r w:rsidR="006944C5" w:rsidRPr="009E062F">
        <w:rPr>
          <w:lang w:val="fr-FR" w:eastAsia="en-US"/>
        </w:rPr>
        <w:t>’</w:t>
      </w:r>
      <w:r w:rsidR="00CF5996" w:rsidRPr="009E062F">
        <w:rPr>
          <w:lang w:val="fr-FR" w:eastAsia="en-US"/>
        </w:rPr>
        <w:t>experts, et qu</w:t>
      </w:r>
      <w:r w:rsidR="006944C5" w:rsidRPr="009E062F">
        <w:rPr>
          <w:lang w:val="fr-FR" w:eastAsia="en-US"/>
        </w:rPr>
        <w:t>’</w:t>
      </w:r>
      <w:r w:rsidR="00CF5996" w:rsidRPr="009E062F">
        <w:rPr>
          <w:lang w:val="fr-FR" w:eastAsia="en-US"/>
        </w:rPr>
        <w:t>il s</w:t>
      </w:r>
      <w:r w:rsidR="006944C5" w:rsidRPr="009E062F">
        <w:rPr>
          <w:lang w:val="fr-FR" w:eastAsia="en-US"/>
        </w:rPr>
        <w:t>’</w:t>
      </w:r>
      <w:r w:rsidR="00CF5996" w:rsidRPr="009E062F">
        <w:rPr>
          <w:lang w:val="fr-FR" w:eastAsia="en-US"/>
        </w:rPr>
        <w:t>agissait, pour certains d</w:t>
      </w:r>
      <w:r w:rsidR="006944C5" w:rsidRPr="009E062F">
        <w:rPr>
          <w:lang w:val="fr-FR" w:eastAsia="en-US"/>
        </w:rPr>
        <w:t>’</w:t>
      </w:r>
      <w:r w:rsidR="00CF5996" w:rsidRPr="009E062F">
        <w:rPr>
          <w:lang w:val="fr-FR" w:eastAsia="en-US"/>
        </w:rPr>
        <w:t>entre eux, de problèmes relativement importants entraînant des conséquences sur la portée, les coûts et l</w:t>
      </w:r>
      <w:r w:rsidR="006944C5" w:rsidRPr="009E062F">
        <w:rPr>
          <w:lang w:val="fr-FR" w:eastAsia="en-US"/>
        </w:rPr>
        <w:t>’</w:t>
      </w:r>
      <w:r w:rsidR="00CF5996" w:rsidRPr="009E062F">
        <w:rPr>
          <w:lang w:val="fr-FR" w:eastAsia="en-US"/>
        </w:rPr>
        <w:t xml:space="preserve">efficacité des observations. </w:t>
      </w:r>
    </w:p>
    <w:p w14:paraId="03A86F15" w14:textId="36036DDC" w:rsidR="00CF5996" w:rsidRPr="009E062F" w:rsidRDefault="00E6277C" w:rsidP="000A2E13">
      <w:pPr>
        <w:pStyle w:val="Marge"/>
        <w:ind w:hanging="567"/>
        <w:rPr>
          <w:lang w:val="fr-FR" w:eastAsia="en-US"/>
        </w:rPr>
      </w:pPr>
      <w:r w:rsidRPr="009E062F">
        <w:rPr>
          <w:i/>
          <w:iCs/>
          <w:snapToGrid w:val="0"/>
          <w:lang w:val="fr-FR" w:eastAsia="en-US"/>
        </w:rPr>
        <w:t>163</w:t>
      </w:r>
      <w:r w:rsidR="00C83F94" w:rsidRPr="009E062F">
        <w:rPr>
          <w:snapToGrid w:val="0"/>
          <w:lang w:val="fr-FR" w:eastAsia="en-US"/>
        </w:rPr>
        <w:t>.</w:t>
      </w:r>
      <w:r w:rsidR="00C83F94" w:rsidRPr="009E062F">
        <w:rPr>
          <w:snapToGrid w:val="0"/>
          <w:lang w:val="fr-FR" w:eastAsia="en-US"/>
        </w:rPr>
        <w:tab/>
      </w:r>
      <w:r w:rsidR="00CF5996" w:rsidRPr="009E062F">
        <w:rPr>
          <w:snapToGrid w:val="0"/>
          <w:spacing w:val="-2"/>
          <w:lang w:val="fr-FR" w:eastAsia="en-US"/>
        </w:rPr>
        <w:t>Les résultats de la consultation des États membres sont à la fois variés et intéressants. Certains États membres ont déclaré ne rencontrer aucune difficulté dans l</w:t>
      </w:r>
      <w:r w:rsidR="006944C5" w:rsidRPr="009E062F">
        <w:rPr>
          <w:snapToGrid w:val="0"/>
          <w:spacing w:val="-2"/>
          <w:lang w:val="fr-FR" w:eastAsia="en-US"/>
        </w:rPr>
        <w:t>’</w:t>
      </w:r>
      <w:r w:rsidR="00CF5996" w:rsidRPr="009E062F">
        <w:rPr>
          <w:snapToGrid w:val="0"/>
          <w:spacing w:val="-2"/>
          <w:lang w:val="fr-FR" w:eastAsia="en-US"/>
        </w:rPr>
        <w:t>observation continue de l</w:t>
      </w:r>
      <w:r w:rsidR="006944C5" w:rsidRPr="009E062F">
        <w:rPr>
          <w:snapToGrid w:val="0"/>
          <w:spacing w:val="-2"/>
          <w:lang w:val="fr-FR" w:eastAsia="en-US"/>
        </w:rPr>
        <w:t>’</w:t>
      </w:r>
      <w:r w:rsidR="00CF5996" w:rsidRPr="009E062F">
        <w:rPr>
          <w:snapToGrid w:val="0"/>
          <w:spacing w:val="-2"/>
          <w:lang w:val="fr-FR" w:eastAsia="en-US"/>
        </w:rPr>
        <w:t>océan dans les zones relevant de la juridiction nationale, tandis que d</w:t>
      </w:r>
      <w:r w:rsidR="006944C5" w:rsidRPr="009E062F">
        <w:rPr>
          <w:snapToGrid w:val="0"/>
          <w:spacing w:val="-2"/>
          <w:lang w:val="fr-FR" w:eastAsia="en-US"/>
        </w:rPr>
        <w:t>’</w:t>
      </w:r>
      <w:r w:rsidR="00CF5996" w:rsidRPr="009E062F">
        <w:rPr>
          <w:snapToGrid w:val="0"/>
          <w:spacing w:val="-2"/>
          <w:lang w:val="fr-FR" w:eastAsia="en-US"/>
        </w:rPr>
        <w:t>autres ont fait état de plusieurs difficultés, rapportant notamment des situations où l</w:t>
      </w:r>
      <w:r w:rsidR="006944C5" w:rsidRPr="009E062F">
        <w:rPr>
          <w:snapToGrid w:val="0"/>
          <w:spacing w:val="-2"/>
          <w:lang w:val="fr-FR" w:eastAsia="en-US"/>
        </w:rPr>
        <w:t>’</w:t>
      </w:r>
      <w:r w:rsidR="00CF5996" w:rsidRPr="009E062F">
        <w:rPr>
          <w:snapToGrid w:val="0"/>
          <w:spacing w:val="-2"/>
          <w:lang w:val="fr-FR" w:eastAsia="en-US"/>
        </w:rPr>
        <w:t>autorisation de recherches scientifiques marines (RSM) avait été refusée ou accordée juste avant le début de la mission. Enfin, certains pays ont indiqué ne pas procéder à des observations continues de l</w:t>
      </w:r>
      <w:r w:rsidR="006944C5" w:rsidRPr="009E062F">
        <w:rPr>
          <w:snapToGrid w:val="0"/>
          <w:spacing w:val="-2"/>
          <w:lang w:val="fr-FR" w:eastAsia="en-US"/>
        </w:rPr>
        <w:t>’</w:t>
      </w:r>
      <w:r w:rsidR="00CF5996" w:rsidRPr="009E062F">
        <w:rPr>
          <w:snapToGrid w:val="0"/>
          <w:spacing w:val="-2"/>
          <w:lang w:val="fr-FR" w:eastAsia="en-US"/>
        </w:rPr>
        <w:t>océan dans les eaux territoriales d</w:t>
      </w:r>
      <w:r w:rsidR="006944C5" w:rsidRPr="009E062F">
        <w:rPr>
          <w:snapToGrid w:val="0"/>
          <w:spacing w:val="-2"/>
          <w:lang w:val="fr-FR" w:eastAsia="en-US"/>
        </w:rPr>
        <w:t>’</w:t>
      </w:r>
      <w:r w:rsidR="00CF5996" w:rsidRPr="009E062F">
        <w:rPr>
          <w:snapToGrid w:val="0"/>
          <w:spacing w:val="-2"/>
          <w:lang w:val="fr-FR" w:eastAsia="en-US"/>
        </w:rPr>
        <w:t>un autre État. Il est intéressant de noter que la plupart des États ont déclaré avoir autorisé des pays étrangers à entreprendre des activités d</w:t>
      </w:r>
      <w:r w:rsidR="006944C5" w:rsidRPr="009E062F">
        <w:rPr>
          <w:snapToGrid w:val="0"/>
          <w:spacing w:val="-2"/>
          <w:lang w:val="fr-FR" w:eastAsia="en-US"/>
        </w:rPr>
        <w:t>’</w:t>
      </w:r>
      <w:r w:rsidR="00CF5996" w:rsidRPr="009E062F">
        <w:rPr>
          <w:snapToGrid w:val="0"/>
          <w:spacing w:val="-2"/>
          <w:lang w:val="fr-FR" w:eastAsia="en-US"/>
        </w:rPr>
        <w:t>observation continue de l</w:t>
      </w:r>
      <w:r w:rsidR="006944C5" w:rsidRPr="009E062F">
        <w:rPr>
          <w:snapToGrid w:val="0"/>
          <w:spacing w:val="-2"/>
          <w:lang w:val="fr-FR" w:eastAsia="en-US"/>
        </w:rPr>
        <w:t>’</w:t>
      </w:r>
      <w:r w:rsidR="00CF5996" w:rsidRPr="009E062F">
        <w:rPr>
          <w:snapToGrid w:val="0"/>
          <w:spacing w:val="-2"/>
          <w:lang w:val="fr-FR" w:eastAsia="en-US"/>
        </w:rPr>
        <w:t>océan dans les eaux relevant de leur juridiction nationale, et que le délai de délivrance de l</w:t>
      </w:r>
      <w:r w:rsidR="006944C5" w:rsidRPr="009E062F">
        <w:rPr>
          <w:snapToGrid w:val="0"/>
          <w:spacing w:val="-2"/>
          <w:lang w:val="fr-FR" w:eastAsia="en-US"/>
        </w:rPr>
        <w:t>’</w:t>
      </w:r>
      <w:r w:rsidR="00CF5996" w:rsidRPr="009E062F">
        <w:rPr>
          <w:snapToGrid w:val="0"/>
          <w:spacing w:val="-2"/>
          <w:lang w:val="fr-FR" w:eastAsia="en-US"/>
        </w:rPr>
        <w:t xml:space="preserve">autorisation était souvent de </w:t>
      </w:r>
      <w:r w:rsidR="00526C5F" w:rsidRPr="009E062F">
        <w:rPr>
          <w:snapToGrid w:val="0"/>
          <w:spacing w:val="-2"/>
          <w:lang w:val="fr-FR" w:eastAsia="en-US"/>
        </w:rPr>
        <w:t>deux</w:t>
      </w:r>
      <w:r w:rsidR="00CF5996" w:rsidRPr="009E062F">
        <w:rPr>
          <w:snapToGrid w:val="0"/>
          <w:spacing w:val="-2"/>
          <w:lang w:val="fr-FR" w:eastAsia="en-US"/>
        </w:rPr>
        <w:t xml:space="preserve"> à </w:t>
      </w:r>
      <w:r w:rsidR="00526C5F" w:rsidRPr="009E062F">
        <w:rPr>
          <w:snapToGrid w:val="0"/>
          <w:spacing w:val="-2"/>
          <w:lang w:val="fr-FR" w:eastAsia="en-US"/>
        </w:rPr>
        <w:t xml:space="preserve">quatre </w:t>
      </w:r>
      <w:r w:rsidR="00CF5996" w:rsidRPr="009E062F">
        <w:rPr>
          <w:snapToGrid w:val="0"/>
          <w:spacing w:val="-2"/>
          <w:lang w:val="fr-FR" w:eastAsia="en-US"/>
        </w:rPr>
        <w:t>mois. Plusieurs États membres ont signalé des différences entre les demandes d</w:t>
      </w:r>
      <w:r w:rsidR="006944C5" w:rsidRPr="009E062F">
        <w:rPr>
          <w:snapToGrid w:val="0"/>
          <w:spacing w:val="-2"/>
          <w:lang w:val="fr-FR" w:eastAsia="en-US"/>
        </w:rPr>
        <w:t>’</w:t>
      </w:r>
      <w:r w:rsidR="00CF5996" w:rsidRPr="009E062F">
        <w:rPr>
          <w:snapToGrid w:val="0"/>
          <w:spacing w:val="-2"/>
          <w:lang w:val="fr-FR" w:eastAsia="en-US"/>
        </w:rPr>
        <w:t>autorisation concernant les RSM et celles concernant les recherches halieutiques. La plupart des pays ont noté qu</w:t>
      </w:r>
      <w:r w:rsidR="006944C5" w:rsidRPr="009E062F">
        <w:rPr>
          <w:snapToGrid w:val="0"/>
          <w:spacing w:val="-2"/>
          <w:lang w:val="fr-FR" w:eastAsia="en-US"/>
        </w:rPr>
        <w:t>’</w:t>
      </w:r>
      <w:r w:rsidR="00CF5996" w:rsidRPr="009E062F">
        <w:rPr>
          <w:snapToGrid w:val="0"/>
          <w:spacing w:val="-2"/>
          <w:lang w:val="fr-FR" w:eastAsia="en-US"/>
        </w:rPr>
        <w:t>un ou plusieurs des «</w:t>
      </w:r>
      <w:r w:rsidR="00526C5F" w:rsidRPr="009E062F">
        <w:rPr>
          <w:snapToGrid w:val="0"/>
          <w:spacing w:val="-2"/>
          <w:lang w:val="fr-FR" w:eastAsia="en-US"/>
        </w:rPr>
        <w:t> </w:t>
      </w:r>
      <w:r w:rsidR="00CF5996" w:rsidRPr="009E062F">
        <w:rPr>
          <w:snapToGrid w:val="0"/>
          <w:spacing w:val="-2"/>
          <w:lang w:val="fr-FR" w:eastAsia="en-US"/>
        </w:rPr>
        <w:t>espaces de solution</w:t>
      </w:r>
      <w:r w:rsidR="00526C5F" w:rsidRPr="009E062F">
        <w:rPr>
          <w:snapToGrid w:val="0"/>
          <w:spacing w:val="-2"/>
          <w:lang w:val="fr-FR" w:eastAsia="en-US"/>
        </w:rPr>
        <w:t> </w:t>
      </w:r>
      <w:r w:rsidR="00CF5996" w:rsidRPr="009E062F">
        <w:rPr>
          <w:snapToGrid w:val="0"/>
          <w:spacing w:val="-2"/>
          <w:lang w:val="fr-FR" w:eastAsia="en-US"/>
        </w:rPr>
        <w:t>» proposés dans le rapport sur l</w:t>
      </w:r>
      <w:r w:rsidR="006944C5" w:rsidRPr="009E062F">
        <w:rPr>
          <w:snapToGrid w:val="0"/>
          <w:spacing w:val="-2"/>
          <w:lang w:val="fr-FR" w:eastAsia="en-US"/>
        </w:rPr>
        <w:t>’</w:t>
      </w:r>
      <w:r w:rsidR="00CF5996" w:rsidRPr="009E062F">
        <w:rPr>
          <w:snapToGrid w:val="0"/>
          <w:spacing w:val="-2"/>
          <w:lang w:val="fr-FR" w:eastAsia="en-US"/>
        </w:rPr>
        <w:t>atelier d</w:t>
      </w:r>
      <w:r w:rsidR="006944C5" w:rsidRPr="009E062F">
        <w:rPr>
          <w:snapToGrid w:val="0"/>
          <w:spacing w:val="-2"/>
          <w:lang w:val="fr-FR" w:eastAsia="en-US"/>
        </w:rPr>
        <w:t>’</w:t>
      </w:r>
      <w:r w:rsidR="00CF5996" w:rsidRPr="009E062F">
        <w:rPr>
          <w:snapToGrid w:val="0"/>
          <w:spacing w:val="-2"/>
          <w:lang w:val="fr-FR" w:eastAsia="en-US"/>
        </w:rPr>
        <w:t>experts pourraient permettre d</w:t>
      </w:r>
      <w:r w:rsidR="006944C5" w:rsidRPr="009E062F">
        <w:rPr>
          <w:snapToGrid w:val="0"/>
          <w:spacing w:val="-2"/>
          <w:lang w:val="fr-FR" w:eastAsia="en-US"/>
        </w:rPr>
        <w:t>’</w:t>
      </w:r>
      <w:r w:rsidR="00CF5996" w:rsidRPr="009E062F">
        <w:rPr>
          <w:snapToGrid w:val="0"/>
          <w:spacing w:val="-2"/>
          <w:lang w:val="fr-FR" w:eastAsia="en-US"/>
        </w:rPr>
        <w:t>atténuer les problèmes rencontrés. Parmi les sept «</w:t>
      </w:r>
      <w:r w:rsidR="00526C5F" w:rsidRPr="009E062F">
        <w:rPr>
          <w:snapToGrid w:val="0"/>
          <w:spacing w:val="-2"/>
          <w:lang w:val="fr-FR" w:eastAsia="en-US"/>
        </w:rPr>
        <w:t> </w:t>
      </w:r>
      <w:r w:rsidR="00CF5996" w:rsidRPr="009E062F">
        <w:rPr>
          <w:snapToGrid w:val="0"/>
          <w:spacing w:val="-2"/>
          <w:lang w:val="fr-FR" w:eastAsia="en-US"/>
        </w:rPr>
        <w:t>espaces de solution</w:t>
      </w:r>
      <w:r w:rsidR="00526C5F" w:rsidRPr="009E062F">
        <w:rPr>
          <w:snapToGrid w:val="0"/>
          <w:spacing w:val="-2"/>
          <w:lang w:val="fr-FR" w:eastAsia="en-US"/>
        </w:rPr>
        <w:t> </w:t>
      </w:r>
      <w:r w:rsidR="00CF5996" w:rsidRPr="009E062F">
        <w:rPr>
          <w:snapToGrid w:val="0"/>
          <w:spacing w:val="-2"/>
          <w:lang w:val="fr-FR" w:eastAsia="en-US"/>
        </w:rPr>
        <w:t>» évoqués, le «</w:t>
      </w:r>
      <w:r w:rsidR="00526C5F" w:rsidRPr="009E062F">
        <w:rPr>
          <w:snapToGrid w:val="0"/>
          <w:spacing w:val="-2"/>
          <w:lang w:val="fr-FR" w:eastAsia="en-US"/>
        </w:rPr>
        <w:t> </w:t>
      </w:r>
      <w:r w:rsidR="00CF5996" w:rsidRPr="009E062F">
        <w:rPr>
          <w:snapToGrid w:val="0"/>
          <w:spacing w:val="-2"/>
          <w:lang w:val="fr-FR" w:eastAsia="en-US"/>
        </w:rPr>
        <w:t>processus de type Argo</w:t>
      </w:r>
      <w:r w:rsidR="00526C5F" w:rsidRPr="009E062F">
        <w:rPr>
          <w:snapToGrid w:val="0"/>
          <w:spacing w:val="-2"/>
          <w:lang w:val="fr-FR" w:eastAsia="en-US"/>
        </w:rPr>
        <w:t> </w:t>
      </w:r>
      <w:r w:rsidR="00CF5996" w:rsidRPr="009E062F">
        <w:rPr>
          <w:snapToGrid w:val="0"/>
          <w:spacing w:val="-2"/>
          <w:lang w:val="fr-FR" w:eastAsia="en-US"/>
        </w:rPr>
        <w:t>» a été mentionné à plusieurs reprises et des détails intéressants ont été fournis concernant les approches concluantes en matière de processus d</w:t>
      </w:r>
      <w:r w:rsidR="006944C5" w:rsidRPr="009E062F">
        <w:rPr>
          <w:snapToGrid w:val="0"/>
          <w:spacing w:val="-2"/>
          <w:lang w:val="fr-FR" w:eastAsia="en-US"/>
        </w:rPr>
        <w:t>’</w:t>
      </w:r>
      <w:r w:rsidR="00CF5996" w:rsidRPr="009E062F">
        <w:rPr>
          <w:snapToGrid w:val="0"/>
          <w:spacing w:val="-2"/>
          <w:lang w:val="fr-FR" w:eastAsia="en-US"/>
        </w:rPr>
        <w:t>autorisation de RSM.</w:t>
      </w:r>
    </w:p>
    <w:p w14:paraId="6FBA2941" w14:textId="1B18CEFD" w:rsidR="00CF5996" w:rsidRPr="009E062F" w:rsidRDefault="00E6277C" w:rsidP="000A2E13">
      <w:pPr>
        <w:pStyle w:val="Marge"/>
        <w:ind w:hanging="567"/>
        <w:rPr>
          <w:lang w:val="fr-FR" w:eastAsia="en-US"/>
        </w:rPr>
      </w:pPr>
      <w:r w:rsidRPr="009E062F">
        <w:rPr>
          <w:i/>
          <w:iCs/>
          <w:lang w:val="fr-FR" w:eastAsia="en-US"/>
        </w:rPr>
        <w:t>164</w:t>
      </w:r>
      <w:r w:rsidR="00C83F94" w:rsidRPr="009E062F">
        <w:rPr>
          <w:lang w:val="fr-FR" w:eastAsia="en-US"/>
        </w:rPr>
        <w:t>.</w:t>
      </w:r>
      <w:r w:rsidR="00C83F94" w:rsidRPr="009E062F">
        <w:rPr>
          <w:lang w:val="fr-FR" w:eastAsia="en-US"/>
        </w:rPr>
        <w:tab/>
      </w:r>
      <w:r w:rsidR="00CF5996" w:rsidRPr="009E062F">
        <w:rPr>
          <w:lang w:val="fr-FR" w:eastAsia="en-US"/>
        </w:rPr>
        <w:t>Mme Heslop a conclu qu</w:t>
      </w:r>
      <w:r w:rsidR="006944C5" w:rsidRPr="009E062F">
        <w:rPr>
          <w:lang w:val="fr-FR" w:eastAsia="en-US"/>
        </w:rPr>
        <w:t>’</w:t>
      </w:r>
      <w:r w:rsidR="00CF5996" w:rsidRPr="009E062F">
        <w:rPr>
          <w:lang w:val="fr-FR" w:eastAsia="en-US"/>
        </w:rPr>
        <w:t>il serait intéressant de créer un groupe de travail ad hoc d</w:t>
      </w:r>
      <w:r w:rsidR="006944C5" w:rsidRPr="009E062F">
        <w:rPr>
          <w:lang w:val="fr-FR" w:eastAsia="en-US"/>
        </w:rPr>
        <w:t>’</w:t>
      </w:r>
      <w:r w:rsidR="00CF5996" w:rsidRPr="009E062F">
        <w:rPr>
          <w:lang w:val="fr-FR" w:eastAsia="en-US"/>
        </w:rPr>
        <w:t>États membres pour examiner les résultats des enquêtes, définir et étudier certaines difficultés et certaines approches concluantes adoptées par les États membres et adresser des recommandations sur les mesures à prendre au Conseil exécutif de la COI, en</w:t>
      </w:r>
      <w:r w:rsidR="00526C5F" w:rsidRPr="009E062F">
        <w:rPr>
          <w:lang w:val="fr-FR" w:eastAsia="en-US"/>
        </w:rPr>
        <w:t> </w:t>
      </w:r>
      <w:r w:rsidR="00CF5996" w:rsidRPr="009E062F">
        <w:rPr>
          <w:lang w:val="fr-FR" w:eastAsia="en-US"/>
        </w:rPr>
        <w:t>2024.</w:t>
      </w:r>
    </w:p>
    <w:tbl>
      <w:tblPr>
        <w:tblW w:w="9639" w:type="dxa"/>
        <w:shd w:val="clear" w:color="auto" w:fill="CCFFCC"/>
        <w:tblLayout w:type="fixed"/>
        <w:tblLook w:val="0000" w:firstRow="0" w:lastRow="0" w:firstColumn="0" w:lastColumn="0" w:noHBand="0" w:noVBand="0"/>
      </w:tblPr>
      <w:tblGrid>
        <w:gridCol w:w="9639"/>
      </w:tblGrid>
      <w:tr w:rsidR="00CF5996" w:rsidRPr="009E062F" w14:paraId="7B62327D" w14:textId="77777777" w:rsidTr="00526C5F">
        <w:tc>
          <w:tcPr>
            <w:tcW w:w="9639" w:type="dxa"/>
            <w:shd w:val="clear" w:color="auto" w:fill="CCFFCC"/>
            <w:tcMar>
              <w:top w:w="113" w:type="dxa"/>
              <w:bottom w:w="113" w:type="dxa"/>
            </w:tcMar>
          </w:tcPr>
          <w:p w14:paraId="53CD9E65" w14:textId="77777777" w:rsidR="00CF5996" w:rsidRPr="009E062F" w:rsidRDefault="00CF5996" w:rsidP="00944CF1">
            <w:pPr>
              <w:tabs>
                <w:tab w:val="left" w:pos="567"/>
              </w:tabs>
              <w:snapToGrid w:val="0"/>
              <w:spacing w:after="22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A-32/4.8.2</w:t>
            </w:r>
          </w:p>
          <w:p w14:paraId="1242653B" w14:textId="1F09F301" w:rsidR="00CF5996" w:rsidRPr="009E062F" w:rsidRDefault="00CF5996" w:rsidP="00944CF1">
            <w:pPr>
              <w:tabs>
                <w:tab w:val="left" w:pos="567"/>
              </w:tabs>
              <w:snapToGrid w:val="0"/>
              <w:spacing w:after="220" w:line="240" w:lineRule="auto"/>
              <w:jc w:val="center"/>
              <w:rPr>
                <w:rFonts w:eastAsia="Calibri" w:cs="Arial"/>
                <w:b/>
                <w:snapToGrid w:val="0"/>
                <w:lang w:val="fr-FR" w:eastAsia="en-US"/>
              </w:rPr>
            </w:pPr>
            <w:r w:rsidRPr="009E062F">
              <w:rPr>
                <w:rFonts w:eastAsia="Times New Roman" w:cs="Arial"/>
                <w:b/>
                <w:bCs/>
                <w:snapToGrid w:val="0"/>
                <w:lang w:val="fr-FR" w:eastAsia="en-US"/>
              </w:rPr>
              <w:t xml:space="preserve">Résumé de la consultation sur les observations océaniques </w:t>
            </w:r>
            <w:r w:rsidR="008A6892" w:rsidRPr="009E062F">
              <w:rPr>
                <w:rFonts w:eastAsia="Times New Roman" w:cs="Arial"/>
                <w:b/>
                <w:bCs/>
                <w:snapToGrid w:val="0"/>
                <w:lang w:val="fr-FR" w:eastAsia="en-US"/>
              </w:rPr>
              <w:br/>
            </w:r>
            <w:r w:rsidRPr="009E062F">
              <w:rPr>
                <w:rFonts w:eastAsia="Times New Roman" w:cs="Arial"/>
                <w:b/>
                <w:bCs/>
                <w:snapToGrid w:val="0"/>
                <w:lang w:val="fr-FR" w:eastAsia="en-US"/>
              </w:rPr>
              <w:t>dans les zones</w:t>
            </w:r>
            <w:r w:rsidR="008A6892" w:rsidRPr="009E062F">
              <w:rPr>
                <w:rFonts w:eastAsia="Times New Roman" w:cs="Arial"/>
                <w:b/>
                <w:bCs/>
                <w:snapToGrid w:val="0"/>
                <w:lang w:val="fr-FR" w:eastAsia="en-US"/>
              </w:rPr>
              <w:t xml:space="preserve"> </w:t>
            </w:r>
            <w:r w:rsidRPr="009E062F">
              <w:rPr>
                <w:rFonts w:eastAsia="Times New Roman" w:cs="Arial"/>
                <w:b/>
                <w:bCs/>
                <w:snapToGrid w:val="0"/>
                <w:lang w:val="fr-FR" w:eastAsia="en-US"/>
              </w:rPr>
              <w:t>relevant de la juridiction nationale</w:t>
            </w:r>
            <w:r w:rsidRPr="009E062F">
              <w:rPr>
                <w:rFonts w:eastAsia="Times New Roman" w:cs="Arial"/>
                <w:snapToGrid w:val="0"/>
                <w:lang w:val="fr-FR" w:eastAsia="en-US"/>
              </w:rPr>
              <w:t xml:space="preserve"> </w:t>
            </w:r>
          </w:p>
          <w:p w14:paraId="1832486D" w14:textId="3C5BBC5E" w:rsidR="00CF5996" w:rsidRPr="009E062F" w:rsidRDefault="00CF5996" w:rsidP="00944CF1">
            <w:pPr>
              <w:tabs>
                <w:tab w:val="left" w:pos="567"/>
              </w:tabs>
              <w:snapToGrid w:val="0"/>
              <w:spacing w:after="22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5C1135B8" w14:textId="0BD3FB1F" w:rsidR="00CF5996" w:rsidRPr="009E062F" w:rsidRDefault="00C83F94" w:rsidP="00944CF1">
            <w:pPr>
              <w:pStyle w:val="Marge"/>
              <w:spacing w:after="220"/>
              <w:ind w:left="567" w:hanging="567"/>
              <w:rPr>
                <w:snapToGrid w:val="0"/>
                <w:color w:val="000000"/>
                <w:lang w:val="fr-FR" w:eastAsia="en-US"/>
              </w:rPr>
            </w:pPr>
            <w:r w:rsidRPr="009E062F">
              <w:rPr>
                <w:snapToGrid w:val="0"/>
                <w:lang w:val="fr-FR" w:eastAsia="en-US"/>
              </w:rPr>
              <w:t>1.</w:t>
            </w:r>
            <w:r w:rsidRPr="009E062F">
              <w:rPr>
                <w:snapToGrid w:val="0"/>
                <w:lang w:val="fr-FR" w:eastAsia="en-US"/>
              </w:rPr>
              <w:tab/>
            </w:r>
            <w:r w:rsidR="00CF5996" w:rsidRPr="009E062F">
              <w:rPr>
                <w:snapToGrid w:val="0"/>
                <w:u w:val="single"/>
                <w:lang w:val="fr-FR" w:eastAsia="en-US"/>
              </w:rPr>
              <w:t>Ayant examiné</w:t>
            </w:r>
            <w:r w:rsidR="00CF5996" w:rsidRPr="009E062F">
              <w:rPr>
                <w:snapToGrid w:val="0"/>
                <w:lang w:val="fr-FR" w:eastAsia="en-US"/>
              </w:rPr>
              <w:t xml:space="preserve"> le document IOC/A-32/4.8.2.Doc(1) et </w:t>
            </w:r>
            <w:r w:rsidR="00CF5996" w:rsidRPr="009E062F">
              <w:rPr>
                <w:snapToGrid w:val="0"/>
                <w:u w:val="single"/>
                <w:lang w:val="fr-FR" w:eastAsia="en-US"/>
              </w:rPr>
              <w:t>prenant note</w:t>
            </w:r>
            <w:r w:rsidR="00CF5996" w:rsidRPr="009E062F">
              <w:rPr>
                <w:snapToGrid w:val="0"/>
                <w:lang w:val="fr-FR" w:eastAsia="en-US"/>
              </w:rPr>
              <w:t xml:space="preserve"> du rapport de l</w:t>
            </w:r>
            <w:r w:rsidR="006944C5" w:rsidRPr="009E062F">
              <w:rPr>
                <w:snapToGrid w:val="0"/>
                <w:lang w:val="fr-FR" w:eastAsia="en-US"/>
              </w:rPr>
              <w:t>’</w:t>
            </w:r>
            <w:r w:rsidR="00CF5996" w:rsidRPr="009E062F">
              <w:rPr>
                <w:snapToGrid w:val="0"/>
                <w:lang w:val="fr-FR" w:eastAsia="en-US"/>
              </w:rPr>
              <w:t>atelier d</w:t>
            </w:r>
            <w:r w:rsidR="006944C5" w:rsidRPr="009E062F">
              <w:rPr>
                <w:snapToGrid w:val="0"/>
                <w:lang w:val="fr-FR" w:eastAsia="en-US"/>
              </w:rPr>
              <w:t>’</w:t>
            </w:r>
            <w:r w:rsidR="00CF5996" w:rsidRPr="009E062F">
              <w:rPr>
                <w:snapToGrid w:val="0"/>
                <w:lang w:val="fr-FR" w:eastAsia="en-US"/>
              </w:rPr>
              <w:t>experts sur l</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dans les zones relevant de la juridiction nationale (rapport n° 246 du GOOS),</w:t>
            </w:r>
          </w:p>
          <w:p w14:paraId="1B46AF8F" w14:textId="0ADE6619" w:rsidR="00CF5996" w:rsidRPr="009E062F" w:rsidRDefault="00C83F94" w:rsidP="00944CF1">
            <w:pPr>
              <w:pStyle w:val="Marge"/>
              <w:spacing w:after="220"/>
              <w:ind w:left="567" w:hanging="567"/>
              <w:rPr>
                <w:color w:val="000000"/>
                <w:lang w:val="fr-FR" w:eastAsia="en-US"/>
              </w:rPr>
            </w:pPr>
            <w:r w:rsidRPr="009E062F">
              <w:rPr>
                <w:snapToGrid w:val="0"/>
                <w:lang w:val="fr-FR" w:eastAsia="en-US"/>
              </w:rPr>
              <w:t>2.</w:t>
            </w:r>
            <w:r w:rsidRPr="009E062F">
              <w:rPr>
                <w:snapToGrid w:val="0"/>
                <w:lang w:val="fr-FR" w:eastAsia="en-US"/>
              </w:rPr>
              <w:tab/>
            </w:r>
            <w:r w:rsidR="00CF5996" w:rsidRPr="009E062F">
              <w:rPr>
                <w:snapToGrid w:val="0"/>
                <w:u w:val="single"/>
                <w:lang w:val="fr-FR" w:eastAsia="en-US"/>
              </w:rPr>
              <w:t>Considérant</w:t>
            </w:r>
            <w:r w:rsidR="00CF5996" w:rsidRPr="009E062F">
              <w:rPr>
                <w:snapToGrid w:val="0"/>
                <w:lang w:val="fr-FR" w:eastAsia="en-US"/>
              </w:rPr>
              <w:t xml:space="preserve"> la capacité de mobilisation unique de la COI auprès des représentants des États membres et de la communauté scientifique,</w:t>
            </w:r>
          </w:p>
          <w:p w14:paraId="01C9C104" w14:textId="42D81DB2" w:rsidR="00CF5996" w:rsidRPr="009E062F" w:rsidRDefault="00C83F94" w:rsidP="00817FAB">
            <w:pPr>
              <w:pStyle w:val="Marge"/>
              <w:ind w:left="567" w:hanging="567"/>
              <w:rPr>
                <w:color w:val="000000"/>
                <w:lang w:val="fr-FR" w:eastAsia="en-US"/>
              </w:rPr>
            </w:pPr>
            <w:r w:rsidRPr="009E062F">
              <w:rPr>
                <w:snapToGrid w:val="0"/>
                <w:lang w:val="fr-FR" w:eastAsia="en-US"/>
              </w:rPr>
              <w:t>3.</w:t>
            </w:r>
            <w:r w:rsidRPr="009E062F">
              <w:rPr>
                <w:snapToGrid w:val="0"/>
                <w:lang w:val="fr-FR" w:eastAsia="en-US"/>
              </w:rPr>
              <w:tab/>
            </w:r>
            <w:r w:rsidR="00CF5996" w:rsidRPr="009E062F">
              <w:rPr>
                <w:snapToGrid w:val="0"/>
                <w:u w:val="single"/>
                <w:lang w:val="fr-FR" w:eastAsia="en-US"/>
              </w:rPr>
              <w:t>Note</w:t>
            </w:r>
            <w:r w:rsidR="00CF5996" w:rsidRPr="009E062F">
              <w:rPr>
                <w:snapToGrid w:val="0"/>
                <w:lang w:val="fr-FR" w:eastAsia="en-US"/>
              </w:rPr>
              <w:t xml:space="preserve"> que les réseaux mondiaux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ont indiqué rencontrer des difficultés particulières associées à la conduite d</w:t>
            </w:r>
            <w:r w:rsidR="006944C5" w:rsidRPr="009E062F">
              <w:rPr>
                <w:snapToGrid w:val="0"/>
                <w:lang w:val="fr-FR" w:eastAsia="en-US"/>
              </w:rPr>
              <w:t>’</w:t>
            </w:r>
            <w:r w:rsidR="00CF5996" w:rsidRPr="009E062F">
              <w:rPr>
                <w:snapToGrid w:val="0"/>
                <w:lang w:val="fr-FR" w:eastAsia="en-US"/>
              </w:rPr>
              <w:t>observations océaniques dans les zones relevant de la juridiction nationale, qui ont des conséquences sur l</w:t>
            </w:r>
            <w:r w:rsidR="006944C5" w:rsidRPr="009E062F">
              <w:rPr>
                <w:snapToGrid w:val="0"/>
                <w:lang w:val="fr-FR" w:eastAsia="en-US"/>
              </w:rPr>
              <w:t>’</w:t>
            </w:r>
            <w:r w:rsidR="00CF5996" w:rsidRPr="009E062F">
              <w:rPr>
                <w:snapToGrid w:val="0"/>
                <w:lang w:val="fr-FR" w:eastAsia="en-US"/>
              </w:rPr>
              <w:t>efficacité, les coûts et la portée des réseaux mondiaux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w:t>
            </w:r>
            <w:r w:rsidR="00F94211" w:rsidRPr="009E062F">
              <w:rPr>
                <w:snapToGrid w:val="0"/>
                <w:lang w:val="fr-FR" w:eastAsia="en-US"/>
              </w:rPr>
              <w:t> ;</w:t>
            </w:r>
          </w:p>
          <w:p w14:paraId="33FE758B" w14:textId="00C86CF0" w:rsidR="00CF5996" w:rsidRPr="009E062F" w:rsidRDefault="00C83F94" w:rsidP="00817FAB">
            <w:pPr>
              <w:pStyle w:val="Marge"/>
              <w:ind w:left="567" w:hanging="567"/>
              <w:rPr>
                <w:color w:val="000000"/>
                <w:lang w:val="fr-FR" w:eastAsia="en-US"/>
              </w:rPr>
            </w:pPr>
            <w:r w:rsidRPr="009E062F">
              <w:rPr>
                <w:snapToGrid w:val="0"/>
                <w:lang w:val="fr-FR" w:eastAsia="en-US"/>
              </w:rPr>
              <w:t>4.</w:t>
            </w:r>
            <w:r w:rsidRPr="009E062F">
              <w:rPr>
                <w:snapToGrid w:val="0"/>
                <w:lang w:val="fr-FR" w:eastAsia="en-US"/>
              </w:rPr>
              <w:tab/>
            </w:r>
            <w:r w:rsidR="00CF5996" w:rsidRPr="009E062F">
              <w:rPr>
                <w:snapToGrid w:val="0"/>
                <w:u w:val="single"/>
                <w:lang w:val="fr-FR" w:eastAsia="en-US"/>
              </w:rPr>
              <w:t>Prend note</w:t>
            </w:r>
            <w:r w:rsidR="00CF5996" w:rsidRPr="009E062F">
              <w:rPr>
                <w:snapToGrid w:val="0"/>
                <w:lang w:val="fr-FR" w:eastAsia="en-US"/>
              </w:rPr>
              <w:t xml:space="preserve"> des informations rapportées par les États membres sur leurs expériences concernant l</w:t>
            </w:r>
            <w:r w:rsidR="006944C5" w:rsidRPr="009E062F">
              <w:rPr>
                <w:snapToGrid w:val="0"/>
                <w:lang w:val="fr-FR" w:eastAsia="en-US"/>
              </w:rPr>
              <w:t>’</w:t>
            </w:r>
            <w:r w:rsidR="00CF5996" w:rsidRPr="009E062F">
              <w:rPr>
                <w:snapToGrid w:val="0"/>
                <w:lang w:val="fr-FR" w:eastAsia="en-US"/>
              </w:rPr>
              <w:t>observation continue de l</w:t>
            </w:r>
            <w:r w:rsidR="006944C5" w:rsidRPr="009E062F">
              <w:rPr>
                <w:snapToGrid w:val="0"/>
                <w:lang w:val="fr-FR" w:eastAsia="en-US"/>
              </w:rPr>
              <w:t>’</w:t>
            </w:r>
            <w:r w:rsidR="00CF5996" w:rsidRPr="009E062F">
              <w:rPr>
                <w:snapToGrid w:val="0"/>
                <w:lang w:val="fr-FR" w:eastAsia="en-US"/>
              </w:rPr>
              <w:t>océan dans les zones relevant de la juridiction nationale, qui mentionnent également certaines difficultés et solutions</w:t>
            </w:r>
            <w:r w:rsidR="00F94211" w:rsidRPr="009E062F">
              <w:rPr>
                <w:snapToGrid w:val="0"/>
                <w:lang w:val="fr-FR" w:eastAsia="en-US"/>
              </w:rPr>
              <w:t> ;</w:t>
            </w:r>
          </w:p>
          <w:p w14:paraId="43F02D17" w14:textId="62DAB23A" w:rsidR="00CF5996" w:rsidRPr="009E062F" w:rsidRDefault="00C83F94" w:rsidP="00817FAB">
            <w:pPr>
              <w:pStyle w:val="Marge"/>
              <w:ind w:left="567" w:hanging="567"/>
              <w:rPr>
                <w:color w:val="000000"/>
                <w:lang w:val="fr-FR" w:eastAsia="en-US"/>
              </w:rPr>
            </w:pPr>
            <w:r w:rsidRPr="009E062F">
              <w:rPr>
                <w:snapToGrid w:val="0"/>
                <w:lang w:val="fr-FR" w:eastAsia="en-US"/>
              </w:rPr>
              <w:t>5.</w:t>
            </w:r>
            <w:r w:rsidRPr="009E062F">
              <w:rPr>
                <w:snapToGrid w:val="0"/>
                <w:lang w:val="fr-FR" w:eastAsia="en-US"/>
              </w:rPr>
              <w:tab/>
            </w:r>
            <w:r w:rsidR="00CF5996" w:rsidRPr="009E062F">
              <w:rPr>
                <w:snapToGrid w:val="0"/>
                <w:u w:val="single"/>
                <w:lang w:val="fr-FR" w:eastAsia="en-US"/>
              </w:rPr>
              <w:t>Décide</w:t>
            </w:r>
            <w:r w:rsidR="00CF5996" w:rsidRPr="009E062F">
              <w:rPr>
                <w:snapToGrid w:val="0"/>
                <w:lang w:val="fr-FR" w:eastAsia="en-US"/>
              </w:rPr>
              <w:t xml:space="preserve"> de créer un groupe de travail intersessions ad hoc </w:t>
            </w:r>
            <w:r w:rsidR="006F0A7F" w:rsidRPr="009E062F">
              <w:rPr>
                <w:i/>
                <w:iCs/>
                <w:snapToGrid w:val="0"/>
                <w:lang w:val="fr-FR" w:eastAsia="en-US"/>
              </w:rPr>
              <w:t>sur les observations océaniques dans les zones relevant de la juridiction nationale</w:t>
            </w:r>
            <w:r w:rsidR="00CF5996" w:rsidRPr="009E062F">
              <w:rPr>
                <w:i/>
                <w:iCs/>
                <w:snapToGrid w:val="0"/>
                <w:lang w:val="fr-FR" w:eastAsia="en-US"/>
              </w:rPr>
              <w:t xml:space="preserve">, </w:t>
            </w:r>
            <w:r w:rsidR="00CF5996" w:rsidRPr="009E062F">
              <w:rPr>
                <w:snapToGrid w:val="0"/>
                <w:lang w:val="fr-FR" w:eastAsia="en-US"/>
              </w:rPr>
              <w:t>dont le mandat figure en annexe de la présente décision</w:t>
            </w:r>
            <w:r w:rsidR="00F94211" w:rsidRPr="009E062F">
              <w:rPr>
                <w:snapToGrid w:val="0"/>
                <w:lang w:val="fr-FR" w:eastAsia="en-US"/>
              </w:rPr>
              <w:t> ;</w:t>
            </w:r>
            <w:r w:rsidR="00CF5996" w:rsidRPr="009E062F">
              <w:rPr>
                <w:snapToGrid w:val="0"/>
                <w:lang w:val="fr-FR" w:eastAsia="en-US"/>
              </w:rPr>
              <w:t xml:space="preserve"> </w:t>
            </w:r>
          </w:p>
          <w:p w14:paraId="6FFEA2CB" w14:textId="5AD34DCF" w:rsidR="00CF5996" w:rsidRPr="009E062F" w:rsidRDefault="00C83F94" w:rsidP="00817FAB">
            <w:pPr>
              <w:pStyle w:val="Marge"/>
              <w:ind w:left="567" w:hanging="567"/>
              <w:rPr>
                <w:color w:val="000000"/>
                <w:lang w:val="fr-FR" w:eastAsia="en-US"/>
              </w:rPr>
            </w:pPr>
            <w:r w:rsidRPr="009E062F">
              <w:rPr>
                <w:snapToGrid w:val="0"/>
                <w:lang w:val="fr-FR" w:eastAsia="en-US"/>
              </w:rPr>
              <w:t>6.</w:t>
            </w:r>
            <w:r w:rsidRPr="009E062F">
              <w:rPr>
                <w:snapToGrid w:val="0"/>
                <w:lang w:val="fr-FR" w:eastAsia="en-US"/>
              </w:rPr>
              <w:tab/>
            </w:r>
            <w:r w:rsidR="00CF5996" w:rsidRPr="009E062F">
              <w:rPr>
                <w:snapToGrid w:val="0"/>
                <w:u w:val="single"/>
                <w:lang w:val="fr-FR" w:eastAsia="en-US"/>
              </w:rPr>
              <w:t>Invite</w:t>
            </w:r>
            <w:r w:rsidR="00CF5996" w:rsidRPr="009E062F">
              <w:rPr>
                <w:snapToGrid w:val="0"/>
                <w:lang w:val="fr-FR" w:eastAsia="en-US"/>
              </w:rPr>
              <w:t xml:space="preserve"> le Secrétaire exécutif de la COI à </w:t>
            </w:r>
            <w:r w:rsidR="006F0A7F" w:rsidRPr="009E062F">
              <w:rPr>
                <w:snapToGrid w:val="0"/>
                <w:lang w:val="fr-FR" w:eastAsia="en-US"/>
              </w:rPr>
              <w:t xml:space="preserve">lui </w:t>
            </w:r>
            <w:r w:rsidR="00CF5996" w:rsidRPr="009E062F">
              <w:rPr>
                <w:snapToGrid w:val="0"/>
                <w:lang w:val="fr-FR" w:eastAsia="en-US"/>
              </w:rPr>
              <w:t xml:space="preserve">présenter des recommandations sur les mesures à prendre à sa </w:t>
            </w:r>
            <w:r w:rsidR="006F0A7F" w:rsidRPr="009E062F">
              <w:rPr>
                <w:snapToGrid w:val="0"/>
                <w:lang w:val="fr-FR" w:eastAsia="en-US"/>
              </w:rPr>
              <w:t>33</w:t>
            </w:r>
            <w:r w:rsidR="006F0A7F" w:rsidRPr="009E062F">
              <w:rPr>
                <w:snapToGrid w:val="0"/>
                <w:vertAlign w:val="superscript"/>
                <w:lang w:val="fr-FR" w:eastAsia="en-US"/>
              </w:rPr>
              <w:t>e</w:t>
            </w:r>
            <w:r w:rsidR="006F0A7F" w:rsidRPr="009E062F">
              <w:rPr>
                <w:snapToGrid w:val="0"/>
                <w:lang w:val="fr-FR" w:eastAsia="en-US"/>
              </w:rPr>
              <w:t> </w:t>
            </w:r>
            <w:r w:rsidR="00CF5996" w:rsidRPr="009E062F">
              <w:rPr>
                <w:snapToGrid w:val="0"/>
                <w:lang w:val="fr-FR" w:eastAsia="en-US"/>
              </w:rPr>
              <w:t xml:space="preserve">session, en </w:t>
            </w:r>
            <w:r w:rsidR="006F0A7F" w:rsidRPr="009E062F">
              <w:rPr>
                <w:snapToGrid w:val="0"/>
                <w:lang w:val="fr-FR" w:eastAsia="en-US"/>
              </w:rPr>
              <w:t>2025</w:t>
            </w:r>
            <w:r w:rsidR="00F94211" w:rsidRPr="009E062F">
              <w:rPr>
                <w:snapToGrid w:val="0"/>
                <w:lang w:val="fr-FR" w:eastAsia="en-US"/>
              </w:rPr>
              <w:t> ;</w:t>
            </w:r>
          </w:p>
          <w:p w14:paraId="16B844FA" w14:textId="480AD011" w:rsidR="00CF5996" w:rsidRPr="009E062F" w:rsidRDefault="00C83F94" w:rsidP="00817FAB">
            <w:pPr>
              <w:pStyle w:val="Marge"/>
              <w:ind w:left="567" w:hanging="567"/>
              <w:rPr>
                <w:color w:val="000000"/>
                <w:lang w:val="fr-FR" w:eastAsia="en-US"/>
              </w:rPr>
            </w:pPr>
            <w:r w:rsidRPr="009E062F">
              <w:rPr>
                <w:snapToGrid w:val="0"/>
                <w:lang w:val="fr-FR" w:eastAsia="en-US"/>
              </w:rPr>
              <w:t>7.</w:t>
            </w:r>
            <w:r w:rsidRPr="009E062F">
              <w:rPr>
                <w:snapToGrid w:val="0"/>
                <w:lang w:val="fr-FR" w:eastAsia="en-US"/>
              </w:rPr>
              <w:tab/>
            </w:r>
            <w:r w:rsidR="00CF5996" w:rsidRPr="009E062F">
              <w:rPr>
                <w:snapToGrid w:val="0"/>
                <w:u w:val="single"/>
                <w:lang w:val="fr-FR" w:eastAsia="en-US"/>
              </w:rPr>
              <w:t>Invite également</w:t>
            </w:r>
            <w:r w:rsidR="00CF5996" w:rsidRPr="009E062F">
              <w:rPr>
                <w:snapToGrid w:val="0"/>
                <w:lang w:val="fr-FR" w:eastAsia="en-US"/>
              </w:rPr>
              <w:t xml:space="preserve"> les États membres à se porter volontaires pour participer au groupe de travail ad</w:t>
            </w:r>
            <w:r w:rsidR="00526C5F" w:rsidRPr="009E062F">
              <w:rPr>
                <w:snapToGrid w:val="0"/>
                <w:lang w:val="fr-FR" w:eastAsia="en-US"/>
              </w:rPr>
              <w:t> </w:t>
            </w:r>
            <w:r w:rsidR="00CF5996" w:rsidRPr="009E062F">
              <w:rPr>
                <w:snapToGrid w:val="0"/>
                <w:lang w:val="fr-FR" w:eastAsia="en-US"/>
              </w:rPr>
              <w:t>hoc.</w:t>
            </w:r>
          </w:p>
          <w:p w14:paraId="363AEEC8" w14:textId="77777777" w:rsidR="00CF5996" w:rsidRPr="009E062F" w:rsidRDefault="00CF5996" w:rsidP="00817FAB">
            <w:pPr>
              <w:keepNext/>
              <w:keepLines/>
              <w:spacing w:after="240" w:line="240" w:lineRule="auto"/>
              <w:jc w:val="center"/>
              <w:rPr>
                <w:rFonts w:eastAsia="Calibri" w:cs="Arial"/>
                <w:snapToGrid w:val="0"/>
                <w:u w:val="single"/>
                <w:lang w:val="fr-FR" w:eastAsia="en-US"/>
              </w:rPr>
            </w:pPr>
            <w:r w:rsidRPr="009E062F">
              <w:rPr>
                <w:rFonts w:eastAsia="Times New Roman" w:cs="Arial"/>
                <w:snapToGrid w:val="0"/>
                <w:u w:val="single"/>
                <w:lang w:val="fr-FR" w:eastAsia="en-US"/>
              </w:rPr>
              <w:t>Annexe à la décision A-32/4.8.2</w:t>
            </w:r>
          </w:p>
          <w:p w14:paraId="1381EC84" w14:textId="6D88595E" w:rsidR="0007610F" w:rsidRPr="009E062F" w:rsidRDefault="0007610F" w:rsidP="00817FAB">
            <w:pPr>
              <w:spacing w:after="240" w:line="240" w:lineRule="auto"/>
              <w:ind w:left="172" w:right="179"/>
              <w:jc w:val="center"/>
              <w:rPr>
                <w:rFonts w:eastAsia="Times New Roman" w:cs="Arial"/>
                <w:snapToGrid w:val="0"/>
                <w:lang w:val="fr-FR" w:eastAsia="en-US"/>
              </w:rPr>
            </w:pPr>
            <w:r w:rsidRPr="009E062F">
              <w:rPr>
                <w:rFonts w:eastAsia="Times New Roman" w:cs="Arial"/>
                <w:b/>
                <w:bCs/>
                <w:snapToGrid w:val="0"/>
                <w:lang w:val="fr-FR" w:eastAsia="en-US"/>
              </w:rPr>
              <w:t xml:space="preserve">Groupe de travail intersessions ad hoc de la COI sur les observations océaniques </w:t>
            </w:r>
            <w:r w:rsidR="008F2672" w:rsidRPr="009E062F">
              <w:rPr>
                <w:rFonts w:eastAsia="Times New Roman" w:cs="Arial"/>
                <w:b/>
                <w:bCs/>
                <w:snapToGrid w:val="0"/>
                <w:lang w:val="fr-FR" w:eastAsia="en-US"/>
              </w:rPr>
              <w:br/>
            </w:r>
            <w:r w:rsidRPr="009E062F">
              <w:rPr>
                <w:rFonts w:eastAsia="Times New Roman" w:cs="Arial"/>
                <w:b/>
                <w:bCs/>
                <w:snapToGrid w:val="0"/>
                <w:lang w:val="fr-FR" w:eastAsia="en-US"/>
              </w:rPr>
              <w:t>dans les zones relevant de la juridiction nationale</w:t>
            </w:r>
          </w:p>
          <w:p w14:paraId="3601D4AC" w14:textId="3C8272C2" w:rsidR="0007610F" w:rsidRPr="009E062F" w:rsidRDefault="0007610F" w:rsidP="00817FAB">
            <w:pPr>
              <w:spacing w:after="120" w:line="240" w:lineRule="auto"/>
              <w:ind w:left="172"/>
              <w:jc w:val="center"/>
              <w:rPr>
                <w:rFonts w:eastAsia="Times New Roman" w:cs="Arial"/>
                <w:b/>
                <w:bCs/>
                <w:snapToGrid w:val="0"/>
                <w:lang w:val="fr-FR" w:eastAsia="en-US"/>
              </w:rPr>
            </w:pPr>
            <w:r w:rsidRPr="009E062F">
              <w:rPr>
                <w:rFonts w:eastAsia="Times New Roman" w:cs="Arial"/>
                <w:b/>
                <w:bCs/>
                <w:snapToGrid w:val="0"/>
                <w:lang w:val="fr-FR" w:eastAsia="en-US"/>
              </w:rPr>
              <w:t>Mandat</w:t>
            </w:r>
          </w:p>
          <w:p w14:paraId="1702F8CD" w14:textId="71E6957D" w:rsidR="0007610F" w:rsidRPr="009E062F" w:rsidRDefault="0007610F" w:rsidP="00817FAB">
            <w:pPr>
              <w:spacing w:after="240" w:line="240" w:lineRule="auto"/>
              <w:ind w:left="172"/>
              <w:rPr>
                <w:rFonts w:eastAsia="Times New Roman" w:cs="Arial"/>
                <w:b/>
                <w:bCs/>
                <w:snapToGrid w:val="0"/>
                <w:lang w:val="fr-FR" w:eastAsia="en-US"/>
              </w:rPr>
            </w:pPr>
            <w:r w:rsidRPr="009E062F">
              <w:rPr>
                <w:rFonts w:eastAsia="Times New Roman" w:cs="Arial"/>
                <w:b/>
                <w:bCs/>
                <w:snapToGrid w:val="0"/>
                <w:lang w:val="fr-FR" w:eastAsia="en-US"/>
              </w:rPr>
              <w:t>Composition</w:t>
            </w:r>
          </w:p>
          <w:p w14:paraId="680F93FB" w14:textId="0E02A3CB" w:rsidR="0007610F" w:rsidRPr="005E53FA" w:rsidRDefault="0007610F" w:rsidP="00817FAB">
            <w:pPr>
              <w:spacing w:after="240" w:line="240" w:lineRule="auto"/>
              <w:ind w:left="172" w:right="179"/>
              <w:jc w:val="both"/>
              <w:rPr>
                <w:rFonts w:eastAsia="Times New Roman" w:cs="Arial"/>
                <w:snapToGrid w:val="0"/>
                <w:spacing w:val="-2"/>
                <w:lang w:val="fr-FR" w:eastAsia="en-US"/>
              </w:rPr>
            </w:pPr>
            <w:r w:rsidRPr="005E53FA">
              <w:rPr>
                <w:rFonts w:eastAsia="Times New Roman" w:cs="Arial"/>
                <w:snapToGrid w:val="0"/>
                <w:spacing w:val="-2"/>
                <w:lang w:val="fr-FR" w:eastAsia="en-US"/>
              </w:rPr>
              <w:t>États membres à titre volontaire. Ils seront invités à participer par une lettre circulaire de la</w:t>
            </w:r>
            <w:r w:rsidR="00313E9D" w:rsidRPr="005E53FA">
              <w:rPr>
                <w:rFonts w:eastAsia="Times New Roman" w:cs="Arial"/>
                <w:snapToGrid w:val="0"/>
                <w:spacing w:val="-2"/>
                <w:lang w:val="fr-FR" w:eastAsia="en-US"/>
              </w:rPr>
              <w:t> </w:t>
            </w:r>
            <w:r w:rsidRPr="005E53FA">
              <w:rPr>
                <w:rFonts w:eastAsia="Times New Roman" w:cs="Arial"/>
                <w:snapToGrid w:val="0"/>
                <w:spacing w:val="-2"/>
                <w:lang w:val="fr-FR" w:eastAsia="en-US"/>
              </w:rPr>
              <w:t xml:space="preserve">COI. </w:t>
            </w:r>
          </w:p>
          <w:p w14:paraId="38ACF746" w14:textId="6B27095F" w:rsidR="0007610F" w:rsidRPr="009E062F" w:rsidRDefault="0007610F" w:rsidP="00817FAB">
            <w:pPr>
              <w:spacing w:after="240" w:line="240" w:lineRule="auto"/>
              <w:ind w:left="172" w:right="179"/>
              <w:jc w:val="both"/>
              <w:rPr>
                <w:rFonts w:eastAsia="Times New Roman" w:cs="Arial"/>
                <w:snapToGrid w:val="0"/>
                <w:lang w:val="fr-FR" w:eastAsia="en-US"/>
              </w:rPr>
            </w:pPr>
            <w:r w:rsidRPr="009E062F">
              <w:rPr>
                <w:rFonts w:eastAsia="Times New Roman" w:cs="Arial"/>
                <w:snapToGrid w:val="0"/>
                <w:lang w:val="fr-FR" w:eastAsia="en-US"/>
              </w:rPr>
              <w:t>Le Comité choisira les co</w:t>
            </w:r>
            <w:r w:rsidR="00313E9D" w:rsidRPr="009E062F">
              <w:rPr>
                <w:rFonts w:eastAsia="Times New Roman" w:cs="Arial"/>
                <w:snapToGrid w:val="0"/>
                <w:lang w:val="fr-FR" w:eastAsia="en-US"/>
              </w:rPr>
              <w:noBreakHyphen/>
              <w:t>P</w:t>
            </w:r>
            <w:r w:rsidRPr="009E062F">
              <w:rPr>
                <w:rFonts w:eastAsia="Times New Roman" w:cs="Arial"/>
                <w:snapToGrid w:val="0"/>
                <w:lang w:val="fr-FR" w:eastAsia="en-US"/>
              </w:rPr>
              <w:t xml:space="preserve">résidents parmi ses membres et pourra faire appel à des experts </w:t>
            </w:r>
            <w:r w:rsidR="00A30F30" w:rsidRPr="009E062F">
              <w:rPr>
                <w:rFonts w:eastAsia="Times New Roman" w:cs="Arial"/>
                <w:snapToGrid w:val="0"/>
                <w:lang w:val="fr-FR" w:eastAsia="en-US"/>
              </w:rPr>
              <w:t>des</w:t>
            </w:r>
            <w:r w:rsidRPr="009E062F">
              <w:rPr>
                <w:rFonts w:eastAsia="Times New Roman" w:cs="Arial"/>
                <w:snapToGrid w:val="0"/>
                <w:lang w:val="fr-FR" w:eastAsia="en-US"/>
              </w:rPr>
              <w:t xml:space="preserve"> réseaux mondiaux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de 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océan et/ou à des experts du droit de la mer pour avoir une idée plus </w:t>
            </w:r>
            <w:r w:rsidR="00A30F30" w:rsidRPr="009E062F">
              <w:rPr>
                <w:rFonts w:eastAsia="Times New Roman" w:cs="Arial"/>
                <w:snapToGrid w:val="0"/>
                <w:lang w:val="fr-FR" w:eastAsia="en-US"/>
              </w:rPr>
              <w:t>approfondie</w:t>
            </w:r>
            <w:r w:rsidRPr="009E062F">
              <w:rPr>
                <w:rFonts w:eastAsia="Times New Roman" w:cs="Arial"/>
                <w:snapToGrid w:val="0"/>
                <w:lang w:val="fr-FR" w:eastAsia="en-US"/>
              </w:rPr>
              <w:t xml:space="preserve"> de certains sujets ou certaines questions.</w:t>
            </w:r>
          </w:p>
          <w:p w14:paraId="5E971244" w14:textId="77777777" w:rsidR="0007610F" w:rsidRPr="009E062F" w:rsidRDefault="0007610F" w:rsidP="00817FAB">
            <w:pPr>
              <w:spacing w:after="240" w:line="240" w:lineRule="auto"/>
              <w:ind w:left="172" w:right="179"/>
              <w:jc w:val="both"/>
              <w:rPr>
                <w:rFonts w:eastAsia="Times New Roman" w:cs="Arial"/>
                <w:b/>
                <w:bCs/>
                <w:snapToGrid w:val="0"/>
                <w:lang w:val="fr-FR" w:eastAsia="en-US"/>
              </w:rPr>
            </w:pPr>
            <w:r w:rsidRPr="009E062F">
              <w:rPr>
                <w:rFonts w:eastAsia="Times New Roman" w:cs="Arial"/>
                <w:b/>
                <w:bCs/>
                <w:snapToGrid w:val="0"/>
                <w:lang w:val="fr-FR" w:eastAsia="en-US"/>
              </w:rPr>
              <w:t>Mission</w:t>
            </w:r>
          </w:p>
          <w:p w14:paraId="64A4B2BD" w14:textId="70023B08" w:rsidR="0007610F" w:rsidRPr="009E062F" w:rsidRDefault="0007610F" w:rsidP="00817FAB">
            <w:pPr>
              <w:spacing w:after="240" w:line="240" w:lineRule="auto"/>
              <w:ind w:left="172" w:right="179"/>
              <w:jc w:val="both"/>
              <w:rPr>
                <w:rFonts w:eastAsia="Times New Roman" w:cs="Arial"/>
                <w:snapToGrid w:val="0"/>
                <w:lang w:val="fr-FR" w:eastAsia="en-US"/>
              </w:rPr>
            </w:pPr>
            <w:r w:rsidRPr="009E062F">
              <w:rPr>
                <w:rFonts w:eastAsia="Times New Roman" w:cs="Arial"/>
                <w:snapToGrid w:val="0"/>
                <w:lang w:val="fr-FR" w:eastAsia="en-US"/>
              </w:rPr>
              <w:t>1.</w:t>
            </w:r>
            <w:r w:rsidRPr="009E062F">
              <w:rPr>
                <w:rFonts w:eastAsia="Times New Roman" w:cs="Arial"/>
                <w:snapToGrid w:val="0"/>
                <w:lang w:val="fr-FR" w:eastAsia="en-US"/>
              </w:rPr>
              <w:tab/>
            </w:r>
            <w:r w:rsidRPr="005E53FA">
              <w:rPr>
                <w:rFonts w:eastAsia="Times New Roman" w:cs="Arial"/>
                <w:snapToGrid w:val="0"/>
                <w:spacing w:val="-3"/>
                <w:lang w:val="fr-FR" w:eastAsia="en-US"/>
              </w:rPr>
              <w:t>Examiner le rapport de l</w:t>
            </w:r>
            <w:r w:rsidR="006944C5" w:rsidRPr="005E53FA">
              <w:rPr>
                <w:rFonts w:eastAsia="Times New Roman" w:cs="Arial"/>
                <w:snapToGrid w:val="0"/>
                <w:spacing w:val="-3"/>
                <w:lang w:val="fr-FR" w:eastAsia="en-US"/>
              </w:rPr>
              <w:t>’</w:t>
            </w:r>
            <w:r w:rsidRPr="005E53FA">
              <w:rPr>
                <w:rFonts w:eastAsia="Times New Roman" w:cs="Arial"/>
                <w:snapToGrid w:val="0"/>
                <w:spacing w:val="-3"/>
                <w:lang w:val="fr-FR" w:eastAsia="en-US"/>
              </w:rPr>
              <w:t>atelier d</w:t>
            </w:r>
            <w:r w:rsidR="006944C5" w:rsidRPr="005E53FA">
              <w:rPr>
                <w:rFonts w:eastAsia="Times New Roman" w:cs="Arial"/>
                <w:snapToGrid w:val="0"/>
                <w:spacing w:val="-3"/>
                <w:lang w:val="fr-FR" w:eastAsia="en-US"/>
              </w:rPr>
              <w:t>’</w:t>
            </w:r>
            <w:r w:rsidRPr="005E53FA">
              <w:rPr>
                <w:rFonts w:eastAsia="Times New Roman" w:cs="Arial"/>
                <w:snapToGrid w:val="0"/>
                <w:spacing w:val="-3"/>
                <w:lang w:val="fr-FR" w:eastAsia="en-US"/>
              </w:rPr>
              <w:t>experts sur l</w:t>
            </w:r>
            <w:r w:rsidR="006944C5" w:rsidRPr="005E53FA">
              <w:rPr>
                <w:rFonts w:eastAsia="Times New Roman" w:cs="Arial"/>
                <w:snapToGrid w:val="0"/>
                <w:spacing w:val="-3"/>
                <w:lang w:val="fr-FR" w:eastAsia="en-US"/>
              </w:rPr>
              <w:t>’</w:t>
            </w:r>
            <w:r w:rsidRPr="005E53FA">
              <w:rPr>
                <w:rFonts w:eastAsia="Times New Roman" w:cs="Arial"/>
                <w:snapToGrid w:val="0"/>
                <w:spacing w:val="-3"/>
                <w:lang w:val="fr-FR" w:eastAsia="en-US"/>
              </w:rPr>
              <w:t>observation de l</w:t>
            </w:r>
            <w:r w:rsidR="006944C5" w:rsidRPr="005E53FA">
              <w:rPr>
                <w:rFonts w:eastAsia="Times New Roman" w:cs="Arial"/>
                <w:snapToGrid w:val="0"/>
                <w:spacing w:val="-3"/>
                <w:lang w:val="fr-FR" w:eastAsia="en-US"/>
              </w:rPr>
              <w:t>’</w:t>
            </w:r>
            <w:r w:rsidRPr="005E53FA">
              <w:rPr>
                <w:rFonts w:eastAsia="Times New Roman" w:cs="Arial"/>
                <w:snapToGrid w:val="0"/>
                <w:spacing w:val="-3"/>
                <w:lang w:val="fr-FR" w:eastAsia="en-US"/>
              </w:rPr>
              <w:t xml:space="preserve">océan dans les zones relevant de la juridiction nationale (Rapport n° 246 du GOOS), notamment les sept </w:t>
            </w:r>
            <w:r w:rsidR="00A30F30" w:rsidRPr="005E53FA">
              <w:rPr>
                <w:rFonts w:eastAsia="Times New Roman" w:cs="Arial"/>
                <w:snapToGrid w:val="0"/>
                <w:spacing w:val="-3"/>
                <w:lang w:val="fr-FR" w:eastAsia="en-US"/>
              </w:rPr>
              <w:t>« </w:t>
            </w:r>
            <w:r w:rsidRPr="005E53FA">
              <w:rPr>
                <w:rFonts w:eastAsia="Times New Roman" w:cs="Arial"/>
                <w:snapToGrid w:val="0"/>
                <w:spacing w:val="-3"/>
                <w:lang w:val="fr-FR" w:eastAsia="en-US"/>
              </w:rPr>
              <w:t>espaces de solution</w:t>
            </w:r>
            <w:r w:rsidR="00A30F30" w:rsidRPr="005E53FA">
              <w:rPr>
                <w:rFonts w:eastAsia="Times New Roman" w:cs="Arial"/>
                <w:snapToGrid w:val="0"/>
                <w:spacing w:val="-3"/>
                <w:lang w:val="fr-FR" w:eastAsia="en-US"/>
              </w:rPr>
              <w:t> »</w:t>
            </w:r>
            <w:r w:rsidRPr="005E53FA">
              <w:rPr>
                <w:rFonts w:eastAsia="Times New Roman" w:cs="Arial"/>
                <w:snapToGrid w:val="0"/>
                <w:spacing w:val="-3"/>
                <w:lang w:val="fr-FR" w:eastAsia="en-US"/>
              </w:rPr>
              <w:t xml:space="preserve"> relevant de la Conférence des Nations Unies sur le droit de la mer définis lors de cet atelier, et les informations transmises à la COI par les États membres et les réseaux du</w:t>
            </w:r>
            <w:r w:rsidR="00313E9D" w:rsidRPr="005E53FA">
              <w:rPr>
                <w:rFonts w:eastAsia="Times New Roman" w:cs="Arial"/>
                <w:snapToGrid w:val="0"/>
                <w:spacing w:val="-3"/>
                <w:lang w:val="fr-FR" w:eastAsia="en-US"/>
              </w:rPr>
              <w:t> </w:t>
            </w:r>
            <w:r w:rsidRPr="005E53FA">
              <w:rPr>
                <w:rFonts w:eastAsia="Times New Roman" w:cs="Arial"/>
                <w:snapToGrid w:val="0"/>
                <w:spacing w:val="-3"/>
                <w:lang w:val="fr-FR" w:eastAsia="en-US"/>
              </w:rPr>
              <w:t>GOOS sur leurs expériences concernant l</w:t>
            </w:r>
            <w:r w:rsidR="006944C5" w:rsidRPr="005E53FA">
              <w:rPr>
                <w:rFonts w:eastAsia="Times New Roman" w:cs="Arial"/>
                <w:snapToGrid w:val="0"/>
                <w:spacing w:val="-3"/>
                <w:lang w:val="fr-FR" w:eastAsia="en-US"/>
              </w:rPr>
              <w:t>’</w:t>
            </w:r>
            <w:r w:rsidRPr="005E53FA">
              <w:rPr>
                <w:rFonts w:eastAsia="Times New Roman" w:cs="Arial"/>
                <w:snapToGrid w:val="0"/>
                <w:spacing w:val="-3"/>
                <w:lang w:val="fr-FR" w:eastAsia="en-US"/>
              </w:rPr>
              <w:t>observation continue de l</w:t>
            </w:r>
            <w:r w:rsidR="006944C5" w:rsidRPr="005E53FA">
              <w:rPr>
                <w:rFonts w:eastAsia="Times New Roman" w:cs="Arial"/>
                <w:snapToGrid w:val="0"/>
                <w:spacing w:val="-3"/>
                <w:lang w:val="fr-FR" w:eastAsia="en-US"/>
              </w:rPr>
              <w:t>’</w:t>
            </w:r>
            <w:r w:rsidRPr="005E53FA">
              <w:rPr>
                <w:rFonts w:eastAsia="Times New Roman" w:cs="Arial"/>
                <w:snapToGrid w:val="0"/>
                <w:spacing w:val="-3"/>
                <w:lang w:val="fr-FR" w:eastAsia="en-US"/>
              </w:rPr>
              <w:t>océan dans les zones relevant de leur juridiction nationale, conformément à la décision adoptée par le Conseil</w:t>
            </w:r>
            <w:r w:rsidR="0021540F" w:rsidRPr="005E53FA">
              <w:rPr>
                <w:rFonts w:eastAsia="Times New Roman" w:cs="Arial"/>
                <w:snapToGrid w:val="0"/>
                <w:spacing w:val="-3"/>
                <w:lang w:val="fr-FR" w:eastAsia="en-US"/>
              </w:rPr>
              <w:t> </w:t>
            </w:r>
            <w:r w:rsidRPr="005E53FA">
              <w:rPr>
                <w:rFonts w:eastAsia="Times New Roman" w:cs="Arial"/>
                <w:snapToGrid w:val="0"/>
                <w:spacing w:val="-3"/>
                <w:lang w:val="fr-FR" w:eastAsia="en-US"/>
              </w:rPr>
              <w:t>exécutif (décision</w:t>
            </w:r>
            <w:r w:rsidR="002E3432" w:rsidRPr="005E53FA">
              <w:rPr>
                <w:rFonts w:eastAsia="Times New Roman" w:cs="Arial"/>
                <w:snapToGrid w:val="0"/>
                <w:spacing w:val="-3"/>
                <w:lang w:val="fr-FR" w:eastAsia="en-US"/>
              </w:rPr>
              <w:t xml:space="preserve"> </w:t>
            </w:r>
            <w:r w:rsidRPr="005E53FA">
              <w:rPr>
                <w:rFonts w:eastAsia="Times New Roman" w:cs="Arial"/>
                <w:snapToGrid w:val="0"/>
                <w:spacing w:val="-3"/>
                <w:lang w:val="fr-FR" w:eastAsia="en-US"/>
              </w:rPr>
              <w:t>EC-55/3.4), et récapitulées dans le Rapport de synthèse de la Consultation</w:t>
            </w:r>
            <w:r w:rsidR="0021540F" w:rsidRPr="005E53FA">
              <w:rPr>
                <w:rFonts w:eastAsia="Times New Roman" w:cs="Arial"/>
                <w:snapToGrid w:val="0"/>
                <w:spacing w:val="-3"/>
                <w:lang w:val="fr-FR" w:eastAsia="en-US"/>
              </w:rPr>
              <w:t> </w:t>
            </w:r>
            <w:r w:rsidRPr="005E53FA">
              <w:rPr>
                <w:rFonts w:eastAsia="Times New Roman" w:cs="Arial"/>
                <w:snapToGrid w:val="0"/>
                <w:spacing w:val="-3"/>
                <w:lang w:val="fr-FR" w:eastAsia="en-US"/>
              </w:rPr>
              <w:t>sur les observations océaniques dans les zones relevant de la juridiction nationale (IOC/A</w:t>
            </w:r>
            <w:r w:rsidR="0021540F" w:rsidRPr="005E53FA">
              <w:rPr>
                <w:rFonts w:eastAsia="Times New Roman" w:cs="Arial"/>
                <w:snapToGrid w:val="0"/>
                <w:spacing w:val="-3"/>
                <w:lang w:val="fr-FR" w:eastAsia="en-US"/>
              </w:rPr>
              <w:noBreakHyphen/>
            </w:r>
            <w:r w:rsidRPr="005E53FA">
              <w:rPr>
                <w:rFonts w:eastAsia="Times New Roman" w:cs="Arial"/>
                <w:snapToGrid w:val="0"/>
                <w:spacing w:val="-3"/>
                <w:lang w:val="fr-FR" w:eastAsia="en-US"/>
              </w:rPr>
              <w:t>32/4.8.2.Doc(1)).</w:t>
            </w:r>
          </w:p>
          <w:p w14:paraId="1D69D60D" w14:textId="19B031BC" w:rsidR="0007610F" w:rsidRPr="009E062F" w:rsidRDefault="0007610F" w:rsidP="00817FAB">
            <w:pPr>
              <w:spacing w:after="240" w:line="240" w:lineRule="auto"/>
              <w:ind w:left="172" w:right="179"/>
              <w:jc w:val="both"/>
              <w:rPr>
                <w:rFonts w:eastAsia="Times New Roman" w:cs="Arial"/>
                <w:snapToGrid w:val="0"/>
                <w:lang w:val="fr-FR" w:eastAsia="en-US"/>
              </w:rPr>
            </w:pPr>
            <w:r w:rsidRPr="009E062F">
              <w:rPr>
                <w:rFonts w:eastAsia="Times New Roman" w:cs="Arial"/>
                <w:snapToGrid w:val="0"/>
                <w:lang w:val="fr-FR" w:eastAsia="en-US"/>
              </w:rPr>
              <w:t>2.</w:t>
            </w:r>
            <w:r w:rsidRPr="009E062F">
              <w:rPr>
                <w:rFonts w:eastAsia="Times New Roman" w:cs="Arial"/>
                <w:snapToGrid w:val="0"/>
                <w:lang w:val="fr-FR" w:eastAsia="en-US"/>
              </w:rPr>
              <w:tab/>
              <w:t xml:space="preserve">Définir un nombre limité de cas types concrets (moins de 10) à examiner en relation avec les sept </w:t>
            </w:r>
            <w:r w:rsidR="00A30F30" w:rsidRPr="009E062F">
              <w:rPr>
                <w:rFonts w:eastAsia="Times New Roman" w:cs="Arial"/>
                <w:snapToGrid w:val="0"/>
                <w:lang w:val="fr-FR" w:eastAsia="en-US"/>
              </w:rPr>
              <w:t>« </w:t>
            </w:r>
            <w:r w:rsidRPr="009E062F">
              <w:rPr>
                <w:rFonts w:eastAsia="Times New Roman" w:cs="Arial"/>
                <w:snapToGrid w:val="0"/>
                <w:lang w:val="fr-FR" w:eastAsia="en-US"/>
              </w:rPr>
              <w:t>espaces de solution</w:t>
            </w:r>
            <w:r w:rsidR="00A30F30" w:rsidRPr="009E062F">
              <w:rPr>
                <w:rFonts w:eastAsia="Times New Roman" w:cs="Arial"/>
                <w:snapToGrid w:val="0"/>
                <w:lang w:val="fr-FR" w:eastAsia="en-US"/>
              </w:rPr>
              <w:t> »</w:t>
            </w:r>
            <w:r w:rsidRPr="009E062F">
              <w:rPr>
                <w:rFonts w:eastAsia="Times New Roman" w:cs="Arial"/>
                <w:snapToGrid w:val="0"/>
                <w:lang w:val="fr-FR" w:eastAsia="en-US"/>
              </w:rPr>
              <w:t xml:space="preserve"> potentiels définis dans le rapport de l</w:t>
            </w:r>
            <w:r w:rsidR="006944C5" w:rsidRPr="009E062F">
              <w:rPr>
                <w:rFonts w:eastAsia="Times New Roman" w:cs="Arial"/>
                <w:snapToGrid w:val="0"/>
                <w:lang w:val="fr-FR" w:eastAsia="en-US"/>
              </w:rPr>
              <w:t>’</w:t>
            </w:r>
            <w:r w:rsidRPr="009E062F">
              <w:rPr>
                <w:rFonts w:eastAsia="Times New Roman" w:cs="Arial"/>
                <w:snapToGrid w:val="0"/>
                <w:lang w:val="fr-FR" w:eastAsia="en-US"/>
              </w:rPr>
              <w:t>atelier d</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experts (Rapport n° 246 du GOOS), en se concentrant peut-être sur les quatre </w:t>
            </w:r>
            <w:r w:rsidR="00A30F30" w:rsidRPr="009E062F">
              <w:rPr>
                <w:rFonts w:eastAsia="Times New Roman" w:cs="Arial"/>
                <w:snapToGrid w:val="0"/>
                <w:lang w:val="fr-FR" w:eastAsia="en-US"/>
              </w:rPr>
              <w:t>« </w:t>
            </w:r>
            <w:r w:rsidRPr="009E062F">
              <w:rPr>
                <w:rFonts w:eastAsia="Times New Roman" w:cs="Arial"/>
                <w:snapToGrid w:val="0"/>
                <w:lang w:val="fr-FR" w:eastAsia="en-US"/>
              </w:rPr>
              <w:t>espaces de solution</w:t>
            </w:r>
            <w:r w:rsidR="00A30F30" w:rsidRPr="009E062F">
              <w:rPr>
                <w:rFonts w:eastAsia="Times New Roman" w:cs="Arial"/>
                <w:snapToGrid w:val="0"/>
                <w:lang w:val="fr-FR" w:eastAsia="en-US"/>
              </w:rPr>
              <w:t> »</w:t>
            </w:r>
            <w:r w:rsidRPr="009E062F">
              <w:rPr>
                <w:rFonts w:eastAsia="Times New Roman" w:cs="Arial"/>
                <w:snapToGrid w:val="0"/>
                <w:lang w:val="fr-FR" w:eastAsia="en-US"/>
              </w:rPr>
              <w:t xml:space="preserve"> les plus prometteurs désignés dans le Résumé de la consultation sur les observations océaniques dans les zones relevant de la juridiction nationale (IOC/A-32/4.8.2.Doc(1)).</w:t>
            </w:r>
          </w:p>
          <w:p w14:paraId="00457EF4" w14:textId="6827E5C3" w:rsidR="0007610F" w:rsidRPr="009E062F" w:rsidRDefault="0007610F" w:rsidP="00817FAB">
            <w:pPr>
              <w:spacing w:after="80" w:line="240" w:lineRule="auto"/>
              <w:ind w:left="172" w:right="179"/>
              <w:jc w:val="both"/>
              <w:rPr>
                <w:rFonts w:eastAsia="Times New Roman" w:cs="Arial"/>
                <w:snapToGrid w:val="0"/>
                <w:lang w:val="fr-FR" w:eastAsia="en-US"/>
              </w:rPr>
            </w:pPr>
            <w:r w:rsidRPr="009E062F">
              <w:rPr>
                <w:rFonts w:eastAsia="Times New Roman" w:cs="Arial"/>
                <w:snapToGrid w:val="0"/>
                <w:lang w:val="fr-FR" w:eastAsia="en-US"/>
              </w:rPr>
              <w:t>3.</w:t>
            </w:r>
            <w:r w:rsidRPr="009E062F">
              <w:rPr>
                <w:rFonts w:eastAsia="Times New Roman" w:cs="Arial"/>
                <w:snapToGrid w:val="0"/>
                <w:lang w:val="fr-FR" w:eastAsia="en-US"/>
              </w:rPr>
              <w:tab/>
              <w:t xml:space="preserve">Discuter des cas types concrets </w:t>
            </w:r>
            <w:r w:rsidR="00420EFC" w:rsidRPr="009E062F">
              <w:rPr>
                <w:rFonts w:eastAsia="Times New Roman" w:cs="Arial"/>
                <w:snapToGrid w:val="0"/>
                <w:lang w:val="fr-FR" w:eastAsia="en-US"/>
              </w:rPr>
              <w:t>pour étudier de manière</w:t>
            </w:r>
            <w:r w:rsidRPr="009E062F">
              <w:rPr>
                <w:rFonts w:eastAsia="Times New Roman" w:cs="Arial"/>
                <w:snapToGrid w:val="0"/>
                <w:lang w:val="fr-FR" w:eastAsia="en-US"/>
              </w:rPr>
              <w:t xml:space="preserve"> plus approfondie </w:t>
            </w:r>
            <w:r w:rsidR="00420EFC" w:rsidRPr="009E062F">
              <w:rPr>
                <w:rFonts w:eastAsia="Times New Roman" w:cs="Arial"/>
                <w:snapToGrid w:val="0"/>
                <w:lang w:val="fr-FR" w:eastAsia="en-US"/>
              </w:rPr>
              <w:t>le</w:t>
            </w:r>
            <w:r w:rsidRPr="009E062F">
              <w:rPr>
                <w:rFonts w:eastAsia="Times New Roman" w:cs="Arial"/>
                <w:snapToGrid w:val="0"/>
                <w:lang w:val="fr-FR" w:eastAsia="en-US"/>
              </w:rPr>
              <w:t xml:space="preserve"> potentiel des </w:t>
            </w:r>
            <w:r w:rsidR="00A30F30" w:rsidRPr="009E062F">
              <w:rPr>
                <w:rFonts w:eastAsia="Times New Roman" w:cs="Arial"/>
                <w:snapToGrid w:val="0"/>
                <w:lang w:val="fr-FR" w:eastAsia="en-US"/>
              </w:rPr>
              <w:t>« </w:t>
            </w:r>
            <w:r w:rsidRPr="009E062F">
              <w:rPr>
                <w:rFonts w:eastAsia="Times New Roman" w:cs="Arial"/>
                <w:snapToGrid w:val="0"/>
                <w:lang w:val="fr-FR" w:eastAsia="en-US"/>
              </w:rPr>
              <w:t>espaces de solution</w:t>
            </w:r>
            <w:r w:rsidR="00A30F30" w:rsidRPr="009E062F">
              <w:rPr>
                <w:rFonts w:eastAsia="Times New Roman" w:cs="Arial"/>
                <w:snapToGrid w:val="0"/>
                <w:lang w:val="fr-FR" w:eastAsia="en-US"/>
              </w:rPr>
              <w:t> »</w:t>
            </w:r>
            <w:r w:rsidRPr="009E062F">
              <w:rPr>
                <w:rFonts w:eastAsia="Times New Roman" w:cs="Arial"/>
                <w:snapToGrid w:val="0"/>
                <w:lang w:val="fr-FR" w:eastAsia="en-US"/>
              </w:rPr>
              <w:t xml:space="preserve"> les plus prometteurs et/ou d</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autres </w:t>
            </w:r>
            <w:r w:rsidR="00A30F30" w:rsidRPr="009E062F">
              <w:rPr>
                <w:rFonts w:eastAsia="Times New Roman" w:cs="Arial"/>
                <w:snapToGrid w:val="0"/>
                <w:lang w:val="fr-FR" w:eastAsia="en-US"/>
              </w:rPr>
              <w:t>« </w:t>
            </w:r>
            <w:r w:rsidRPr="009E062F">
              <w:rPr>
                <w:rFonts w:eastAsia="Times New Roman" w:cs="Arial"/>
                <w:snapToGrid w:val="0"/>
                <w:lang w:val="fr-FR" w:eastAsia="en-US"/>
              </w:rPr>
              <w:t>espaces de solution</w:t>
            </w:r>
            <w:r w:rsidR="00A30F30" w:rsidRPr="009E062F">
              <w:rPr>
                <w:rFonts w:eastAsia="Times New Roman" w:cs="Arial"/>
                <w:snapToGrid w:val="0"/>
                <w:lang w:val="fr-FR" w:eastAsia="en-US"/>
              </w:rPr>
              <w:t> »</w:t>
            </w:r>
            <w:r w:rsidRPr="009E062F">
              <w:rPr>
                <w:rFonts w:eastAsia="Times New Roman" w:cs="Arial"/>
                <w:snapToGrid w:val="0"/>
                <w:lang w:val="fr-FR" w:eastAsia="en-US"/>
              </w:rPr>
              <w:t xml:space="preserve"> </w:t>
            </w:r>
            <w:r w:rsidR="00420EFC" w:rsidRPr="009E062F">
              <w:rPr>
                <w:rFonts w:eastAsia="Times New Roman" w:cs="Arial"/>
                <w:snapToGrid w:val="0"/>
                <w:lang w:val="fr-FR" w:eastAsia="en-US"/>
              </w:rPr>
              <w:t>relevant</w:t>
            </w:r>
            <w:r w:rsidRPr="009E062F">
              <w:rPr>
                <w:rFonts w:eastAsia="Times New Roman" w:cs="Arial"/>
                <w:snapToGrid w:val="0"/>
                <w:lang w:val="fr-FR" w:eastAsia="en-US"/>
              </w:rPr>
              <w:t xml:space="preserve"> de 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UNCLOS qui pourraient </w:t>
            </w:r>
            <w:r w:rsidR="00420EFC" w:rsidRPr="009E062F">
              <w:rPr>
                <w:rFonts w:eastAsia="Times New Roman" w:cs="Arial"/>
                <w:snapToGrid w:val="0"/>
                <w:lang w:val="fr-FR" w:eastAsia="en-US"/>
              </w:rPr>
              <w:t>apparaître</w:t>
            </w:r>
            <w:r w:rsidRPr="009E062F">
              <w:rPr>
                <w:rFonts w:eastAsia="Times New Roman" w:cs="Arial"/>
                <w:snapToGrid w:val="0"/>
                <w:lang w:val="fr-FR" w:eastAsia="en-US"/>
              </w:rPr>
              <w:t xml:space="preserve"> </w:t>
            </w:r>
            <w:r w:rsidR="005B21F9" w:rsidRPr="009E062F">
              <w:rPr>
                <w:rFonts w:eastAsia="Times New Roman" w:cs="Arial"/>
                <w:snapToGrid w:val="0"/>
                <w:lang w:val="fr-FR" w:eastAsia="en-US"/>
              </w:rPr>
              <w:t>au cours de</w:t>
            </w:r>
            <w:r w:rsidRPr="009E062F">
              <w:rPr>
                <w:rFonts w:eastAsia="Times New Roman" w:cs="Arial"/>
                <w:snapToGrid w:val="0"/>
                <w:lang w:val="fr-FR" w:eastAsia="en-US"/>
              </w:rPr>
              <w:t xml:space="preserve"> ce processus, </w:t>
            </w:r>
            <w:r w:rsidR="00420EFC" w:rsidRPr="009E062F">
              <w:rPr>
                <w:rFonts w:eastAsia="Times New Roman" w:cs="Arial"/>
                <w:snapToGrid w:val="0"/>
                <w:lang w:val="fr-FR" w:eastAsia="en-US"/>
              </w:rPr>
              <w:t>déterminer</w:t>
            </w:r>
            <w:r w:rsidRPr="009E062F">
              <w:rPr>
                <w:rFonts w:eastAsia="Times New Roman" w:cs="Arial"/>
                <w:snapToGrid w:val="0"/>
                <w:lang w:val="fr-FR" w:eastAsia="en-US"/>
              </w:rPr>
              <w:t xml:space="preserve"> s</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ils </w:t>
            </w:r>
            <w:r w:rsidR="00420EFC" w:rsidRPr="009E062F">
              <w:rPr>
                <w:rFonts w:eastAsia="Times New Roman" w:cs="Arial"/>
                <w:snapToGrid w:val="0"/>
                <w:lang w:val="fr-FR" w:eastAsia="en-US"/>
              </w:rPr>
              <w:t>permettraient de résoudre</w:t>
            </w:r>
            <w:r w:rsidRPr="009E062F">
              <w:rPr>
                <w:rFonts w:eastAsia="Times New Roman" w:cs="Arial"/>
                <w:snapToGrid w:val="0"/>
                <w:lang w:val="fr-FR" w:eastAsia="en-US"/>
              </w:rPr>
              <w:t xml:space="preserve"> les problèmes présentés, et</w:t>
            </w:r>
            <w:r w:rsidR="00420EFC" w:rsidRPr="009E062F">
              <w:rPr>
                <w:rFonts w:eastAsia="Times New Roman" w:cs="Arial"/>
                <w:snapToGrid w:val="0"/>
                <w:lang w:val="fr-FR" w:eastAsia="en-US"/>
              </w:rPr>
              <w:t xml:space="preserve"> évaluer</w:t>
            </w:r>
            <w:r w:rsidRPr="009E062F">
              <w:rPr>
                <w:rFonts w:eastAsia="Times New Roman" w:cs="Arial"/>
                <w:snapToGrid w:val="0"/>
                <w:lang w:val="fr-FR" w:eastAsia="en-US"/>
              </w:rPr>
              <w:t xml:space="preserve"> l</w:t>
            </w:r>
            <w:r w:rsidR="006944C5" w:rsidRPr="009E062F">
              <w:rPr>
                <w:rFonts w:eastAsia="Times New Roman" w:cs="Arial"/>
                <w:snapToGrid w:val="0"/>
                <w:lang w:val="fr-FR" w:eastAsia="en-US"/>
              </w:rPr>
              <w:t>’</w:t>
            </w:r>
            <w:r w:rsidRPr="009E062F">
              <w:rPr>
                <w:rFonts w:eastAsia="Times New Roman" w:cs="Arial"/>
                <w:snapToGrid w:val="0"/>
                <w:lang w:val="fr-FR" w:eastAsia="en-US"/>
              </w:rPr>
              <w:t>intérêt pour les réseaux, le système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et les États membres de prendre des mesures à cet égard.</w:t>
            </w:r>
          </w:p>
          <w:p w14:paraId="0523FC09" w14:textId="4FDB0C3C" w:rsidR="0007610F" w:rsidRPr="009E062F" w:rsidRDefault="0007610F" w:rsidP="00641AF1">
            <w:pPr>
              <w:spacing w:after="240" w:line="240" w:lineRule="auto"/>
              <w:ind w:left="172" w:right="179"/>
              <w:jc w:val="both"/>
              <w:rPr>
                <w:rFonts w:eastAsia="Times New Roman" w:cs="Arial"/>
                <w:snapToGrid w:val="0"/>
                <w:lang w:val="fr-FR" w:eastAsia="en-US"/>
              </w:rPr>
            </w:pPr>
            <w:r w:rsidRPr="009E062F">
              <w:rPr>
                <w:rFonts w:eastAsia="Times New Roman" w:cs="Arial"/>
                <w:snapToGrid w:val="0"/>
                <w:lang w:val="fr-FR" w:eastAsia="en-US"/>
              </w:rPr>
              <w:t>4.</w:t>
            </w:r>
            <w:r w:rsidRPr="009E062F">
              <w:rPr>
                <w:rFonts w:eastAsia="Times New Roman" w:cs="Arial"/>
                <w:snapToGrid w:val="0"/>
                <w:lang w:val="fr-FR" w:eastAsia="en-US"/>
              </w:rPr>
              <w:tab/>
              <w:t>Formuler des recommandations concernant les éventuelles mesures à prendre sur cette question, en vue de leur examen par 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Assemblée de la COI. </w:t>
            </w:r>
          </w:p>
          <w:p w14:paraId="0DE73ED5" w14:textId="06DF2861" w:rsidR="00CF5996" w:rsidRPr="009E062F" w:rsidRDefault="0007610F" w:rsidP="00641AF1">
            <w:pPr>
              <w:spacing w:after="180" w:line="240" w:lineRule="auto"/>
              <w:ind w:left="172" w:right="179"/>
              <w:jc w:val="both"/>
              <w:rPr>
                <w:rFonts w:eastAsia="Times New Roman" w:cs="Arial"/>
                <w:i/>
                <w:iCs/>
                <w:snapToGrid w:val="0"/>
                <w:lang w:val="fr-FR" w:eastAsia="en-US"/>
              </w:rPr>
            </w:pPr>
            <w:r w:rsidRPr="009E062F">
              <w:rPr>
                <w:rFonts w:eastAsia="Times New Roman" w:cs="Arial"/>
                <w:snapToGrid w:val="0"/>
                <w:lang w:val="fr-FR" w:eastAsia="en-US"/>
              </w:rPr>
              <w:t>5.</w:t>
            </w:r>
            <w:r w:rsidRPr="009E062F">
              <w:rPr>
                <w:rFonts w:eastAsia="Times New Roman" w:cs="Arial"/>
                <w:snapToGrid w:val="0"/>
                <w:lang w:val="fr-FR" w:eastAsia="en-US"/>
              </w:rPr>
              <w:tab/>
              <w:t>Présenter les résultats de ces discussions et toute recommandation concernant les mesures à prendre sur cette question à 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 de la COI, en 2025, ainsi qu</w:t>
            </w:r>
            <w:r w:rsidR="006944C5" w:rsidRPr="009E062F">
              <w:rPr>
                <w:rFonts w:eastAsia="Times New Roman" w:cs="Arial"/>
                <w:snapToGrid w:val="0"/>
                <w:lang w:val="fr-FR" w:eastAsia="en-US"/>
              </w:rPr>
              <w:t>’</w:t>
            </w:r>
            <w:r w:rsidRPr="009E062F">
              <w:rPr>
                <w:rFonts w:eastAsia="Times New Roman" w:cs="Arial"/>
                <w:snapToGrid w:val="0"/>
                <w:lang w:val="fr-FR" w:eastAsia="en-US"/>
              </w:rPr>
              <w:t>un rapport d</w:t>
            </w:r>
            <w:r w:rsidR="006944C5" w:rsidRPr="009E062F">
              <w:rPr>
                <w:rFonts w:eastAsia="Times New Roman" w:cs="Arial"/>
                <w:snapToGrid w:val="0"/>
                <w:lang w:val="fr-FR" w:eastAsia="en-US"/>
              </w:rPr>
              <w:t>’</w:t>
            </w:r>
            <w:r w:rsidRPr="009E062F">
              <w:rPr>
                <w:rFonts w:eastAsia="Times New Roman" w:cs="Arial"/>
                <w:snapToGrid w:val="0"/>
                <w:lang w:val="fr-FR" w:eastAsia="en-US"/>
              </w:rPr>
              <w:t>étape au Conseil exécutif, en 2024.</w:t>
            </w:r>
          </w:p>
        </w:tc>
      </w:tr>
    </w:tbl>
    <w:bookmarkEnd w:id="199"/>
    <w:p w14:paraId="578D73EC" w14:textId="3E2893B6" w:rsidR="00CF5996" w:rsidRPr="009E062F" w:rsidRDefault="0014596C" w:rsidP="00641AF1">
      <w:pPr>
        <w:pStyle w:val="Marge"/>
        <w:spacing w:before="220"/>
        <w:ind w:hanging="567"/>
        <w:rPr>
          <w:lang w:val="fr-FR" w:eastAsia="en-US"/>
        </w:rPr>
      </w:pPr>
      <w:r w:rsidRPr="009E062F">
        <w:rPr>
          <w:i/>
          <w:iCs/>
          <w:lang w:val="fr-FR" w:eastAsia="en-US"/>
        </w:rPr>
        <w:t>165</w:t>
      </w:r>
      <w:r w:rsidR="00C83F94" w:rsidRPr="009E062F">
        <w:rPr>
          <w:lang w:val="fr-FR" w:eastAsia="en-US"/>
        </w:rPr>
        <w:t>.</w:t>
      </w:r>
      <w:r w:rsidR="00C83F94" w:rsidRPr="009E062F">
        <w:rPr>
          <w:lang w:val="fr-FR" w:eastAsia="en-US"/>
        </w:rPr>
        <w:tab/>
      </w:r>
      <w:r w:rsidR="00CF5996" w:rsidRPr="009E062F">
        <w:rPr>
          <w:lang w:val="fr-FR" w:eastAsia="en-US"/>
        </w:rPr>
        <w:t>Les représentants de __ États membres ont pris la parole. Les États membres ci</w:t>
      </w:r>
      <w:r w:rsidR="00526C5F" w:rsidRPr="009E062F">
        <w:rPr>
          <w:lang w:val="fr-FR" w:eastAsia="en-US"/>
        </w:rPr>
        <w:noBreakHyphen/>
      </w:r>
      <w:r w:rsidR="00CF5996" w:rsidRPr="009E062F">
        <w:rPr>
          <w:lang w:val="fr-FR" w:eastAsia="en-US"/>
        </w:rPr>
        <w:t>après ont choisi de fournir le compte rendu de leur intervention en plénière sur ce point de l</w:t>
      </w:r>
      <w:r w:rsidR="006944C5" w:rsidRPr="009E062F">
        <w:rPr>
          <w:lang w:val="fr-FR" w:eastAsia="en-US"/>
        </w:rPr>
        <w:t>’</w:t>
      </w:r>
      <w:r w:rsidR="00CF5996" w:rsidRPr="009E062F">
        <w:rPr>
          <w:lang w:val="fr-FR" w:eastAsia="en-US"/>
        </w:rPr>
        <w:t>ordre du jour pour inclusion dans l</w:t>
      </w:r>
      <w:r w:rsidR="006944C5" w:rsidRPr="009E062F">
        <w:rPr>
          <w:lang w:val="fr-FR" w:eastAsia="en-US"/>
        </w:rPr>
        <w:t>’</w:t>
      </w:r>
      <w:r w:rsidR="00CF5996" w:rsidRPr="009E062F">
        <w:rPr>
          <w:lang w:val="fr-FR" w:eastAsia="en-US"/>
        </w:rPr>
        <w:t>annexe d</w:t>
      </w:r>
      <w:r w:rsidR="006944C5" w:rsidRPr="009E062F">
        <w:rPr>
          <w:lang w:val="fr-FR" w:eastAsia="en-US"/>
        </w:rPr>
        <w:t>’</w:t>
      </w:r>
      <w:r w:rsidR="00CF5996" w:rsidRPr="009E062F">
        <w:rPr>
          <w:lang w:val="fr-FR" w:eastAsia="en-US"/>
        </w:rPr>
        <w:t>information au rapport de la réunion</w:t>
      </w:r>
      <w:r w:rsidR="00F94211" w:rsidRPr="009E062F">
        <w:rPr>
          <w:lang w:val="fr-FR" w:eastAsia="en-US"/>
        </w:rPr>
        <w:t> :</w:t>
      </w:r>
      <w:r w:rsidR="00CF5996" w:rsidRPr="009E062F">
        <w:rPr>
          <w:lang w:val="fr-FR" w:eastAsia="en-US"/>
        </w:rPr>
        <w:t xml:space="preserve"> ___________.</w:t>
      </w:r>
    </w:p>
    <w:p w14:paraId="68A510C8" w14:textId="6936E1F0" w:rsidR="00CF5996" w:rsidRPr="009E062F" w:rsidRDefault="00962458" w:rsidP="00641AF1">
      <w:pPr>
        <w:pStyle w:val="Heading3"/>
        <w:spacing w:before="220"/>
        <w:rPr>
          <w:b w:val="0"/>
          <w:bCs w:val="0"/>
          <w:snapToGrid w:val="0"/>
          <w:sz w:val="20"/>
          <w:szCs w:val="20"/>
          <w:lang w:val="fr-FR" w:eastAsia="en-US"/>
        </w:rPr>
      </w:pPr>
      <w:bookmarkStart w:id="200" w:name="_Toc131777763"/>
      <w:bookmarkStart w:id="201" w:name="_Toc134002213"/>
      <w:bookmarkStart w:id="202" w:name="_Toc134002391"/>
      <w:bookmarkStart w:id="203" w:name="_Toc137538960"/>
      <w:r w:rsidRPr="009E062F">
        <w:rPr>
          <w:b w:val="0"/>
          <w:bCs w:val="0"/>
          <w:snapToGrid w:val="0"/>
          <w:lang w:val="fr-FR" w:eastAsia="en-US"/>
        </w:rPr>
        <w:t>4.9</w:t>
      </w:r>
      <w:r w:rsidRPr="009E062F">
        <w:rPr>
          <w:b w:val="0"/>
          <w:bCs w:val="0"/>
          <w:snapToGrid w:val="0"/>
          <w:lang w:val="fr-FR" w:eastAsia="en-US"/>
        </w:rPr>
        <w:tab/>
      </w:r>
      <w:r w:rsidR="00CF5996" w:rsidRPr="009E062F">
        <w:rPr>
          <w:b w:val="0"/>
          <w:bCs w:val="0"/>
          <w:snapToGrid w:val="0"/>
          <w:lang w:val="fr-FR" w:eastAsia="en-US"/>
        </w:rPr>
        <w:t>EXAMEN QUADRIENNAL DU CONSEIL COLLABORATIF MIXTE OMM-COI</w:t>
      </w:r>
      <w:r w:rsidRPr="009E062F">
        <w:rPr>
          <w:b w:val="0"/>
          <w:bCs w:val="0"/>
          <w:snapToGrid w:val="0"/>
          <w:lang w:val="fr-FR" w:eastAsia="en-US"/>
        </w:rPr>
        <w:br/>
      </w:r>
      <w:r w:rsidR="00CF5996" w:rsidRPr="009E062F">
        <w:rPr>
          <w:b w:val="0"/>
          <w:bCs w:val="0"/>
          <w:snapToGrid w:val="0"/>
          <w:sz w:val="20"/>
          <w:szCs w:val="20"/>
          <w:lang w:val="fr-FR" w:eastAsia="en-US"/>
        </w:rPr>
        <w:t>[Rés. XXX-2</w:t>
      </w:r>
      <w:r w:rsidR="00F94211" w:rsidRPr="009E062F">
        <w:rPr>
          <w:b w:val="0"/>
          <w:bCs w:val="0"/>
          <w:snapToGrid w:val="0"/>
          <w:sz w:val="20"/>
          <w:szCs w:val="20"/>
          <w:lang w:val="fr-FR" w:eastAsia="en-US"/>
        </w:rPr>
        <w:t> ;</w:t>
      </w:r>
      <w:r w:rsidR="00CF5996" w:rsidRPr="009E062F">
        <w:rPr>
          <w:b w:val="0"/>
          <w:bCs w:val="0"/>
          <w:snapToGrid w:val="0"/>
          <w:sz w:val="20"/>
          <w:szCs w:val="20"/>
          <w:lang w:val="fr-FR" w:eastAsia="en-US"/>
        </w:rPr>
        <w:t xml:space="preserve"> Déc. A-31/3.5.5]</w:t>
      </w:r>
      <w:bookmarkEnd w:id="200"/>
      <w:bookmarkEnd w:id="201"/>
      <w:bookmarkEnd w:id="202"/>
      <w:bookmarkEnd w:id="203"/>
    </w:p>
    <w:tbl>
      <w:tblPr>
        <w:tblW w:w="9639" w:type="dxa"/>
        <w:tblLayout w:type="fixed"/>
        <w:tblLook w:val="0000" w:firstRow="0" w:lastRow="0" w:firstColumn="0" w:lastColumn="0" w:noHBand="0" w:noVBand="0"/>
      </w:tblPr>
      <w:tblGrid>
        <w:gridCol w:w="2127"/>
        <w:gridCol w:w="1950"/>
        <w:gridCol w:w="5229"/>
        <w:gridCol w:w="333"/>
      </w:tblGrid>
      <w:tr w:rsidR="00CF5996" w:rsidRPr="009E062F" w14:paraId="189DA767" w14:textId="77777777" w:rsidTr="005E53FA">
        <w:tc>
          <w:tcPr>
            <w:tcW w:w="2127" w:type="dxa"/>
            <w:shd w:val="clear" w:color="auto" w:fill="FFFF99"/>
            <w:tcMar>
              <w:top w:w="57" w:type="dxa"/>
              <w:bottom w:w="57" w:type="dxa"/>
            </w:tcMar>
          </w:tcPr>
          <w:p w14:paraId="1F81AB1D" w14:textId="630E4B63"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1950" w:type="dxa"/>
            <w:shd w:val="clear" w:color="auto" w:fill="FFFF99"/>
            <w:tcMar>
              <w:top w:w="57" w:type="dxa"/>
              <w:bottom w:w="57" w:type="dxa"/>
              <w:right w:w="57" w:type="dxa"/>
            </w:tcMar>
          </w:tcPr>
          <w:p w14:paraId="4C8E44F0" w14:textId="4C95E2DA" w:rsidR="00CF5996" w:rsidRPr="005E53FA" w:rsidRDefault="00CF5996" w:rsidP="00CF5996">
            <w:pPr>
              <w:tabs>
                <w:tab w:val="left" w:pos="567"/>
              </w:tabs>
              <w:snapToGrid w:val="0"/>
              <w:spacing w:after="0" w:line="240" w:lineRule="auto"/>
              <w:rPr>
                <w:rFonts w:eastAsia="Times New Roman" w:cs="Arial"/>
                <w:snapToGrid w:val="0"/>
                <w:color w:val="000000"/>
                <w:spacing w:val="-3"/>
                <w:sz w:val="20"/>
                <w:szCs w:val="20"/>
                <w:lang w:val="fr-FR" w:eastAsia="en-US"/>
              </w:rPr>
            </w:pPr>
            <w:r w:rsidRPr="005E53FA">
              <w:rPr>
                <w:rFonts w:eastAsia="Times New Roman" w:cs="Arial"/>
                <w:snapToGrid w:val="0"/>
                <w:spacing w:val="-3"/>
                <w:sz w:val="20"/>
                <w:szCs w:val="20"/>
                <w:lang w:val="fr-FR" w:eastAsia="en-US"/>
              </w:rPr>
              <w:t>IOC</w:t>
            </w:r>
            <w:r w:rsidR="008C1F2D" w:rsidRPr="005E53FA">
              <w:rPr>
                <w:rFonts w:eastAsia="Times New Roman" w:cs="Arial"/>
                <w:snapToGrid w:val="0"/>
                <w:spacing w:val="-3"/>
                <w:sz w:val="20"/>
                <w:szCs w:val="20"/>
                <w:lang w:val="fr-FR" w:eastAsia="en-US"/>
              </w:rPr>
              <w:t>/A</w:t>
            </w:r>
            <w:r w:rsidRPr="005E53FA">
              <w:rPr>
                <w:rFonts w:eastAsia="Times New Roman" w:cs="Arial"/>
                <w:snapToGrid w:val="0"/>
                <w:spacing w:val="-3"/>
                <w:sz w:val="20"/>
                <w:szCs w:val="20"/>
                <w:lang w:val="fr-FR" w:eastAsia="en-US"/>
              </w:rPr>
              <w:t>-32/4.9.Doc</w:t>
            </w:r>
            <w:r w:rsidR="0014596C" w:rsidRPr="005E53FA">
              <w:rPr>
                <w:rFonts w:eastAsia="Times New Roman" w:cs="Arial"/>
                <w:snapToGrid w:val="0"/>
                <w:spacing w:val="-3"/>
                <w:sz w:val="20"/>
                <w:szCs w:val="20"/>
                <w:lang w:val="fr-FR" w:eastAsia="en-US"/>
              </w:rPr>
              <w:t>(1)</w:t>
            </w:r>
          </w:p>
        </w:tc>
        <w:tc>
          <w:tcPr>
            <w:tcW w:w="5562" w:type="dxa"/>
            <w:gridSpan w:val="2"/>
            <w:shd w:val="clear" w:color="auto" w:fill="FFFF99"/>
            <w:tcMar>
              <w:top w:w="57" w:type="dxa"/>
              <w:bottom w:w="57" w:type="dxa"/>
            </w:tcMar>
          </w:tcPr>
          <w:p w14:paraId="08F77705" w14:textId="77777777" w:rsidR="00CF5996" w:rsidRPr="009E062F" w:rsidRDefault="00CF5996" w:rsidP="00CF5996">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Synthèse des progrès accomplis par le Conseil collaboratif mixte OMM-COI</w:t>
            </w:r>
          </w:p>
        </w:tc>
      </w:tr>
      <w:tr w:rsidR="00CF5996" w:rsidRPr="009E062F" w14:paraId="7DD0687B" w14:textId="77777777" w:rsidTr="005E53FA">
        <w:trPr>
          <w:gridAfter w:val="1"/>
          <w:wAfter w:w="333" w:type="dxa"/>
          <w:trHeight w:hRule="exact" w:val="60"/>
        </w:trPr>
        <w:tc>
          <w:tcPr>
            <w:tcW w:w="2127" w:type="dxa"/>
            <w:shd w:val="clear" w:color="auto" w:fill="auto"/>
            <w:tcMar>
              <w:top w:w="0" w:type="dxa"/>
              <w:bottom w:w="0" w:type="dxa"/>
            </w:tcMar>
          </w:tcPr>
          <w:p w14:paraId="732BD0D0"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179" w:type="dxa"/>
            <w:gridSpan w:val="2"/>
            <w:shd w:val="clear" w:color="auto" w:fill="auto"/>
            <w:tcMar>
              <w:top w:w="0" w:type="dxa"/>
              <w:bottom w:w="0" w:type="dxa"/>
            </w:tcMar>
          </w:tcPr>
          <w:p w14:paraId="72F6B6D1" w14:textId="77777777"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p>
        </w:tc>
      </w:tr>
      <w:tr w:rsidR="00CF5996" w:rsidRPr="009E062F" w14:paraId="2EBA0B19" w14:textId="77777777" w:rsidTr="005E53FA">
        <w:trPr>
          <w:trHeight w:val="304"/>
        </w:trPr>
        <w:tc>
          <w:tcPr>
            <w:tcW w:w="2127" w:type="dxa"/>
            <w:shd w:val="clear" w:color="auto" w:fill="D9E2F3"/>
            <w:tcMar>
              <w:top w:w="57" w:type="dxa"/>
              <w:bottom w:w="57" w:type="dxa"/>
            </w:tcMar>
          </w:tcPr>
          <w:p w14:paraId="3F4540ED" w14:textId="5D49F2C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w:t>
            </w:r>
            <w:r w:rsidR="00962458"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r w:rsidRPr="009E062F">
              <w:rPr>
                <w:rFonts w:eastAsia="Times New Roman" w:cs="Arial"/>
                <w:snapToGrid w:val="0"/>
                <w:sz w:val="20"/>
                <w:szCs w:val="20"/>
                <w:lang w:val="fr-FR" w:eastAsia="en-US"/>
              </w:rPr>
              <w:t xml:space="preserve"> </w:t>
            </w:r>
          </w:p>
        </w:tc>
        <w:tc>
          <w:tcPr>
            <w:tcW w:w="1950" w:type="dxa"/>
            <w:shd w:val="clear" w:color="auto" w:fill="auto"/>
            <w:tcMar>
              <w:top w:w="57" w:type="dxa"/>
              <w:bottom w:w="57" w:type="dxa"/>
            </w:tcMar>
          </w:tcPr>
          <w:p w14:paraId="5ED8A2E1" w14:textId="77777777" w:rsidR="00CF5996" w:rsidRPr="009E062F" w:rsidRDefault="00CF5996" w:rsidP="00CF5996">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IOC/INF-1420</w:t>
            </w:r>
          </w:p>
        </w:tc>
        <w:tc>
          <w:tcPr>
            <w:tcW w:w="5562" w:type="dxa"/>
            <w:gridSpan w:val="2"/>
            <w:shd w:val="clear" w:color="auto" w:fill="auto"/>
            <w:tcMar>
              <w:top w:w="57" w:type="dxa"/>
              <w:bottom w:w="57" w:type="dxa"/>
            </w:tcMar>
          </w:tcPr>
          <w:p w14:paraId="37ED8953" w14:textId="5A7927FE" w:rsidR="00CF5996" w:rsidRPr="009E062F" w:rsidRDefault="00CF5996" w:rsidP="00CF5996">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Compte</w:t>
            </w:r>
            <w:r w:rsidR="00962458"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rendu de session du Conseil collaboratif mixte OMM</w:t>
            </w:r>
            <w:r w:rsidR="00962458" w:rsidRPr="009E062F">
              <w:rPr>
                <w:rFonts w:eastAsia="Times New Roman" w:cs="Arial"/>
                <w:snapToGrid w:val="0"/>
                <w:sz w:val="20"/>
                <w:szCs w:val="20"/>
                <w:lang w:val="fr-FR" w:eastAsia="en-US"/>
              </w:rPr>
              <w:noBreakHyphen/>
            </w:r>
            <w:r w:rsidRPr="009E062F">
              <w:rPr>
                <w:rFonts w:eastAsia="Times New Roman" w:cs="Arial"/>
                <w:snapToGrid w:val="0"/>
                <w:sz w:val="20"/>
                <w:szCs w:val="20"/>
                <w:lang w:val="fr-FR" w:eastAsia="en-US"/>
              </w:rPr>
              <w:t>COI (mars 2022) et plan de travail pour 2022-2023</w:t>
            </w:r>
          </w:p>
        </w:tc>
      </w:tr>
    </w:tbl>
    <w:p w14:paraId="223055FE" w14:textId="4B6D24F0" w:rsidR="00CF5996" w:rsidRPr="009E062F" w:rsidRDefault="0014596C" w:rsidP="005E53FA">
      <w:pPr>
        <w:pStyle w:val="Marge"/>
        <w:spacing w:before="240"/>
        <w:ind w:hanging="567"/>
        <w:rPr>
          <w:rFonts w:eastAsia="Arial"/>
          <w:color w:val="000000"/>
          <w:lang w:val="fr-FR" w:eastAsia="en-US"/>
        </w:rPr>
      </w:pPr>
      <w:bookmarkStart w:id="204" w:name="_Toc134002214"/>
      <w:r w:rsidRPr="009E062F">
        <w:rPr>
          <w:i/>
          <w:iCs/>
          <w:lang w:val="fr-FR" w:eastAsia="en-US"/>
        </w:rPr>
        <w:t>166</w:t>
      </w:r>
      <w:r w:rsidR="00962458" w:rsidRPr="009E062F">
        <w:rPr>
          <w:lang w:val="fr-FR" w:eastAsia="en-US"/>
        </w:rPr>
        <w:t>.</w:t>
      </w:r>
      <w:r w:rsidR="00962458" w:rsidRPr="009E062F">
        <w:rPr>
          <w:lang w:val="fr-FR" w:eastAsia="en-US"/>
        </w:rPr>
        <w:tab/>
      </w:r>
      <w:r w:rsidR="00B55C63" w:rsidRPr="009E062F">
        <w:rPr>
          <w:lang w:val="fr-FR" w:eastAsia="en-US"/>
        </w:rPr>
        <w:t>M. </w:t>
      </w:r>
      <w:r w:rsidR="00CF5996" w:rsidRPr="009E062F">
        <w:rPr>
          <w:lang w:val="fr-FR" w:eastAsia="en-US"/>
        </w:rPr>
        <w:t>Srinivasa Kumar Tummala, co-Président du Conseil collaboratif mixte OMM-COI et Vice</w:t>
      </w:r>
      <w:r w:rsidR="006F0E0B" w:rsidRPr="009E062F">
        <w:rPr>
          <w:lang w:val="fr-FR" w:eastAsia="en-US"/>
        </w:rPr>
        <w:noBreakHyphen/>
      </w:r>
      <w:r w:rsidR="00CF5996" w:rsidRPr="009E062F">
        <w:rPr>
          <w:lang w:val="fr-FR" w:eastAsia="en-US"/>
        </w:rPr>
        <w:t>Président de la COI, a présenté ce point de l</w:t>
      </w:r>
      <w:r w:rsidR="006944C5" w:rsidRPr="009E062F">
        <w:rPr>
          <w:lang w:val="fr-FR" w:eastAsia="en-US"/>
        </w:rPr>
        <w:t>’</w:t>
      </w:r>
      <w:r w:rsidR="00CF5996" w:rsidRPr="009E062F">
        <w:rPr>
          <w:lang w:val="fr-FR" w:eastAsia="en-US"/>
        </w:rPr>
        <w:t>ordre du jour. Il a rappelé aux États membres que le Conseil collaboratif mixte OMM-COI (ci-après le Conseil collaboratif mixte) avait été créé en</w:t>
      </w:r>
      <w:r w:rsidR="00526C5F" w:rsidRPr="009E062F">
        <w:rPr>
          <w:lang w:val="fr-FR" w:eastAsia="en-US"/>
        </w:rPr>
        <w:t> </w:t>
      </w:r>
      <w:r w:rsidR="00CF5996" w:rsidRPr="009E062F">
        <w:rPr>
          <w:lang w:val="fr-FR" w:eastAsia="en-US"/>
        </w:rPr>
        <w:t>2019, en application de la résolution XXX-2 de l</w:t>
      </w:r>
      <w:r w:rsidR="006944C5" w:rsidRPr="009E062F">
        <w:rPr>
          <w:lang w:val="fr-FR" w:eastAsia="en-US"/>
        </w:rPr>
        <w:t>’</w:t>
      </w:r>
      <w:r w:rsidR="00CF5996" w:rsidRPr="009E062F">
        <w:rPr>
          <w:lang w:val="fr-FR" w:eastAsia="en-US"/>
        </w:rPr>
        <w:t>Assemblée de la COI. Il a noté que la résolution XXX</w:t>
      </w:r>
      <w:r w:rsidR="00375302" w:rsidRPr="009E062F">
        <w:rPr>
          <w:lang w:val="fr-FR" w:eastAsia="en-US"/>
        </w:rPr>
        <w:noBreakHyphen/>
      </w:r>
      <w:r w:rsidR="00CF5996" w:rsidRPr="009E062F">
        <w:rPr>
          <w:lang w:val="fr-FR" w:eastAsia="en-US"/>
        </w:rPr>
        <w:t>2 priait le Conseil collaboratif</w:t>
      </w:r>
      <w:r w:rsidR="00F94211" w:rsidRPr="009E062F">
        <w:rPr>
          <w:lang w:val="fr-FR" w:eastAsia="en-US"/>
        </w:rPr>
        <w:t> :</w:t>
      </w:r>
      <w:r w:rsidR="00CF5996" w:rsidRPr="009E062F">
        <w:rPr>
          <w:lang w:val="fr-FR" w:eastAsia="en-US"/>
        </w:rPr>
        <w:t xml:space="preserve"> (i)</w:t>
      </w:r>
      <w:r w:rsidR="00526C5F" w:rsidRPr="009E062F">
        <w:rPr>
          <w:lang w:val="fr-FR" w:eastAsia="en-US"/>
        </w:rPr>
        <w:t> </w:t>
      </w:r>
      <w:r w:rsidR="00CF5996" w:rsidRPr="009E062F">
        <w:rPr>
          <w:lang w:val="fr-FR" w:eastAsia="en-US"/>
        </w:rPr>
        <w:t>de faciliter la poursuite des travaux menés dans le cadre des fonctions et activités de la Commission technique mixte OMM/COI d</w:t>
      </w:r>
      <w:r w:rsidR="006944C5" w:rsidRPr="009E062F">
        <w:rPr>
          <w:lang w:val="fr-FR" w:eastAsia="en-US"/>
        </w:rPr>
        <w:t>’</w:t>
      </w:r>
      <w:r w:rsidR="00CF5996" w:rsidRPr="009E062F">
        <w:rPr>
          <w:lang w:val="fr-FR" w:eastAsia="en-US"/>
        </w:rPr>
        <w:t>océanographie et de météorologie maritime (CMOM) en recommandant des liens avec les structures de travail appropriées des deux parties</w:t>
      </w:r>
      <w:r w:rsidR="00F94211" w:rsidRPr="009E062F">
        <w:rPr>
          <w:lang w:val="fr-FR" w:eastAsia="en-US"/>
        </w:rPr>
        <w:t> ;</w:t>
      </w:r>
      <w:r w:rsidR="00CF5996" w:rsidRPr="009E062F">
        <w:rPr>
          <w:lang w:val="fr-FR" w:eastAsia="en-US"/>
        </w:rPr>
        <w:t xml:space="preserve"> (ii)</w:t>
      </w:r>
      <w:r w:rsidR="00526C5F" w:rsidRPr="009E062F">
        <w:rPr>
          <w:lang w:val="fr-FR" w:eastAsia="en-US"/>
        </w:rPr>
        <w:t> </w:t>
      </w:r>
      <w:r w:rsidR="00CF5996" w:rsidRPr="009E062F">
        <w:rPr>
          <w:lang w:val="fr-FR" w:eastAsia="en-US"/>
        </w:rPr>
        <w:t>de formuler des recommandations visant à faire évoluer la gouvernance du GOOS, en consultation avec l</w:t>
      </w:r>
      <w:r w:rsidR="006944C5" w:rsidRPr="009E062F">
        <w:rPr>
          <w:lang w:val="fr-FR" w:eastAsia="en-US"/>
        </w:rPr>
        <w:t>’</w:t>
      </w:r>
      <w:r w:rsidR="00CF5996" w:rsidRPr="009E062F">
        <w:rPr>
          <w:lang w:val="fr-FR" w:eastAsia="en-US"/>
        </w:rPr>
        <w:t>ensemble de ses co</w:t>
      </w:r>
      <w:r w:rsidR="00AE2C2C" w:rsidRPr="009E062F">
        <w:rPr>
          <w:lang w:val="fr-FR" w:eastAsia="en-US"/>
        </w:rPr>
        <w:noBreakHyphen/>
      </w:r>
      <w:r w:rsidR="00CF5996" w:rsidRPr="009E062F">
        <w:rPr>
          <w:lang w:val="fr-FR" w:eastAsia="en-US"/>
        </w:rPr>
        <w:t>parrains, afin de renforcer le partenariat et les liens fonctionnels qui existent entre le GOOS et le Système mondial intégré des systèmes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OMM (WIGOS)</w:t>
      </w:r>
      <w:r w:rsidR="00F94211" w:rsidRPr="009E062F">
        <w:rPr>
          <w:lang w:val="fr-FR" w:eastAsia="en-US"/>
        </w:rPr>
        <w:t> ;</w:t>
      </w:r>
      <w:r w:rsidR="00CF5996" w:rsidRPr="009E062F">
        <w:rPr>
          <w:lang w:val="fr-FR" w:eastAsia="en-US"/>
        </w:rPr>
        <w:t xml:space="preserve"> (iii)</w:t>
      </w:r>
      <w:r w:rsidR="00526C5F" w:rsidRPr="009E062F">
        <w:rPr>
          <w:lang w:val="fr-FR" w:eastAsia="en-US"/>
        </w:rPr>
        <w:t> </w:t>
      </w:r>
      <w:r w:rsidR="00CF5996" w:rsidRPr="009E062F">
        <w:rPr>
          <w:lang w:val="fr-FR" w:eastAsia="en-US"/>
        </w:rPr>
        <w:t>d</w:t>
      </w:r>
      <w:r w:rsidR="006944C5" w:rsidRPr="009E062F">
        <w:rPr>
          <w:lang w:val="fr-FR" w:eastAsia="en-US"/>
        </w:rPr>
        <w:t>’</w:t>
      </w:r>
      <w:r w:rsidR="00CF5996" w:rsidRPr="009E062F">
        <w:rPr>
          <w:lang w:val="fr-FR" w:eastAsia="en-US"/>
        </w:rPr>
        <w:t>élaborer, en consultation avec les organes techniques, scientifiques et régionaux de l</w:t>
      </w:r>
      <w:r w:rsidR="006944C5" w:rsidRPr="009E062F">
        <w:rPr>
          <w:lang w:val="fr-FR" w:eastAsia="en-US"/>
        </w:rPr>
        <w:t>’</w:t>
      </w:r>
      <w:r w:rsidR="00CF5996" w:rsidRPr="009E062F">
        <w:rPr>
          <w:lang w:val="fr-FR" w:eastAsia="en-US"/>
        </w:rPr>
        <w:t>OMM et de la COI, une stratégie de coopération OMM</w:t>
      </w:r>
      <w:r w:rsidR="00AE2C2C" w:rsidRPr="009E062F">
        <w:rPr>
          <w:lang w:val="fr-FR" w:eastAsia="en-US"/>
        </w:rPr>
        <w:noBreakHyphen/>
      </w:r>
      <w:r w:rsidR="00CF5996" w:rsidRPr="009E062F">
        <w:rPr>
          <w:lang w:val="fr-FR" w:eastAsia="en-US"/>
        </w:rPr>
        <w:t>COI globale et coordonnée, à partir des stratégies sectorielles existantes, et de la soumettre, en</w:t>
      </w:r>
      <w:r w:rsidR="00526C5F" w:rsidRPr="009E062F">
        <w:rPr>
          <w:lang w:val="fr-FR" w:eastAsia="en-US"/>
        </w:rPr>
        <w:t> </w:t>
      </w:r>
      <w:r w:rsidR="00CF5996" w:rsidRPr="009E062F">
        <w:rPr>
          <w:lang w:val="fr-FR" w:eastAsia="en-US"/>
        </w:rPr>
        <w:t>2021, aux organes directeurs de l</w:t>
      </w:r>
      <w:r w:rsidR="006944C5" w:rsidRPr="009E062F">
        <w:rPr>
          <w:lang w:val="fr-FR" w:eastAsia="en-US"/>
        </w:rPr>
        <w:t>’</w:t>
      </w:r>
      <w:r w:rsidR="00CF5996" w:rsidRPr="009E062F">
        <w:rPr>
          <w:lang w:val="fr-FR" w:eastAsia="en-US"/>
        </w:rPr>
        <w:t>OMM et de la COI pour adoption. La COI a également décidé d</w:t>
      </w:r>
      <w:r w:rsidR="006944C5" w:rsidRPr="009E062F">
        <w:rPr>
          <w:lang w:val="fr-FR" w:eastAsia="en-US"/>
        </w:rPr>
        <w:t>’</w:t>
      </w:r>
      <w:r w:rsidR="00CF5996" w:rsidRPr="009E062F">
        <w:rPr>
          <w:lang w:val="fr-FR" w:eastAsia="en-US"/>
        </w:rPr>
        <w:t>évaluer, en coordination avec les organes directeurs de l</w:t>
      </w:r>
      <w:r w:rsidR="006944C5" w:rsidRPr="009E062F">
        <w:rPr>
          <w:lang w:val="fr-FR" w:eastAsia="en-US"/>
        </w:rPr>
        <w:t>’</w:t>
      </w:r>
      <w:r w:rsidR="00CF5996" w:rsidRPr="009E062F">
        <w:rPr>
          <w:lang w:val="fr-FR" w:eastAsia="en-US"/>
        </w:rPr>
        <w:t>OMM, les résultats du Conseil collaboratif mixte, et de les présenter à l</w:t>
      </w:r>
      <w:r w:rsidR="006944C5" w:rsidRPr="009E062F">
        <w:rPr>
          <w:lang w:val="fr-FR" w:eastAsia="en-US"/>
        </w:rPr>
        <w:t>’</w:t>
      </w:r>
      <w:r w:rsidR="00CF5996" w:rsidRPr="009E062F">
        <w:rPr>
          <w:lang w:val="fr-FR" w:eastAsia="en-US"/>
        </w:rPr>
        <w:t>Assemblée de la COI, à sa 32</w:t>
      </w:r>
      <w:r w:rsidR="00CF5996" w:rsidRPr="009E062F">
        <w:rPr>
          <w:vertAlign w:val="superscript"/>
          <w:lang w:val="fr-FR" w:eastAsia="en-US"/>
        </w:rPr>
        <w:t>e</w:t>
      </w:r>
      <w:r w:rsidR="00CF5996" w:rsidRPr="009E062F">
        <w:rPr>
          <w:lang w:val="fr-FR" w:eastAsia="en-US"/>
        </w:rPr>
        <w:t> session, en</w:t>
      </w:r>
      <w:r w:rsidR="00526C5F" w:rsidRPr="009E062F">
        <w:rPr>
          <w:lang w:val="fr-FR" w:eastAsia="en-US"/>
        </w:rPr>
        <w:t> </w:t>
      </w:r>
      <w:r w:rsidR="00CF5996" w:rsidRPr="009E062F">
        <w:rPr>
          <w:lang w:val="fr-FR" w:eastAsia="en-US"/>
        </w:rPr>
        <w:t>2023.</w:t>
      </w:r>
      <w:bookmarkEnd w:id="204"/>
    </w:p>
    <w:p w14:paraId="7856FEE0" w14:textId="0244BA84" w:rsidR="00CF5996" w:rsidRPr="009E062F" w:rsidRDefault="0014596C" w:rsidP="000A2E13">
      <w:pPr>
        <w:pStyle w:val="Marge"/>
        <w:ind w:hanging="567"/>
        <w:rPr>
          <w:rFonts w:eastAsia="Arial"/>
          <w:color w:val="000000"/>
          <w:lang w:val="fr-FR" w:eastAsia="en-US"/>
        </w:rPr>
      </w:pPr>
      <w:bookmarkStart w:id="205" w:name="_Toc134002215"/>
      <w:r w:rsidRPr="009E062F">
        <w:rPr>
          <w:i/>
          <w:iCs/>
          <w:lang w:val="fr-FR" w:eastAsia="en-US"/>
        </w:rPr>
        <w:t>167</w:t>
      </w:r>
      <w:r w:rsidR="00962458" w:rsidRPr="009E062F">
        <w:rPr>
          <w:lang w:val="fr-FR" w:eastAsia="en-US"/>
        </w:rPr>
        <w:t>.</w:t>
      </w:r>
      <w:r w:rsidR="00962458" w:rsidRPr="009E062F">
        <w:rPr>
          <w:lang w:val="fr-FR" w:eastAsia="en-US"/>
        </w:rPr>
        <w:tab/>
      </w:r>
      <w:r w:rsidR="00B55C63" w:rsidRPr="009E062F">
        <w:rPr>
          <w:lang w:val="fr-FR" w:eastAsia="en-US"/>
        </w:rPr>
        <w:t>M. </w:t>
      </w:r>
      <w:r w:rsidR="00CF5996" w:rsidRPr="009E062F">
        <w:rPr>
          <w:lang w:val="fr-FR" w:eastAsia="en-US"/>
        </w:rPr>
        <w:t>Kumar a fait valoir les progrès accomplis par le Conseil collaboratif mixte (IOC</w:t>
      </w:r>
      <w:r w:rsidR="008C1F2D" w:rsidRPr="009E062F">
        <w:rPr>
          <w:lang w:val="fr-FR" w:eastAsia="en-US"/>
        </w:rPr>
        <w:t>/A</w:t>
      </w:r>
      <w:r w:rsidR="00526C5F" w:rsidRPr="009E062F">
        <w:rPr>
          <w:lang w:val="fr-FR" w:eastAsia="en-US"/>
        </w:rPr>
        <w:noBreakHyphen/>
      </w:r>
      <w:r w:rsidR="00CF5996" w:rsidRPr="009E062F">
        <w:rPr>
          <w:lang w:val="fr-FR" w:eastAsia="en-US"/>
        </w:rPr>
        <w:t>32/4.9.Doc</w:t>
      </w:r>
      <w:r w:rsidR="00AE2C2C" w:rsidRPr="009E062F">
        <w:rPr>
          <w:lang w:val="fr-FR" w:eastAsia="en-US"/>
        </w:rPr>
        <w:t>(</w:t>
      </w:r>
      <w:r w:rsidR="00CF5996" w:rsidRPr="009E062F">
        <w:rPr>
          <w:lang w:val="fr-FR" w:eastAsia="en-US"/>
        </w:rPr>
        <w:t>1</w:t>
      </w:r>
      <w:r w:rsidR="00AE2C2C" w:rsidRPr="009E062F">
        <w:rPr>
          <w:lang w:val="fr-FR" w:eastAsia="en-US"/>
        </w:rPr>
        <w:t>)</w:t>
      </w:r>
      <w:r w:rsidR="00CF5996" w:rsidRPr="009E062F">
        <w:rPr>
          <w:lang w:val="fr-FR" w:eastAsia="en-US"/>
        </w:rPr>
        <w:t>). En</w:t>
      </w:r>
      <w:r w:rsidR="00526C5F" w:rsidRPr="009E062F">
        <w:rPr>
          <w:lang w:val="fr-FR" w:eastAsia="en-US"/>
        </w:rPr>
        <w:t> </w:t>
      </w:r>
      <w:r w:rsidR="00CF5996" w:rsidRPr="009E062F">
        <w:rPr>
          <w:lang w:val="fr-FR" w:eastAsia="en-US"/>
        </w:rPr>
        <w:t>2021, la COI a adopté, dans le cadre de sa décision A-31/3.5.5, la stratégie et le rapport de collaboration OMM-COI, qui ambitionnaient de renforcer la coopération à toutes les étapes de la chaîne de valeur, depuis les observations jusqu</w:t>
      </w:r>
      <w:r w:rsidR="006944C5" w:rsidRPr="009E062F">
        <w:rPr>
          <w:lang w:val="fr-FR" w:eastAsia="en-US"/>
        </w:rPr>
        <w:t>’</w:t>
      </w:r>
      <w:r w:rsidR="00CF5996" w:rsidRPr="009E062F">
        <w:rPr>
          <w:lang w:val="fr-FR" w:eastAsia="en-US"/>
        </w:rPr>
        <w:t>aux données, en passant par les modélisations, les services et la recherche. En mars 2022, le Conseil collaboratif mixte s</w:t>
      </w:r>
      <w:r w:rsidR="006944C5" w:rsidRPr="009E062F">
        <w:rPr>
          <w:lang w:val="fr-FR" w:eastAsia="en-US"/>
        </w:rPr>
        <w:t>’</w:t>
      </w:r>
      <w:r w:rsidR="00CF5996" w:rsidRPr="009E062F">
        <w:rPr>
          <w:lang w:val="fr-FR" w:eastAsia="en-US"/>
        </w:rPr>
        <w:t>est réuni virtuellement pour définir un ensemble de mesures potentielles visant à soutenir la mise en œuvre de ces objectifs. Toutefois, les progrès n</w:t>
      </w:r>
      <w:r w:rsidR="006944C5" w:rsidRPr="009E062F">
        <w:rPr>
          <w:lang w:val="fr-FR" w:eastAsia="en-US"/>
        </w:rPr>
        <w:t>’</w:t>
      </w:r>
      <w:r w:rsidR="00CF5996" w:rsidRPr="009E062F">
        <w:rPr>
          <w:lang w:val="fr-FR" w:eastAsia="en-US"/>
        </w:rPr>
        <w:t xml:space="preserve">ont peut-être pas été aussi rapides que prévu, en raison des restrictions liées à la crise de la COVID-19 qui ont empêché le Conseil collaboratif mixte de se réunir en </w:t>
      </w:r>
      <w:r w:rsidR="00947D97" w:rsidRPr="009E062F">
        <w:rPr>
          <w:lang w:val="fr-FR" w:eastAsia="en-US"/>
        </w:rPr>
        <w:t>présentiel</w:t>
      </w:r>
      <w:r w:rsidR="00CF5996" w:rsidRPr="009E062F">
        <w:rPr>
          <w:lang w:val="fr-FR" w:eastAsia="en-US"/>
        </w:rPr>
        <w:t xml:space="preserve"> et ont entraîné d</w:t>
      </w:r>
      <w:r w:rsidR="006944C5" w:rsidRPr="009E062F">
        <w:rPr>
          <w:lang w:val="fr-FR" w:eastAsia="en-US"/>
        </w:rPr>
        <w:t>’</w:t>
      </w:r>
      <w:r w:rsidR="00CF5996" w:rsidRPr="009E062F">
        <w:rPr>
          <w:lang w:val="fr-FR" w:eastAsia="en-US"/>
        </w:rPr>
        <w:t>autres difficultés en matière de ressources.</w:t>
      </w:r>
      <w:bookmarkEnd w:id="205"/>
    </w:p>
    <w:p w14:paraId="3C7CC705" w14:textId="75573CF2" w:rsidR="00CF5996" w:rsidRPr="009E062F" w:rsidRDefault="0014596C" w:rsidP="000A2E13">
      <w:pPr>
        <w:pStyle w:val="Marge"/>
        <w:ind w:hanging="567"/>
        <w:rPr>
          <w:color w:val="000000"/>
          <w:lang w:val="fr-FR" w:eastAsia="en-US"/>
        </w:rPr>
      </w:pPr>
      <w:bookmarkStart w:id="206" w:name="_Toc134002216"/>
      <w:r w:rsidRPr="009E062F">
        <w:rPr>
          <w:i/>
          <w:iCs/>
          <w:lang w:val="fr-FR" w:eastAsia="en-US"/>
        </w:rPr>
        <w:t>168</w:t>
      </w:r>
      <w:r w:rsidR="00962458" w:rsidRPr="009E062F">
        <w:rPr>
          <w:lang w:val="fr-FR" w:eastAsia="en-US"/>
        </w:rPr>
        <w:t>.</w:t>
      </w:r>
      <w:r w:rsidR="00962458" w:rsidRPr="009E062F">
        <w:rPr>
          <w:lang w:val="fr-FR" w:eastAsia="en-US"/>
        </w:rPr>
        <w:tab/>
      </w:r>
      <w:r w:rsidR="00B55C63" w:rsidRPr="009E062F">
        <w:rPr>
          <w:lang w:val="fr-FR" w:eastAsia="en-US"/>
        </w:rPr>
        <w:t>M. </w:t>
      </w:r>
      <w:r w:rsidR="00CF5996" w:rsidRPr="009E062F">
        <w:rPr>
          <w:lang w:val="fr-FR" w:eastAsia="en-US"/>
        </w:rPr>
        <w:t xml:space="preserve">Kumar a indiqué que, pour accomplir son mandat, le Conseil collaboratif mixte devrait se réunir en </w:t>
      </w:r>
      <w:r w:rsidR="00947D97" w:rsidRPr="009E062F">
        <w:rPr>
          <w:lang w:val="fr-FR" w:eastAsia="en-US"/>
        </w:rPr>
        <w:t>présentiel</w:t>
      </w:r>
      <w:r w:rsidR="00CF5996" w:rsidRPr="009E062F">
        <w:rPr>
          <w:lang w:val="fr-FR" w:eastAsia="en-US"/>
        </w:rPr>
        <w:t xml:space="preserve"> en septembre 2023, après la tenue, en juillet</w:t>
      </w:r>
      <w:r w:rsidR="00526C5F" w:rsidRPr="009E062F">
        <w:rPr>
          <w:lang w:val="fr-FR" w:eastAsia="en-US"/>
        </w:rPr>
        <w:t> </w:t>
      </w:r>
      <w:r w:rsidR="00CF5996" w:rsidRPr="009E062F">
        <w:rPr>
          <w:lang w:val="fr-FR" w:eastAsia="en-US"/>
        </w:rPr>
        <w:t>2023, d</w:t>
      </w:r>
      <w:r w:rsidR="006944C5" w:rsidRPr="009E062F">
        <w:rPr>
          <w:lang w:val="fr-FR" w:eastAsia="en-US"/>
        </w:rPr>
        <w:t>’</w:t>
      </w:r>
      <w:r w:rsidR="00CF5996" w:rsidRPr="009E062F">
        <w:rPr>
          <w:lang w:val="fr-FR" w:eastAsia="en-US"/>
        </w:rPr>
        <w:t>une réunion virtuelle préparatoire pour décider de l</w:t>
      </w:r>
      <w:r w:rsidR="006944C5" w:rsidRPr="009E062F">
        <w:rPr>
          <w:lang w:val="fr-FR" w:eastAsia="en-US"/>
        </w:rPr>
        <w:t>’</w:t>
      </w:r>
      <w:r w:rsidR="00CF5996" w:rsidRPr="009E062F">
        <w:rPr>
          <w:lang w:val="fr-FR" w:eastAsia="en-US"/>
        </w:rPr>
        <w:t>ordre du jour. Il a précisé que lors de cette réunion en face</w:t>
      </w:r>
      <w:r w:rsidR="00B214DF" w:rsidRPr="009E062F">
        <w:rPr>
          <w:lang w:val="fr-FR" w:eastAsia="en-US"/>
        </w:rPr>
        <w:softHyphen/>
      </w:r>
      <w:r w:rsidR="00B214DF" w:rsidRPr="009E062F">
        <w:rPr>
          <w:lang w:val="fr-FR" w:eastAsia="en-US"/>
        </w:rPr>
        <w:noBreakHyphen/>
      </w:r>
      <w:r w:rsidR="00CF5996" w:rsidRPr="009E062F">
        <w:rPr>
          <w:lang w:val="fr-FR" w:eastAsia="en-US"/>
        </w:rPr>
        <w:t>à</w:t>
      </w:r>
      <w:r w:rsidR="00B214DF" w:rsidRPr="009E062F">
        <w:rPr>
          <w:lang w:val="fr-FR" w:eastAsia="en-US"/>
        </w:rPr>
        <w:noBreakHyphen/>
      </w:r>
      <w:r w:rsidR="00CF5996" w:rsidRPr="009E062F">
        <w:rPr>
          <w:lang w:val="fr-FR" w:eastAsia="en-US"/>
        </w:rPr>
        <w:t xml:space="preserve">face, le Conseil collaboratif mixte procéderait à une auto-évaluation de performance et évoquerait certains domaines dans lesquels la collaboration OMM-COI pourrait être améliorée. </w:t>
      </w:r>
      <w:bookmarkEnd w:id="206"/>
    </w:p>
    <w:p w14:paraId="19EBD72C" w14:textId="55502925" w:rsidR="00CF5996" w:rsidRPr="009E062F" w:rsidRDefault="00962458" w:rsidP="00641AF1">
      <w:pPr>
        <w:pStyle w:val="Marge"/>
        <w:ind w:hanging="567"/>
        <w:rPr>
          <w:rFonts w:eastAsia="Arial"/>
          <w:color w:val="000000"/>
          <w:lang w:val="fr-FR" w:eastAsia="en-US"/>
        </w:rPr>
      </w:pPr>
      <w:bookmarkStart w:id="207" w:name="_Toc134002217"/>
      <w:r w:rsidRPr="009E062F">
        <w:rPr>
          <w:i/>
          <w:iCs/>
          <w:lang w:val="fr-FR" w:eastAsia="en-US"/>
        </w:rPr>
        <w:t>16</w:t>
      </w:r>
      <w:r w:rsidR="0014596C" w:rsidRPr="009E062F">
        <w:rPr>
          <w:i/>
          <w:iCs/>
          <w:lang w:val="fr-FR" w:eastAsia="en-US"/>
        </w:rPr>
        <w:t>9</w:t>
      </w:r>
      <w:r w:rsidRPr="009E062F">
        <w:rPr>
          <w:lang w:val="fr-FR" w:eastAsia="en-US"/>
        </w:rPr>
        <w:t>.</w:t>
      </w:r>
      <w:r w:rsidRPr="009E062F">
        <w:rPr>
          <w:lang w:val="fr-FR" w:eastAsia="en-US"/>
        </w:rPr>
        <w:tab/>
      </w:r>
      <w:r w:rsidR="00B55C63" w:rsidRPr="009E062F">
        <w:rPr>
          <w:lang w:val="fr-FR" w:eastAsia="en-US"/>
        </w:rPr>
        <w:t>M. </w:t>
      </w:r>
      <w:r w:rsidR="00CF5996" w:rsidRPr="009E062F">
        <w:rPr>
          <w:lang w:val="fr-FR" w:eastAsia="en-US"/>
        </w:rPr>
        <w:t>Kumar a confirmé que la COI et l</w:t>
      </w:r>
      <w:r w:rsidR="006944C5" w:rsidRPr="009E062F">
        <w:rPr>
          <w:lang w:val="fr-FR" w:eastAsia="en-US"/>
        </w:rPr>
        <w:t>’</w:t>
      </w:r>
      <w:r w:rsidR="00CF5996" w:rsidRPr="009E062F">
        <w:rPr>
          <w:lang w:val="fr-FR" w:eastAsia="en-US"/>
        </w:rPr>
        <w:t>OMM s</w:t>
      </w:r>
      <w:r w:rsidR="006944C5" w:rsidRPr="009E062F">
        <w:rPr>
          <w:lang w:val="fr-FR" w:eastAsia="en-US"/>
        </w:rPr>
        <w:t>’</w:t>
      </w:r>
      <w:r w:rsidR="00CF5996" w:rsidRPr="009E062F">
        <w:rPr>
          <w:lang w:val="fr-FR" w:eastAsia="en-US"/>
        </w:rPr>
        <w:t>étaient fermement engagées à aider le Conseil collaboratif mixte à s</w:t>
      </w:r>
      <w:r w:rsidR="006944C5" w:rsidRPr="009E062F">
        <w:rPr>
          <w:lang w:val="fr-FR" w:eastAsia="en-US"/>
        </w:rPr>
        <w:t>’</w:t>
      </w:r>
      <w:r w:rsidR="00CF5996" w:rsidRPr="009E062F">
        <w:rPr>
          <w:lang w:val="fr-FR" w:eastAsia="en-US"/>
        </w:rPr>
        <w:t>acquitter de son mandat et a invité les États membres à faire part de leurs commentaires en vue de la prochaine réunion du Conseil et de l</w:t>
      </w:r>
      <w:r w:rsidR="006944C5" w:rsidRPr="009E062F">
        <w:rPr>
          <w:lang w:val="fr-FR" w:eastAsia="en-US"/>
        </w:rPr>
        <w:t>’</w:t>
      </w:r>
      <w:r w:rsidR="00CF5996" w:rsidRPr="009E062F">
        <w:rPr>
          <w:lang w:val="fr-FR" w:eastAsia="en-US"/>
        </w:rPr>
        <w:t xml:space="preserve">évaluation de ses résultats. </w:t>
      </w:r>
      <w:bookmarkEnd w:id="207"/>
    </w:p>
    <w:tbl>
      <w:tblPr>
        <w:tblW w:w="9639" w:type="dxa"/>
        <w:shd w:val="clear" w:color="auto" w:fill="CCFFCC"/>
        <w:tblLayout w:type="fixed"/>
        <w:tblLook w:val="0000" w:firstRow="0" w:lastRow="0" w:firstColumn="0" w:lastColumn="0" w:noHBand="0" w:noVBand="0"/>
      </w:tblPr>
      <w:tblGrid>
        <w:gridCol w:w="9639"/>
      </w:tblGrid>
      <w:tr w:rsidR="00CF5996" w:rsidRPr="009E062F" w14:paraId="3414F6CA" w14:textId="77777777" w:rsidTr="00CF5996">
        <w:tc>
          <w:tcPr>
            <w:tcW w:w="9639" w:type="dxa"/>
            <w:shd w:val="clear" w:color="auto" w:fill="CCFFCC"/>
            <w:tcMar>
              <w:top w:w="113" w:type="dxa"/>
              <w:bottom w:w="113" w:type="dxa"/>
            </w:tcMar>
          </w:tcPr>
          <w:p w14:paraId="07AA69FC" w14:textId="77777777" w:rsidR="00CF5996" w:rsidRPr="009E062F" w:rsidRDefault="00CF5996" w:rsidP="008E5787">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A-32/4.9</w:t>
            </w:r>
          </w:p>
          <w:p w14:paraId="273B8E63" w14:textId="46D9EC85" w:rsidR="00CF5996" w:rsidRPr="009E062F" w:rsidRDefault="00CF5996" w:rsidP="005E53FA">
            <w:pPr>
              <w:tabs>
                <w:tab w:val="left" w:pos="567"/>
              </w:tabs>
              <w:snapToGrid w:val="0"/>
              <w:spacing w:after="220" w:line="240" w:lineRule="auto"/>
              <w:jc w:val="center"/>
              <w:rPr>
                <w:rFonts w:eastAsia="Calibri" w:cs="Arial"/>
                <w:b/>
                <w:snapToGrid w:val="0"/>
                <w:lang w:val="fr-FR" w:eastAsia="en-US"/>
              </w:rPr>
            </w:pPr>
            <w:r w:rsidRPr="009E062F">
              <w:rPr>
                <w:rFonts w:eastAsia="Times New Roman" w:cs="Arial"/>
                <w:b/>
                <w:bCs/>
                <w:snapToGrid w:val="0"/>
                <w:lang w:val="fr-FR" w:eastAsia="en-US"/>
              </w:rPr>
              <w:t>Examen quadriennal du Conseil collaboratif mixte OMM-COI</w:t>
            </w:r>
            <w:r w:rsidRPr="009E062F">
              <w:rPr>
                <w:rFonts w:eastAsia="Times New Roman" w:cs="Arial"/>
                <w:snapToGrid w:val="0"/>
                <w:lang w:val="fr-FR" w:eastAsia="en-US"/>
              </w:rPr>
              <w:t xml:space="preserve"> </w:t>
            </w:r>
          </w:p>
          <w:p w14:paraId="32D22570" w14:textId="62CD43EA" w:rsidR="00CF5996" w:rsidRPr="009E062F" w:rsidRDefault="00CF5996" w:rsidP="00641AF1">
            <w:pPr>
              <w:tabs>
                <w:tab w:val="left" w:pos="567"/>
              </w:tabs>
              <w:snapToGrid w:val="0"/>
              <w:spacing w:after="22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Assemblée, </w:t>
            </w:r>
          </w:p>
          <w:p w14:paraId="42F2F960" w14:textId="4ECA365C" w:rsidR="00CF5996" w:rsidRPr="009E062F" w:rsidRDefault="00962458" w:rsidP="00641AF1">
            <w:pPr>
              <w:pStyle w:val="Marge"/>
              <w:spacing w:after="220"/>
              <w:ind w:left="567" w:hanging="567"/>
              <w:rPr>
                <w:snapToGrid w:val="0"/>
                <w:color w:val="000000"/>
                <w:lang w:val="fr-FR" w:eastAsia="en-US"/>
              </w:rPr>
            </w:pPr>
            <w:r w:rsidRPr="009E062F">
              <w:rPr>
                <w:snapToGrid w:val="0"/>
                <w:lang w:val="fr-FR" w:eastAsia="en-US"/>
              </w:rPr>
              <w:t>1.</w:t>
            </w:r>
            <w:r w:rsidRPr="009E062F">
              <w:rPr>
                <w:snapToGrid w:val="0"/>
                <w:lang w:val="fr-FR" w:eastAsia="en-US"/>
              </w:rPr>
              <w:tab/>
            </w:r>
            <w:r w:rsidR="00CF5996" w:rsidRPr="009E062F">
              <w:rPr>
                <w:snapToGrid w:val="0"/>
                <w:u w:val="single"/>
                <w:lang w:val="fr-FR" w:eastAsia="en-US"/>
              </w:rPr>
              <w:t>Rappelant</w:t>
            </w:r>
            <w:r w:rsidR="00CF5996" w:rsidRPr="009E062F">
              <w:rPr>
                <w:snapToGrid w:val="0"/>
                <w:lang w:val="fr-FR" w:eastAsia="en-US"/>
              </w:rPr>
              <w:t xml:space="preserve"> la résolution XXX-2 (2019), par laquelle l</w:t>
            </w:r>
            <w:r w:rsidR="006944C5" w:rsidRPr="009E062F">
              <w:rPr>
                <w:snapToGrid w:val="0"/>
                <w:lang w:val="fr-FR" w:eastAsia="en-US"/>
              </w:rPr>
              <w:t>’</w:t>
            </w:r>
            <w:r w:rsidR="00CF5996" w:rsidRPr="009E062F">
              <w:rPr>
                <w:snapToGrid w:val="0"/>
                <w:lang w:val="fr-FR" w:eastAsia="en-US"/>
              </w:rPr>
              <w:t>Assemblée de la COI prévoit la création du Conseil collaboratif mixte OMM-COI, en tant que mécanisme de coordination de haut niveau devant mobiliser davantage les principaux organes concernés de l</w:t>
            </w:r>
            <w:r w:rsidR="006944C5" w:rsidRPr="009E062F">
              <w:rPr>
                <w:snapToGrid w:val="0"/>
                <w:lang w:val="fr-FR" w:eastAsia="en-US"/>
              </w:rPr>
              <w:t>’</w:t>
            </w:r>
            <w:r w:rsidR="00CF5996" w:rsidRPr="009E062F">
              <w:rPr>
                <w:snapToGrid w:val="0"/>
                <w:lang w:val="fr-FR" w:eastAsia="en-US"/>
              </w:rPr>
              <w:t>OMM et de la</w:t>
            </w:r>
            <w:r w:rsidR="00526C5F" w:rsidRPr="009E062F">
              <w:rPr>
                <w:snapToGrid w:val="0"/>
                <w:lang w:val="fr-FR" w:eastAsia="en-US"/>
              </w:rPr>
              <w:t> </w:t>
            </w:r>
            <w:r w:rsidR="00CF5996" w:rsidRPr="009E062F">
              <w:rPr>
                <w:snapToGrid w:val="0"/>
                <w:lang w:val="fr-FR" w:eastAsia="en-US"/>
              </w:rPr>
              <w:t>COI, et l</w:t>
            </w:r>
            <w:r w:rsidR="006944C5" w:rsidRPr="009E062F">
              <w:rPr>
                <w:snapToGrid w:val="0"/>
                <w:lang w:val="fr-FR" w:eastAsia="en-US"/>
              </w:rPr>
              <w:t>’</w:t>
            </w:r>
            <w:r w:rsidR="00CF5996" w:rsidRPr="009E062F">
              <w:rPr>
                <w:snapToGrid w:val="0"/>
                <w:lang w:val="fr-FR" w:eastAsia="en-US"/>
              </w:rPr>
              <w:t>évaluation, en coordination avec les organes directeurs de l</w:t>
            </w:r>
            <w:r w:rsidR="006944C5" w:rsidRPr="009E062F">
              <w:rPr>
                <w:snapToGrid w:val="0"/>
                <w:lang w:val="fr-FR" w:eastAsia="en-US"/>
              </w:rPr>
              <w:t>’</w:t>
            </w:r>
            <w:r w:rsidR="00CF5996" w:rsidRPr="009E062F">
              <w:rPr>
                <w:snapToGrid w:val="0"/>
                <w:lang w:val="fr-FR" w:eastAsia="en-US"/>
              </w:rPr>
              <w:t>OMM, des résultats du Conseil collaboratif mixte OMM-COI, à sa 32</w:t>
            </w:r>
            <w:r w:rsidR="00CF5996" w:rsidRPr="009E062F">
              <w:rPr>
                <w:snapToGrid w:val="0"/>
                <w:vertAlign w:val="superscript"/>
                <w:lang w:val="fr-FR" w:eastAsia="en-US"/>
              </w:rPr>
              <w:t>e</w:t>
            </w:r>
            <w:r w:rsidR="00CF5996" w:rsidRPr="009E062F">
              <w:rPr>
                <w:snapToGrid w:val="0"/>
                <w:lang w:val="fr-FR" w:eastAsia="en-US"/>
              </w:rPr>
              <w:t xml:space="preserve"> session, en 2023, </w:t>
            </w:r>
          </w:p>
          <w:p w14:paraId="7E55C0D9" w14:textId="3257E88C" w:rsidR="00CF5996" w:rsidRPr="009E062F" w:rsidRDefault="00962458" w:rsidP="00641AF1">
            <w:pPr>
              <w:pStyle w:val="Marge"/>
              <w:spacing w:after="220"/>
              <w:ind w:left="567" w:hanging="567"/>
              <w:rPr>
                <w:snapToGrid w:val="0"/>
                <w:color w:val="000000"/>
                <w:lang w:val="fr-FR" w:eastAsia="en-US"/>
              </w:rPr>
            </w:pPr>
            <w:r w:rsidRPr="009E062F">
              <w:rPr>
                <w:snapToGrid w:val="0"/>
                <w:lang w:val="fr-FR" w:eastAsia="en-US"/>
              </w:rPr>
              <w:t>2.</w:t>
            </w:r>
            <w:r w:rsidRPr="009E062F">
              <w:rPr>
                <w:snapToGrid w:val="0"/>
                <w:lang w:val="fr-FR" w:eastAsia="en-US"/>
              </w:rPr>
              <w:tab/>
            </w:r>
            <w:r w:rsidR="00CF5996" w:rsidRPr="009E062F">
              <w:rPr>
                <w:snapToGrid w:val="0"/>
                <w:u w:val="single"/>
                <w:lang w:val="fr-FR" w:eastAsia="en-US"/>
              </w:rPr>
              <w:t>Ayant examiné</w:t>
            </w:r>
            <w:r w:rsidR="00CF5996" w:rsidRPr="009E062F">
              <w:rPr>
                <w:snapToGrid w:val="0"/>
                <w:lang w:val="fr-FR" w:eastAsia="en-US"/>
              </w:rPr>
              <w:t xml:space="preserve"> le document IOC/A-32/4.9.Doc(1) portant sur les progrès accomplis par le Conseil collaboratif mixte,</w:t>
            </w:r>
          </w:p>
          <w:p w14:paraId="3AD43107" w14:textId="3D2F5405" w:rsidR="00CF5996" w:rsidRPr="009E062F" w:rsidRDefault="00962458" w:rsidP="00641AF1">
            <w:pPr>
              <w:pStyle w:val="Marge"/>
              <w:spacing w:after="220"/>
              <w:ind w:left="567" w:hanging="567"/>
              <w:rPr>
                <w:snapToGrid w:val="0"/>
                <w:color w:val="000000"/>
                <w:lang w:val="fr-FR" w:eastAsia="en-US"/>
              </w:rPr>
            </w:pPr>
            <w:r w:rsidRPr="009E062F">
              <w:rPr>
                <w:snapToGrid w:val="0"/>
                <w:lang w:val="fr-FR" w:eastAsia="en-US"/>
              </w:rPr>
              <w:t>3.</w:t>
            </w:r>
            <w:r w:rsidRPr="009E062F">
              <w:rPr>
                <w:snapToGrid w:val="0"/>
                <w:lang w:val="fr-FR" w:eastAsia="en-US"/>
              </w:rPr>
              <w:tab/>
            </w:r>
            <w:r w:rsidR="00CF5996" w:rsidRPr="009E062F">
              <w:rPr>
                <w:snapToGrid w:val="0"/>
                <w:u w:val="single"/>
                <w:lang w:val="fr-FR" w:eastAsia="en-US"/>
              </w:rPr>
              <w:t>Note</w:t>
            </w:r>
            <w:r w:rsidR="00CF5996" w:rsidRPr="009E062F">
              <w:rPr>
                <w:snapToGrid w:val="0"/>
                <w:lang w:val="fr-FR" w:eastAsia="en-US"/>
              </w:rPr>
              <w:t xml:space="preserve"> que le Conseil collaboratif mixte a un rôle à jouer dans la supervision des liens fonctionnels entre l</w:t>
            </w:r>
            <w:r w:rsidR="006944C5" w:rsidRPr="009E062F">
              <w:rPr>
                <w:snapToGrid w:val="0"/>
                <w:lang w:val="fr-FR" w:eastAsia="en-US"/>
              </w:rPr>
              <w:t>’</w:t>
            </w:r>
            <w:r w:rsidR="00CF5996" w:rsidRPr="009E062F">
              <w:rPr>
                <w:snapToGrid w:val="0"/>
                <w:lang w:val="fr-FR" w:eastAsia="en-US"/>
              </w:rPr>
              <w:t>OMM et la COI, ainsi que dans l</w:t>
            </w:r>
            <w:r w:rsidR="006944C5" w:rsidRPr="009E062F">
              <w:rPr>
                <w:snapToGrid w:val="0"/>
                <w:lang w:val="fr-FR" w:eastAsia="en-US"/>
              </w:rPr>
              <w:t>’</w:t>
            </w:r>
            <w:r w:rsidR="00CF5996" w:rsidRPr="009E062F">
              <w:rPr>
                <w:snapToGrid w:val="0"/>
                <w:lang w:val="fr-FR" w:eastAsia="en-US"/>
              </w:rPr>
              <w:t>identification des domaines où une collaboration plus étroite entre ces dernières est possible</w:t>
            </w:r>
            <w:r w:rsidR="00F94211" w:rsidRPr="009E062F">
              <w:rPr>
                <w:snapToGrid w:val="0"/>
                <w:lang w:val="fr-FR" w:eastAsia="en-US"/>
              </w:rPr>
              <w:t> ;</w:t>
            </w:r>
            <w:r w:rsidR="00CF5996" w:rsidRPr="009E062F">
              <w:rPr>
                <w:snapToGrid w:val="0"/>
                <w:lang w:val="fr-FR" w:eastAsia="en-US"/>
              </w:rPr>
              <w:t xml:space="preserve"> </w:t>
            </w:r>
          </w:p>
          <w:p w14:paraId="7969BE78" w14:textId="1C55580F" w:rsidR="00CF5996" w:rsidRPr="009E062F" w:rsidRDefault="00962458" w:rsidP="00641AF1">
            <w:pPr>
              <w:pStyle w:val="Marge"/>
              <w:spacing w:after="220"/>
              <w:ind w:left="567" w:hanging="567"/>
              <w:rPr>
                <w:snapToGrid w:val="0"/>
                <w:color w:val="000000"/>
                <w:lang w:val="fr-FR" w:eastAsia="en-US"/>
              </w:rPr>
            </w:pPr>
            <w:r w:rsidRPr="009E062F">
              <w:rPr>
                <w:snapToGrid w:val="0"/>
                <w:lang w:val="fr-FR" w:eastAsia="en-US"/>
              </w:rPr>
              <w:t>4.</w:t>
            </w:r>
            <w:r w:rsidRPr="009E062F">
              <w:rPr>
                <w:snapToGrid w:val="0"/>
                <w:lang w:val="fr-FR" w:eastAsia="en-US"/>
              </w:rPr>
              <w:tab/>
            </w:r>
            <w:r w:rsidR="00CF5996" w:rsidRPr="009E062F">
              <w:rPr>
                <w:snapToGrid w:val="0"/>
                <w:u w:val="single"/>
                <w:lang w:val="fr-FR" w:eastAsia="en-US"/>
              </w:rPr>
              <w:t>Prie</w:t>
            </w:r>
            <w:r w:rsidR="00CF5996" w:rsidRPr="009E062F">
              <w:rPr>
                <w:snapToGrid w:val="0"/>
                <w:lang w:val="fr-FR" w:eastAsia="en-US"/>
              </w:rPr>
              <w:t xml:space="preserve"> le Secrétaire exécutif de la COI de superviser l</w:t>
            </w:r>
            <w:r w:rsidR="006944C5" w:rsidRPr="009E062F">
              <w:rPr>
                <w:snapToGrid w:val="0"/>
                <w:lang w:val="fr-FR" w:eastAsia="en-US"/>
              </w:rPr>
              <w:t>’</w:t>
            </w:r>
            <w:r w:rsidR="00CF5996" w:rsidRPr="009E062F">
              <w:rPr>
                <w:snapToGrid w:val="0"/>
                <w:lang w:val="fr-FR" w:eastAsia="en-US"/>
              </w:rPr>
              <w:t>auto-évaluation de performance du Conseil collaboratif mixte et de rendre compte des conclusions de celle-ci au Conseil exécutif de la COI, en 2024</w:t>
            </w:r>
            <w:r w:rsidR="00F94211" w:rsidRPr="009E062F">
              <w:rPr>
                <w:snapToGrid w:val="0"/>
                <w:lang w:val="fr-FR" w:eastAsia="en-US"/>
              </w:rPr>
              <w:t> ;</w:t>
            </w:r>
            <w:r w:rsidR="00CF5996" w:rsidRPr="009E062F">
              <w:rPr>
                <w:snapToGrid w:val="0"/>
                <w:lang w:val="fr-FR" w:eastAsia="en-US"/>
              </w:rPr>
              <w:t xml:space="preserve"> </w:t>
            </w:r>
          </w:p>
          <w:p w14:paraId="68BCF522" w14:textId="0616725D" w:rsidR="00CF5996" w:rsidRPr="009E062F" w:rsidRDefault="00962458" w:rsidP="00641AF1">
            <w:pPr>
              <w:pStyle w:val="Marge"/>
              <w:spacing w:after="200"/>
              <w:ind w:left="567" w:hanging="567"/>
              <w:rPr>
                <w:snapToGrid w:val="0"/>
                <w:lang w:val="fr-FR" w:eastAsia="en-US"/>
              </w:rPr>
            </w:pPr>
            <w:r w:rsidRPr="009E062F">
              <w:rPr>
                <w:snapToGrid w:val="0"/>
                <w:lang w:val="fr-FR" w:eastAsia="en-US"/>
              </w:rPr>
              <w:t>5.</w:t>
            </w:r>
            <w:r w:rsidRPr="009E062F">
              <w:rPr>
                <w:snapToGrid w:val="0"/>
                <w:lang w:val="fr-FR" w:eastAsia="en-US"/>
              </w:rPr>
              <w:tab/>
            </w:r>
            <w:r w:rsidR="00CF5996" w:rsidRPr="009E062F">
              <w:rPr>
                <w:snapToGrid w:val="0"/>
                <w:u w:val="single"/>
                <w:lang w:val="fr-FR" w:eastAsia="en-US"/>
              </w:rPr>
              <w:t>Encourage</w:t>
            </w:r>
            <w:r w:rsidR="00CF5996" w:rsidRPr="009E062F">
              <w:rPr>
                <w:snapToGrid w:val="0"/>
                <w:lang w:val="fr-FR" w:eastAsia="en-US"/>
              </w:rPr>
              <w:t xml:space="preserve"> l</w:t>
            </w:r>
            <w:r w:rsidR="006944C5" w:rsidRPr="009E062F">
              <w:rPr>
                <w:snapToGrid w:val="0"/>
                <w:lang w:val="fr-FR" w:eastAsia="en-US"/>
              </w:rPr>
              <w:t>’</w:t>
            </w:r>
            <w:r w:rsidR="00CF5996" w:rsidRPr="009E062F">
              <w:rPr>
                <w:snapToGrid w:val="0"/>
                <w:lang w:val="fr-FR" w:eastAsia="en-US"/>
              </w:rPr>
              <w:t>OMM et la COI à fournir des ressources suffisantes pour soutenir l</w:t>
            </w:r>
            <w:r w:rsidR="006944C5" w:rsidRPr="009E062F">
              <w:rPr>
                <w:snapToGrid w:val="0"/>
                <w:lang w:val="fr-FR" w:eastAsia="en-US"/>
              </w:rPr>
              <w:t>’</w:t>
            </w:r>
            <w:r w:rsidR="00CF5996" w:rsidRPr="009E062F">
              <w:rPr>
                <w:snapToGrid w:val="0"/>
                <w:lang w:val="fr-FR" w:eastAsia="en-US"/>
              </w:rPr>
              <w:t>action du Conseil collaboratif mixte.</w:t>
            </w:r>
          </w:p>
        </w:tc>
      </w:tr>
    </w:tbl>
    <w:p w14:paraId="45958619" w14:textId="4B41B1DE" w:rsidR="00CF5996" w:rsidRPr="009E062F" w:rsidRDefault="0014596C" w:rsidP="00641AF1">
      <w:pPr>
        <w:pStyle w:val="Marge"/>
        <w:spacing w:before="240" w:after="220"/>
        <w:ind w:hanging="567"/>
        <w:rPr>
          <w:lang w:val="fr-FR" w:eastAsia="en-US"/>
        </w:rPr>
      </w:pPr>
      <w:r w:rsidRPr="009E062F">
        <w:rPr>
          <w:i/>
          <w:iCs/>
          <w:lang w:val="fr-FR" w:eastAsia="en-US"/>
        </w:rPr>
        <w:t>170</w:t>
      </w:r>
      <w:r w:rsidR="00962458" w:rsidRPr="009E062F">
        <w:rPr>
          <w:lang w:val="fr-FR" w:eastAsia="en-US"/>
        </w:rPr>
        <w:t>.</w:t>
      </w:r>
      <w:r w:rsidR="00962458" w:rsidRPr="009E062F">
        <w:rPr>
          <w:lang w:val="fr-FR" w:eastAsia="en-US"/>
        </w:rPr>
        <w:tab/>
      </w:r>
      <w:r w:rsidR="00CF5996" w:rsidRPr="009E062F">
        <w:rPr>
          <w:lang w:val="fr-FR" w:eastAsia="en-US"/>
        </w:rPr>
        <w:t>Les représentants de __ États membres ont pris la parole. Les États membres ci</w:t>
      </w:r>
      <w:r w:rsidR="00526C5F" w:rsidRPr="009E062F">
        <w:rPr>
          <w:lang w:val="fr-FR" w:eastAsia="en-US"/>
        </w:rPr>
        <w:noBreakHyphen/>
      </w:r>
      <w:r w:rsidR="00CF5996" w:rsidRPr="009E062F">
        <w:rPr>
          <w:lang w:val="fr-FR" w:eastAsia="en-US"/>
        </w:rPr>
        <w:t>après ont choisi de fournir le compte rendu de leur intervention en plénière sur ce point de l</w:t>
      </w:r>
      <w:r w:rsidR="006944C5" w:rsidRPr="009E062F">
        <w:rPr>
          <w:lang w:val="fr-FR" w:eastAsia="en-US"/>
        </w:rPr>
        <w:t>’</w:t>
      </w:r>
      <w:r w:rsidR="00CF5996" w:rsidRPr="009E062F">
        <w:rPr>
          <w:lang w:val="fr-FR" w:eastAsia="en-US"/>
        </w:rPr>
        <w:t>ordre du jour pour inclusion dans l</w:t>
      </w:r>
      <w:r w:rsidR="006944C5" w:rsidRPr="009E062F">
        <w:rPr>
          <w:lang w:val="fr-FR" w:eastAsia="en-US"/>
        </w:rPr>
        <w:t>’</w:t>
      </w:r>
      <w:r w:rsidR="00CF5996" w:rsidRPr="009E062F">
        <w:rPr>
          <w:lang w:val="fr-FR" w:eastAsia="en-US"/>
        </w:rPr>
        <w:t>annexe d</w:t>
      </w:r>
      <w:r w:rsidR="006944C5" w:rsidRPr="009E062F">
        <w:rPr>
          <w:lang w:val="fr-FR" w:eastAsia="en-US"/>
        </w:rPr>
        <w:t>’</w:t>
      </w:r>
      <w:r w:rsidR="00CF5996" w:rsidRPr="009E062F">
        <w:rPr>
          <w:lang w:val="fr-FR" w:eastAsia="en-US"/>
        </w:rPr>
        <w:t>information au rapport de la réunion</w:t>
      </w:r>
      <w:r w:rsidR="00F94211" w:rsidRPr="009E062F">
        <w:rPr>
          <w:lang w:val="fr-FR" w:eastAsia="en-US"/>
        </w:rPr>
        <w:t> :</w:t>
      </w:r>
      <w:r w:rsidR="00CF5996" w:rsidRPr="009E062F">
        <w:rPr>
          <w:lang w:val="fr-FR" w:eastAsia="en-US"/>
        </w:rPr>
        <w:t xml:space="preserve"> ___________.</w:t>
      </w:r>
    </w:p>
    <w:p w14:paraId="14464D4B" w14:textId="1075F86B" w:rsidR="00CF5996" w:rsidRPr="009E062F" w:rsidRDefault="00962458" w:rsidP="00641AF1">
      <w:pPr>
        <w:pStyle w:val="Heading3"/>
        <w:spacing w:after="220"/>
        <w:rPr>
          <w:b w:val="0"/>
          <w:bCs w:val="0"/>
          <w:snapToGrid w:val="0"/>
          <w:sz w:val="20"/>
          <w:szCs w:val="20"/>
          <w:lang w:val="fr-FR" w:eastAsia="en-US"/>
        </w:rPr>
      </w:pPr>
      <w:bookmarkStart w:id="208" w:name="_Toc131777764"/>
      <w:bookmarkStart w:id="209" w:name="_Toc134002218"/>
      <w:bookmarkStart w:id="210" w:name="_Toc134002392"/>
      <w:bookmarkStart w:id="211" w:name="_Toc137538961"/>
      <w:bookmarkStart w:id="212" w:name="_Hlk132891612"/>
      <w:r w:rsidRPr="009E062F">
        <w:rPr>
          <w:b w:val="0"/>
          <w:bCs w:val="0"/>
          <w:snapToGrid w:val="0"/>
          <w:lang w:val="fr-FR" w:eastAsia="en-US"/>
        </w:rPr>
        <w:t>4.10</w:t>
      </w:r>
      <w:r w:rsidRPr="009E062F">
        <w:rPr>
          <w:b w:val="0"/>
          <w:bCs w:val="0"/>
          <w:snapToGrid w:val="0"/>
          <w:lang w:val="fr-FR" w:eastAsia="en-US"/>
        </w:rPr>
        <w:tab/>
      </w:r>
      <w:r w:rsidR="00CF5996" w:rsidRPr="009E062F">
        <w:rPr>
          <w:b w:val="0"/>
          <w:bCs w:val="0"/>
          <w:snapToGrid w:val="0"/>
          <w:lang w:val="fr-FR" w:eastAsia="en-US"/>
        </w:rPr>
        <w:t>SUIVI DE L</w:t>
      </w:r>
      <w:r w:rsidR="006944C5" w:rsidRPr="009E062F">
        <w:rPr>
          <w:b w:val="0"/>
          <w:bCs w:val="0"/>
          <w:snapToGrid w:val="0"/>
          <w:lang w:val="fr-FR" w:eastAsia="en-US"/>
        </w:rPr>
        <w:t>’</w:t>
      </w:r>
      <w:r w:rsidR="00CF5996" w:rsidRPr="009E062F">
        <w:rPr>
          <w:b w:val="0"/>
          <w:bCs w:val="0"/>
          <w:snapToGrid w:val="0"/>
          <w:lang w:val="fr-FR" w:eastAsia="en-US"/>
        </w:rPr>
        <w:t>EXAMEN DU SYSTÈME MONDIAL OMM-ISC-COI-PNUE D</w:t>
      </w:r>
      <w:r w:rsidR="006944C5" w:rsidRPr="009E062F">
        <w:rPr>
          <w:b w:val="0"/>
          <w:bCs w:val="0"/>
          <w:snapToGrid w:val="0"/>
          <w:lang w:val="fr-FR" w:eastAsia="en-US"/>
        </w:rPr>
        <w:t>’</w:t>
      </w:r>
      <w:r w:rsidR="00CF5996" w:rsidRPr="009E062F">
        <w:rPr>
          <w:b w:val="0"/>
          <w:bCs w:val="0"/>
          <w:snapToGrid w:val="0"/>
          <w:lang w:val="fr-FR" w:eastAsia="en-US"/>
        </w:rPr>
        <w:t>OBSERVATION DU CLIMAT (SMOC) ET DU PLAN DE MISE EN ŒUVRE 2022 DU SMOC</w:t>
      </w:r>
      <w:r w:rsidRPr="009E062F">
        <w:rPr>
          <w:b w:val="0"/>
          <w:bCs w:val="0"/>
          <w:snapToGrid w:val="0"/>
          <w:lang w:val="fr-FR" w:eastAsia="en-US"/>
        </w:rPr>
        <w:br/>
      </w:r>
      <w:r w:rsidR="00CF5996" w:rsidRPr="009E062F">
        <w:rPr>
          <w:b w:val="0"/>
          <w:bCs w:val="0"/>
          <w:snapToGrid w:val="0"/>
          <w:sz w:val="20"/>
          <w:szCs w:val="20"/>
          <w:lang w:val="fr-FR" w:eastAsia="en-US"/>
        </w:rPr>
        <w:t>[</w:t>
      </w:r>
      <w:r w:rsidR="00651756" w:rsidRPr="009E062F">
        <w:rPr>
          <w:b w:val="0"/>
          <w:bCs w:val="0"/>
          <w:snapToGrid w:val="0"/>
          <w:sz w:val="20"/>
          <w:szCs w:val="20"/>
          <w:lang w:val="fr-FR" w:eastAsia="en-US"/>
        </w:rPr>
        <w:t xml:space="preserve">Déc. </w:t>
      </w:r>
      <w:r w:rsidR="00CF5996" w:rsidRPr="009E062F">
        <w:rPr>
          <w:b w:val="0"/>
          <w:bCs w:val="0"/>
          <w:snapToGrid w:val="0"/>
          <w:sz w:val="20"/>
          <w:szCs w:val="20"/>
          <w:lang w:val="fr-FR" w:eastAsia="en-US"/>
        </w:rPr>
        <w:t>XXX/7.1.2</w:t>
      </w:r>
      <w:r w:rsidR="00F94211" w:rsidRPr="009E062F">
        <w:rPr>
          <w:b w:val="0"/>
          <w:bCs w:val="0"/>
          <w:snapToGrid w:val="0"/>
          <w:sz w:val="20"/>
          <w:szCs w:val="20"/>
          <w:lang w:val="fr-FR" w:eastAsia="en-US"/>
        </w:rPr>
        <w:t> ;</w:t>
      </w:r>
      <w:r w:rsidR="00CF5996" w:rsidRPr="009E062F">
        <w:rPr>
          <w:b w:val="0"/>
          <w:bCs w:val="0"/>
          <w:snapToGrid w:val="0"/>
          <w:sz w:val="20"/>
          <w:szCs w:val="20"/>
          <w:lang w:val="fr-FR" w:eastAsia="en-US"/>
        </w:rPr>
        <w:t xml:space="preserve"> Déc. XXIX/6.1.2]</w:t>
      </w:r>
      <w:bookmarkEnd w:id="208"/>
      <w:bookmarkEnd w:id="209"/>
      <w:bookmarkEnd w:id="210"/>
      <w:bookmarkEnd w:id="211"/>
    </w:p>
    <w:tbl>
      <w:tblPr>
        <w:tblW w:w="9781" w:type="dxa"/>
        <w:tblLayout w:type="fixed"/>
        <w:tblCellMar>
          <w:right w:w="28" w:type="dxa"/>
        </w:tblCellMar>
        <w:tblLook w:val="0000" w:firstRow="0" w:lastRow="0" w:firstColumn="0" w:lastColumn="0" w:noHBand="0" w:noVBand="0"/>
      </w:tblPr>
      <w:tblGrid>
        <w:gridCol w:w="2268"/>
        <w:gridCol w:w="2268"/>
        <w:gridCol w:w="4770"/>
        <w:gridCol w:w="475"/>
      </w:tblGrid>
      <w:tr w:rsidR="00CF5996" w:rsidRPr="009E062F" w14:paraId="1B24ABBD" w14:textId="77777777" w:rsidTr="00641AF1">
        <w:tc>
          <w:tcPr>
            <w:tcW w:w="2268" w:type="dxa"/>
            <w:shd w:val="clear" w:color="auto" w:fill="FFFF99"/>
            <w:tcMar>
              <w:top w:w="57" w:type="dxa"/>
              <w:bottom w:w="57" w:type="dxa"/>
            </w:tcMar>
          </w:tcPr>
          <w:p w14:paraId="680FF269" w14:textId="185F0E14"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w:t>
            </w:r>
            <w:r w:rsidR="005B21F9" w:rsidRPr="009E062F">
              <w:rPr>
                <w:rFonts w:eastAsia="Times New Roman" w:cs="Arial"/>
                <w:i/>
                <w:iCs/>
                <w:snapToGrid w:val="0"/>
                <w:sz w:val="20"/>
                <w:szCs w:val="20"/>
                <w:u w:val="single"/>
                <w:lang w:val="fr-FR" w:eastAsia="en-US"/>
              </w:rPr>
              <w:t>s</w:t>
            </w:r>
            <w:r w:rsidRPr="009E062F">
              <w:rPr>
                <w:rFonts w:eastAsia="Times New Roman" w:cs="Arial"/>
                <w:i/>
                <w:iCs/>
                <w:snapToGrid w:val="0"/>
                <w:sz w:val="20"/>
                <w:szCs w:val="20"/>
                <w:u w:val="single"/>
                <w:lang w:val="fr-FR" w:eastAsia="en-US"/>
              </w:rPr>
              <w:t xml:space="preserve"> de travail</w:t>
            </w:r>
            <w:r w:rsidR="00F94211" w:rsidRPr="009E062F">
              <w:rPr>
                <w:rFonts w:eastAsia="Times New Roman" w:cs="Arial"/>
                <w:i/>
                <w:iCs/>
                <w:snapToGrid w:val="0"/>
                <w:sz w:val="20"/>
                <w:szCs w:val="20"/>
                <w:lang w:val="fr-FR" w:eastAsia="en-US"/>
              </w:rPr>
              <w:t> :</w:t>
            </w:r>
          </w:p>
        </w:tc>
        <w:tc>
          <w:tcPr>
            <w:tcW w:w="2268" w:type="dxa"/>
            <w:shd w:val="clear" w:color="auto" w:fill="FFFF99"/>
            <w:tcMar>
              <w:top w:w="57" w:type="dxa"/>
              <w:left w:w="57" w:type="dxa"/>
              <w:bottom w:w="57" w:type="dxa"/>
            </w:tcMar>
          </w:tcPr>
          <w:p w14:paraId="46D3A0E1" w14:textId="28E541DB"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-32/4.10.Doc(1)</w:t>
            </w:r>
          </w:p>
        </w:tc>
        <w:tc>
          <w:tcPr>
            <w:tcW w:w="5245" w:type="dxa"/>
            <w:gridSpan w:val="2"/>
            <w:shd w:val="clear" w:color="auto" w:fill="FFFF99"/>
            <w:tcMar>
              <w:top w:w="57" w:type="dxa"/>
              <w:left w:w="28" w:type="dxa"/>
              <w:bottom w:w="57" w:type="dxa"/>
              <w:right w:w="0" w:type="dxa"/>
            </w:tcMar>
          </w:tcPr>
          <w:p w14:paraId="3FCF9F72" w14:textId="5D095977" w:rsidR="00CF5996" w:rsidRPr="00641AF1" w:rsidRDefault="00CF5996" w:rsidP="00CF5996">
            <w:pPr>
              <w:tabs>
                <w:tab w:val="left" w:pos="567"/>
              </w:tabs>
              <w:snapToGrid w:val="0"/>
              <w:spacing w:after="60" w:line="240" w:lineRule="auto"/>
              <w:rPr>
                <w:rFonts w:eastAsia="Times New Roman" w:cs="Arial"/>
                <w:snapToGrid w:val="0"/>
                <w:color w:val="000000"/>
                <w:spacing w:val="-4"/>
                <w:sz w:val="20"/>
                <w:szCs w:val="20"/>
                <w:lang w:val="fr-FR" w:eastAsia="en-US"/>
              </w:rPr>
            </w:pPr>
            <w:r w:rsidRPr="00641AF1">
              <w:rPr>
                <w:rFonts w:eastAsia="Times New Roman" w:cs="Arial"/>
                <w:snapToGrid w:val="0"/>
                <w:spacing w:val="-4"/>
                <w:sz w:val="20"/>
                <w:szCs w:val="20"/>
                <w:lang w:val="fr-FR" w:eastAsia="en-US"/>
              </w:rPr>
              <w:t>Complément apporté par la COI au Plan de mise en œuvre</w:t>
            </w:r>
            <w:r w:rsidR="00641AF1">
              <w:rPr>
                <w:rFonts w:eastAsia="Times New Roman" w:cs="Arial"/>
                <w:snapToGrid w:val="0"/>
                <w:spacing w:val="-4"/>
                <w:sz w:val="20"/>
                <w:szCs w:val="20"/>
                <w:lang w:val="fr-FR" w:eastAsia="en-US"/>
              </w:rPr>
              <w:t xml:space="preserve"> </w:t>
            </w:r>
            <w:r w:rsidRPr="00641AF1">
              <w:rPr>
                <w:rFonts w:eastAsia="Times New Roman" w:cs="Arial"/>
                <w:snapToGrid w:val="0"/>
                <w:spacing w:val="-4"/>
                <w:sz w:val="20"/>
                <w:szCs w:val="20"/>
                <w:lang w:val="fr-FR" w:eastAsia="en-US"/>
              </w:rPr>
              <w:t>2022 du Système mondial d</w:t>
            </w:r>
            <w:r w:rsidR="006944C5" w:rsidRPr="00641AF1">
              <w:rPr>
                <w:rFonts w:eastAsia="Times New Roman" w:cs="Arial"/>
                <w:snapToGrid w:val="0"/>
                <w:spacing w:val="-4"/>
                <w:sz w:val="20"/>
                <w:szCs w:val="20"/>
                <w:lang w:val="fr-FR" w:eastAsia="en-US"/>
              </w:rPr>
              <w:t>’</w:t>
            </w:r>
            <w:r w:rsidRPr="00641AF1">
              <w:rPr>
                <w:rFonts w:eastAsia="Times New Roman" w:cs="Arial"/>
                <w:snapToGrid w:val="0"/>
                <w:spacing w:val="-4"/>
                <w:sz w:val="20"/>
                <w:szCs w:val="20"/>
                <w:lang w:val="fr-FR" w:eastAsia="en-US"/>
              </w:rPr>
              <w:t>observation du climat (SMOC)</w:t>
            </w:r>
          </w:p>
        </w:tc>
      </w:tr>
      <w:tr w:rsidR="00CF5996" w:rsidRPr="009E062F" w14:paraId="4CF8CBA9" w14:textId="77777777" w:rsidTr="00641AF1">
        <w:tc>
          <w:tcPr>
            <w:tcW w:w="2268" w:type="dxa"/>
            <w:shd w:val="clear" w:color="auto" w:fill="FFFF99"/>
            <w:tcMar>
              <w:top w:w="57" w:type="dxa"/>
              <w:bottom w:w="57" w:type="dxa"/>
            </w:tcMar>
          </w:tcPr>
          <w:p w14:paraId="68DD2489"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268" w:type="dxa"/>
            <w:shd w:val="clear" w:color="auto" w:fill="FFFF99"/>
            <w:tcMar>
              <w:top w:w="57" w:type="dxa"/>
              <w:left w:w="57" w:type="dxa"/>
              <w:bottom w:w="57" w:type="dxa"/>
            </w:tcMar>
          </w:tcPr>
          <w:p w14:paraId="06CF826D" w14:textId="7EEB2D80"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-32/4.10.Doc(2)</w:t>
            </w:r>
          </w:p>
        </w:tc>
        <w:tc>
          <w:tcPr>
            <w:tcW w:w="5245" w:type="dxa"/>
            <w:gridSpan w:val="2"/>
            <w:shd w:val="clear" w:color="auto" w:fill="FFFF99"/>
            <w:tcMar>
              <w:top w:w="57" w:type="dxa"/>
              <w:left w:w="28" w:type="dxa"/>
              <w:bottom w:w="57" w:type="dxa"/>
            </w:tcMar>
          </w:tcPr>
          <w:p w14:paraId="61CB3D3A" w14:textId="6C31B2F1" w:rsidR="00CF5996" w:rsidRPr="009E062F" w:rsidRDefault="00CF5996" w:rsidP="00CF5996">
            <w:pPr>
              <w:tabs>
                <w:tab w:val="left" w:pos="567"/>
              </w:tabs>
              <w:snapToGrid w:val="0"/>
              <w:spacing w:after="60" w:line="240" w:lineRule="auto"/>
              <w:rPr>
                <w:rFonts w:eastAsia="Times New Roman" w:cs="Arial"/>
                <w:snapToGrid w:val="0"/>
                <w:sz w:val="20"/>
                <w:szCs w:val="20"/>
                <w:lang w:val="fr-FR" w:eastAsia="en-US"/>
              </w:rPr>
            </w:pPr>
            <w:r w:rsidRPr="009E062F">
              <w:rPr>
                <w:rFonts w:eastAsia="Times New Roman" w:cs="Arial"/>
                <w:snapToGrid w:val="0"/>
                <w:sz w:val="20"/>
                <w:szCs w:val="20"/>
                <w:lang w:val="fr-FR" w:eastAsia="en-US"/>
              </w:rPr>
              <w:t>Résumé du Rapport final du Groupe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étude mixte OMM</w:t>
            </w:r>
            <w:r w:rsidR="00962458" w:rsidRPr="009E062F">
              <w:rPr>
                <w:rFonts w:eastAsia="Times New Roman" w:cs="Arial"/>
                <w:snapToGrid w:val="0"/>
                <w:sz w:val="20"/>
                <w:szCs w:val="20"/>
                <w:lang w:val="fr-FR" w:eastAsia="en-US"/>
              </w:rPr>
              <w:noBreakHyphen/>
            </w:r>
            <w:r w:rsidRPr="009E062F">
              <w:rPr>
                <w:rFonts w:eastAsia="Times New Roman" w:cs="Arial"/>
                <w:snapToGrid w:val="0"/>
                <w:sz w:val="20"/>
                <w:szCs w:val="20"/>
                <w:lang w:val="fr-FR" w:eastAsia="en-US"/>
              </w:rPr>
              <w:t>COI-ISC-PNUE du Système mondial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observation du climat (JSC-GCOS)</w:t>
            </w:r>
          </w:p>
        </w:tc>
      </w:tr>
      <w:tr w:rsidR="00CF5996" w:rsidRPr="009E062F" w14:paraId="6E211793" w14:textId="77777777" w:rsidTr="00641AF1">
        <w:trPr>
          <w:gridAfter w:val="1"/>
          <w:wAfter w:w="475" w:type="dxa"/>
          <w:trHeight w:hRule="exact" w:val="60"/>
        </w:trPr>
        <w:tc>
          <w:tcPr>
            <w:tcW w:w="2268" w:type="dxa"/>
            <w:shd w:val="clear" w:color="auto" w:fill="auto"/>
            <w:tcMar>
              <w:top w:w="0" w:type="dxa"/>
              <w:bottom w:w="0" w:type="dxa"/>
            </w:tcMar>
          </w:tcPr>
          <w:p w14:paraId="7FA9FA51"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left w:w="28" w:type="dxa"/>
              <w:bottom w:w="0" w:type="dxa"/>
            </w:tcMar>
          </w:tcPr>
          <w:p w14:paraId="36F4F328" w14:textId="77777777" w:rsidR="00CF5996" w:rsidRPr="009E062F" w:rsidRDefault="00CF5996" w:rsidP="00CF5996">
            <w:pPr>
              <w:tabs>
                <w:tab w:val="left" w:pos="567"/>
              </w:tabs>
              <w:snapToGrid w:val="0"/>
              <w:spacing w:after="0" w:line="240" w:lineRule="auto"/>
              <w:rPr>
                <w:rFonts w:eastAsia="Times New Roman" w:cs="Arial"/>
                <w:snapToGrid w:val="0"/>
                <w:color w:val="000000"/>
                <w:sz w:val="20"/>
                <w:szCs w:val="20"/>
                <w:lang w:val="fr-FR" w:eastAsia="en-US"/>
              </w:rPr>
            </w:pPr>
          </w:p>
        </w:tc>
      </w:tr>
      <w:tr w:rsidR="00CF5996" w:rsidRPr="009E062F" w14:paraId="0B9379AA" w14:textId="77777777" w:rsidTr="00641AF1">
        <w:trPr>
          <w:trHeight w:val="304"/>
        </w:trPr>
        <w:tc>
          <w:tcPr>
            <w:tcW w:w="2268" w:type="dxa"/>
            <w:shd w:val="clear" w:color="auto" w:fill="F7CAAC"/>
            <w:tcMar>
              <w:top w:w="57" w:type="dxa"/>
              <w:bottom w:w="57" w:type="dxa"/>
            </w:tcMar>
          </w:tcPr>
          <w:p w14:paraId="06925EA3" w14:textId="0621541F"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w:t>
            </w:r>
            <w:r w:rsidR="006944C5" w:rsidRPr="009E062F">
              <w:rPr>
                <w:rFonts w:eastAsia="Times New Roman" w:cs="Arial"/>
                <w:i/>
                <w:iCs/>
                <w:snapToGrid w:val="0"/>
                <w:sz w:val="20"/>
                <w:szCs w:val="20"/>
                <w:u w:val="single"/>
                <w:lang w:val="fr-FR" w:eastAsia="en-US"/>
              </w:rPr>
              <w:t>’</w:t>
            </w:r>
            <w:r w:rsidRPr="009E062F">
              <w:rPr>
                <w:rFonts w:eastAsia="Times New Roman" w:cs="Arial"/>
                <w:i/>
                <w:iCs/>
                <w:snapToGrid w:val="0"/>
                <w:sz w:val="20"/>
                <w:szCs w:val="20"/>
                <w:u w:val="single"/>
                <w:lang w:val="fr-FR" w:eastAsia="en-US"/>
              </w:rPr>
              <w:t>information</w:t>
            </w:r>
            <w:r w:rsidR="00F94211" w:rsidRPr="009E062F">
              <w:rPr>
                <w:rFonts w:eastAsia="Times New Roman" w:cs="Arial"/>
                <w:i/>
                <w:iCs/>
                <w:snapToGrid w:val="0"/>
                <w:sz w:val="20"/>
                <w:szCs w:val="20"/>
                <w:lang w:val="fr-FR" w:eastAsia="en-US"/>
              </w:rPr>
              <w:t> :</w:t>
            </w:r>
            <w:r w:rsidRPr="009E062F">
              <w:rPr>
                <w:rFonts w:eastAsia="Times New Roman" w:cs="Arial"/>
                <w:snapToGrid w:val="0"/>
                <w:sz w:val="20"/>
                <w:szCs w:val="20"/>
                <w:lang w:val="fr-FR" w:eastAsia="en-US"/>
              </w:rPr>
              <w:t xml:space="preserve"> </w:t>
            </w:r>
          </w:p>
        </w:tc>
        <w:tc>
          <w:tcPr>
            <w:tcW w:w="2268" w:type="dxa"/>
            <w:shd w:val="clear" w:color="auto" w:fill="auto"/>
            <w:tcMar>
              <w:top w:w="57" w:type="dxa"/>
              <w:left w:w="57" w:type="dxa"/>
              <w:bottom w:w="57" w:type="dxa"/>
              <w:right w:w="0" w:type="dxa"/>
            </w:tcMar>
          </w:tcPr>
          <w:p w14:paraId="38454CFC" w14:textId="77777777" w:rsidR="00CF5996" w:rsidRPr="009E062F" w:rsidRDefault="00CF5996" w:rsidP="00CF5996">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GCOS-246</w:t>
            </w:r>
          </w:p>
        </w:tc>
        <w:tc>
          <w:tcPr>
            <w:tcW w:w="5245" w:type="dxa"/>
            <w:gridSpan w:val="2"/>
            <w:shd w:val="clear" w:color="auto" w:fill="auto"/>
            <w:tcMar>
              <w:top w:w="57" w:type="dxa"/>
              <w:left w:w="28" w:type="dxa"/>
              <w:bottom w:w="57" w:type="dxa"/>
              <w:right w:w="0" w:type="dxa"/>
            </w:tcMar>
          </w:tcPr>
          <w:p w14:paraId="55A73B1C" w14:textId="7FFA39F2" w:rsidR="00CF5996" w:rsidRPr="009E062F" w:rsidRDefault="00CF5996" w:rsidP="00CF5996">
            <w:pPr>
              <w:tabs>
                <w:tab w:val="left" w:pos="567"/>
              </w:tabs>
              <w:snapToGrid w:val="0"/>
              <w:spacing w:after="0" w:line="240" w:lineRule="auto"/>
              <w:rPr>
                <w:rFonts w:eastAsia="Times New Roman" w:cs="Arial"/>
                <w:bCs/>
                <w:iCs/>
                <w:snapToGrid w:val="0"/>
                <w:color w:val="000000"/>
                <w:spacing w:val="-3"/>
                <w:sz w:val="20"/>
                <w:szCs w:val="20"/>
                <w:lang w:val="fr-FR" w:eastAsia="en-US"/>
              </w:rPr>
            </w:pPr>
            <w:r w:rsidRPr="009E062F">
              <w:rPr>
                <w:rFonts w:eastAsia="Times New Roman" w:cs="Arial"/>
                <w:snapToGrid w:val="0"/>
                <w:spacing w:val="-3"/>
                <w:sz w:val="20"/>
                <w:szCs w:val="20"/>
                <w:lang w:val="fr-FR" w:eastAsia="en-US"/>
              </w:rPr>
              <w:t>Rapport final du Groupe d</w:t>
            </w:r>
            <w:r w:rsidR="006944C5" w:rsidRPr="009E062F">
              <w:rPr>
                <w:rFonts w:eastAsia="Times New Roman" w:cs="Arial"/>
                <w:snapToGrid w:val="0"/>
                <w:spacing w:val="-3"/>
                <w:sz w:val="20"/>
                <w:szCs w:val="20"/>
                <w:lang w:val="fr-FR" w:eastAsia="en-US"/>
              </w:rPr>
              <w:t>’</w:t>
            </w:r>
            <w:r w:rsidRPr="009E062F">
              <w:rPr>
                <w:rFonts w:eastAsia="Times New Roman" w:cs="Arial"/>
                <w:snapToGrid w:val="0"/>
                <w:spacing w:val="-3"/>
                <w:sz w:val="20"/>
                <w:szCs w:val="20"/>
                <w:lang w:val="fr-FR" w:eastAsia="en-US"/>
              </w:rPr>
              <w:t>étude mixte OMM-COI-ISC-PNUE du Système mondial d</w:t>
            </w:r>
            <w:r w:rsidR="006944C5" w:rsidRPr="009E062F">
              <w:rPr>
                <w:rFonts w:eastAsia="Times New Roman" w:cs="Arial"/>
                <w:snapToGrid w:val="0"/>
                <w:spacing w:val="-3"/>
                <w:sz w:val="20"/>
                <w:szCs w:val="20"/>
                <w:lang w:val="fr-FR" w:eastAsia="en-US"/>
              </w:rPr>
              <w:t>’</w:t>
            </w:r>
            <w:r w:rsidRPr="009E062F">
              <w:rPr>
                <w:rFonts w:eastAsia="Times New Roman" w:cs="Arial"/>
                <w:snapToGrid w:val="0"/>
                <w:spacing w:val="-3"/>
                <w:sz w:val="20"/>
                <w:szCs w:val="20"/>
                <w:lang w:val="fr-FR" w:eastAsia="en-US"/>
              </w:rPr>
              <w:t xml:space="preserve">observation du climat (JSC-GCOS) </w:t>
            </w:r>
          </w:p>
        </w:tc>
      </w:tr>
      <w:tr w:rsidR="00CF5996" w:rsidRPr="009E062F" w14:paraId="1CCACC82" w14:textId="77777777" w:rsidTr="00641AF1">
        <w:trPr>
          <w:trHeight w:val="254"/>
        </w:trPr>
        <w:tc>
          <w:tcPr>
            <w:tcW w:w="2268" w:type="dxa"/>
            <w:shd w:val="clear" w:color="auto" w:fill="F7CAAC"/>
            <w:tcMar>
              <w:top w:w="57" w:type="dxa"/>
              <w:bottom w:w="57" w:type="dxa"/>
            </w:tcMar>
          </w:tcPr>
          <w:p w14:paraId="33AF3617"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268" w:type="dxa"/>
            <w:shd w:val="clear" w:color="auto" w:fill="auto"/>
            <w:tcMar>
              <w:top w:w="57" w:type="dxa"/>
              <w:left w:w="57" w:type="dxa"/>
              <w:bottom w:w="57" w:type="dxa"/>
              <w:right w:w="0" w:type="dxa"/>
            </w:tcMar>
          </w:tcPr>
          <w:p w14:paraId="63BAE732" w14:textId="2FB668FC" w:rsidR="00CF5996" w:rsidRPr="00641AF1" w:rsidRDefault="004264B5" w:rsidP="00CF5996">
            <w:pPr>
              <w:tabs>
                <w:tab w:val="left" w:pos="567"/>
              </w:tabs>
              <w:snapToGrid w:val="0"/>
              <w:spacing w:after="0" w:line="240" w:lineRule="auto"/>
              <w:rPr>
                <w:rFonts w:eastAsia="Times New Roman" w:cs="Arial"/>
                <w:bCs/>
                <w:iCs/>
                <w:snapToGrid w:val="0"/>
                <w:color w:val="000000"/>
                <w:spacing w:val="-3"/>
                <w:sz w:val="20"/>
                <w:szCs w:val="20"/>
                <w:lang w:val="fr-FR" w:eastAsia="en-US"/>
              </w:rPr>
            </w:pPr>
            <w:hyperlink r:id="rId49" w:history="1">
              <w:r w:rsidR="00CF5996" w:rsidRPr="00641AF1">
                <w:rPr>
                  <w:rFonts w:eastAsia="Times New Roman" w:cs="Arial"/>
                  <w:snapToGrid w:val="0"/>
                  <w:color w:val="0000FF"/>
                  <w:spacing w:val="-3"/>
                  <w:sz w:val="20"/>
                  <w:szCs w:val="20"/>
                  <w:u w:val="single"/>
                  <w:lang w:val="fr-FR" w:eastAsia="en-US"/>
                </w:rPr>
                <w:t>GOOS-272</w:t>
              </w:r>
              <w:r w:rsidR="00CF5996" w:rsidRPr="00641AF1">
                <w:rPr>
                  <w:rFonts w:eastAsia="Times New Roman" w:cs="Arial"/>
                  <w:snapToGrid w:val="0"/>
                  <w:spacing w:val="-3"/>
                  <w:sz w:val="20"/>
                  <w:szCs w:val="20"/>
                  <w:lang w:val="fr-FR" w:eastAsia="en-US"/>
                </w:rPr>
                <w:t xml:space="preserve"> (GCOS-244)</w:t>
              </w:r>
            </w:hyperlink>
          </w:p>
        </w:tc>
        <w:tc>
          <w:tcPr>
            <w:tcW w:w="5245" w:type="dxa"/>
            <w:gridSpan w:val="2"/>
            <w:shd w:val="clear" w:color="auto" w:fill="auto"/>
            <w:tcMar>
              <w:top w:w="57" w:type="dxa"/>
              <w:left w:w="28" w:type="dxa"/>
              <w:bottom w:w="57" w:type="dxa"/>
            </w:tcMar>
          </w:tcPr>
          <w:p w14:paraId="14445703" w14:textId="77777777" w:rsidR="00CF5996" w:rsidRPr="009E062F" w:rsidRDefault="00CF5996" w:rsidP="00CF5996">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Plan de mise en œuvre 2022 du SMOC</w:t>
            </w:r>
          </w:p>
        </w:tc>
      </w:tr>
      <w:tr w:rsidR="00CF5996" w:rsidRPr="009E062F" w14:paraId="101880F4" w14:textId="77777777" w:rsidTr="00641AF1">
        <w:trPr>
          <w:trHeight w:val="304"/>
        </w:trPr>
        <w:tc>
          <w:tcPr>
            <w:tcW w:w="2268" w:type="dxa"/>
            <w:shd w:val="clear" w:color="auto" w:fill="F7CAAC"/>
            <w:tcMar>
              <w:top w:w="57" w:type="dxa"/>
              <w:bottom w:w="57" w:type="dxa"/>
            </w:tcMar>
          </w:tcPr>
          <w:p w14:paraId="2B145678" w14:textId="77777777" w:rsidR="00CF5996" w:rsidRPr="009E062F" w:rsidRDefault="00CF5996" w:rsidP="00CF5996">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268" w:type="dxa"/>
            <w:shd w:val="clear" w:color="auto" w:fill="auto"/>
            <w:tcMar>
              <w:top w:w="57" w:type="dxa"/>
              <w:left w:w="57" w:type="dxa"/>
              <w:bottom w:w="57" w:type="dxa"/>
              <w:right w:w="0" w:type="dxa"/>
            </w:tcMar>
          </w:tcPr>
          <w:p w14:paraId="4645F8C2" w14:textId="77777777" w:rsidR="00CF5996" w:rsidRPr="009E062F" w:rsidRDefault="004264B5" w:rsidP="00CF5996">
            <w:pPr>
              <w:tabs>
                <w:tab w:val="left" w:pos="567"/>
              </w:tabs>
              <w:snapToGrid w:val="0"/>
              <w:spacing w:after="0" w:line="240" w:lineRule="auto"/>
              <w:rPr>
                <w:rFonts w:eastAsia="Times New Roman" w:cs="Arial"/>
                <w:bCs/>
                <w:iCs/>
                <w:snapToGrid w:val="0"/>
                <w:color w:val="000000"/>
                <w:sz w:val="20"/>
                <w:szCs w:val="20"/>
                <w:lang w:val="fr-FR" w:eastAsia="en-US"/>
              </w:rPr>
            </w:pPr>
            <w:hyperlink r:id="rId50" w:history="1">
              <w:r w:rsidR="00CF5996" w:rsidRPr="009E062F">
                <w:rPr>
                  <w:rFonts w:eastAsia="Times New Roman" w:cs="Arial"/>
                  <w:snapToGrid w:val="0"/>
                  <w:color w:val="0000FF"/>
                  <w:sz w:val="20"/>
                  <w:szCs w:val="20"/>
                  <w:u w:val="single"/>
                  <w:lang w:val="fr-FR" w:eastAsia="en-US"/>
                </w:rPr>
                <w:t>GCOS-245</w:t>
              </w:r>
            </w:hyperlink>
          </w:p>
        </w:tc>
        <w:tc>
          <w:tcPr>
            <w:tcW w:w="5245" w:type="dxa"/>
            <w:gridSpan w:val="2"/>
            <w:shd w:val="clear" w:color="auto" w:fill="auto"/>
            <w:tcMar>
              <w:top w:w="57" w:type="dxa"/>
              <w:left w:w="28" w:type="dxa"/>
              <w:bottom w:w="57" w:type="dxa"/>
            </w:tcMar>
          </w:tcPr>
          <w:p w14:paraId="0565090A" w14:textId="77777777" w:rsidR="00CF5996" w:rsidRPr="009E062F" w:rsidRDefault="00CF5996" w:rsidP="00CF5996">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Conditions relatives aux variables climatiques essentielles du SMOC (2022)</w:t>
            </w:r>
          </w:p>
        </w:tc>
      </w:tr>
    </w:tbl>
    <w:p w14:paraId="071055F6" w14:textId="58E25EC3" w:rsidR="00CF5996" w:rsidRPr="009E062F" w:rsidRDefault="0014596C" w:rsidP="00641AF1">
      <w:pPr>
        <w:pStyle w:val="Marge"/>
        <w:spacing w:before="200" w:after="220"/>
        <w:ind w:hanging="567"/>
        <w:rPr>
          <w:lang w:val="fr-FR" w:eastAsia="en-US"/>
        </w:rPr>
      </w:pPr>
      <w:r w:rsidRPr="009E062F">
        <w:rPr>
          <w:i/>
          <w:iCs/>
          <w:lang w:val="fr-FR" w:eastAsia="en-US"/>
        </w:rPr>
        <w:t>171</w:t>
      </w:r>
      <w:r w:rsidR="00962458" w:rsidRPr="009E062F">
        <w:rPr>
          <w:lang w:val="fr-FR" w:eastAsia="en-US"/>
        </w:rPr>
        <w:t>.</w:t>
      </w:r>
      <w:r w:rsidR="00962458" w:rsidRPr="009E062F">
        <w:rPr>
          <w:lang w:val="fr-FR" w:eastAsia="en-US"/>
        </w:rPr>
        <w:tab/>
      </w:r>
      <w:r w:rsidR="00B55C63" w:rsidRPr="009E062F">
        <w:rPr>
          <w:lang w:val="fr-FR" w:eastAsia="en-US"/>
        </w:rPr>
        <w:t>M. </w:t>
      </w:r>
      <w:r w:rsidR="00CF5996" w:rsidRPr="009E062F">
        <w:rPr>
          <w:lang w:val="fr-FR" w:eastAsia="en-US"/>
        </w:rPr>
        <w:t>Han Dolman, ancien Président du Système mondial d</w:t>
      </w:r>
      <w:r w:rsidR="006944C5" w:rsidRPr="009E062F">
        <w:rPr>
          <w:lang w:val="fr-FR" w:eastAsia="en-US"/>
        </w:rPr>
        <w:t>’</w:t>
      </w:r>
      <w:r w:rsidR="00CF5996" w:rsidRPr="009E062F">
        <w:rPr>
          <w:lang w:val="fr-FR" w:eastAsia="en-US"/>
        </w:rPr>
        <w:t>observation du climat (SMOC), a présenté ce point de l</w:t>
      </w:r>
      <w:r w:rsidR="006944C5" w:rsidRPr="009E062F">
        <w:rPr>
          <w:lang w:val="fr-FR" w:eastAsia="en-US"/>
        </w:rPr>
        <w:t>’</w:t>
      </w:r>
      <w:r w:rsidR="00CF5996" w:rsidRPr="009E062F">
        <w:rPr>
          <w:lang w:val="fr-FR" w:eastAsia="en-US"/>
        </w:rPr>
        <w:t>ordre du jour. Il a expliqué que ce point concernerait deux activités clés</w:t>
      </w:r>
      <w:r w:rsidR="00F94211" w:rsidRPr="009E062F">
        <w:rPr>
          <w:lang w:val="fr-FR" w:eastAsia="en-US"/>
        </w:rPr>
        <w:t> :</w:t>
      </w:r>
      <w:r w:rsidR="00CF5996" w:rsidRPr="009E062F">
        <w:rPr>
          <w:lang w:val="fr-FR" w:eastAsia="en-US"/>
        </w:rPr>
        <w:t xml:space="preserve"> le Plan de mise en œuvre 2022 du SMOC, pour lequel les experts du GOOS (par l</w:t>
      </w:r>
      <w:r w:rsidR="006944C5" w:rsidRPr="009E062F">
        <w:rPr>
          <w:lang w:val="fr-FR" w:eastAsia="en-US"/>
        </w:rPr>
        <w:t>’</w:t>
      </w:r>
      <w:r w:rsidR="00CF5996" w:rsidRPr="009E062F">
        <w:rPr>
          <w:lang w:val="fr-FR" w:eastAsia="en-US"/>
        </w:rPr>
        <w:t>intermédiaire de son groupe d</w:t>
      </w:r>
      <w:r w:rsidR="006944C5" w:rsidRPr="009E062F">
        <w:rPr>
          <w:lang w:val="fr-FR" w:eastAsia="en-US"/>
        </w:rPr>
        <w:t>’</w:t>
      </w:r>
      <w:r w:rsidR="00CF5996" w:rsidRPr="009E062F">
        <w:rPr>
          <w:lang w:val="fr-FR" w:eastAsia="en-US"/>
        </w:rPr>
        <w:t>experts pour la physique et le climat</w:t>
      </w:r>
      <w:r w:rsidR="00526C5F" w:rsidRPr="009E062F">
        <w:rPr>
          <w:lang w:val="fr-FR" w:eastAsia="en-US"/>
        </w:rPr>
        <w:t> </w:t>
      </w:r>
      <w:r w:rsidR="00CF5996" w:rsidRPr="009E062F">
        <w:rPr>
          <w:lang w:val="fr-FR" w:eastAsia="en-US"/>
        </w:rPr>
        <w:t>–</w:t>
      </w:r>
      <w:r w:rsidR="00526C5F" w:rsidRPr="009E062F">
        <w:rPr>
          <w:lang w:val="fr-FR" w:eastAsia="en-US"/>
        </w:rPr>
        <w:t> </w:t>
      </w:r>
      <w:r w:rsidR="00CF5996" w:rsidRPr="009E062F">
        <w:rPr>
          <w:lang w:val="fr-FR" w:eastAsia="en-US"/>
        </w:rPr>
        <w:t>Groupe d</w:t>
      </w:r>
      <w:r w:rsidR="006944C5" w:rsidRPr="009E062F">
        <w:rPr>
          <w:lang w:val="fr-FR" w:eastAsia="en-US"/>
        </w:rPr>
        <w:t>’</w:t>
      </w:r>
      <w:r w:rsidR="00CF5996" w:rsidRPr="009E062F">
        <w:rPr>
          <w:lang w:val="fr-FR" w:eastAsia="en-US"/>
        </w:rPr>
        <w:t>experts des observations océaniques pour l</w:t>
      </w:r>
      <w:r w:rsidR="006944C5" w:rsidRPr="009E062F">
        <w:rPr>
          <w:lang w:val="fr-FR" w:eastAsia="en-US"/>
        </w:rPr>
        <w:t>’</w:t>
      </w:r>
      <w:r w:rsidR="00CF5996" w:rsidRPr="009E062F">
        <w:rPr>
          <w:lang w:val="fr-FR" w:eastAsia="en-US"/>
        </w:rPr>
        <w:t>étude du climat) ont joué un rôle central dans la production de documents océanographiques</w:t>
      </w:r>
      <w:r w:rsidR="00F94211" w:rsidRPr="009E062F">
        <w:rPr>
          <w:lang w:val="fr-FR" w:eastAsia="en-US"/>
        </w:rPr>
        <w:t> ;</w:t>
      </w:r>
      <w:r w:rsidR="00CF5996" w:rsidRPr="009E062F">
        <w:rPr>
          <w:lang w:val="fr-FR" w:eastAsia="en-US"/>
        </w:rPr>
        <w:t xml:space="preserve"> et les recommandations du Groupe d</w:t>
      </w:r>
      <w:r w:rsidR="006944C5" w:rsidRPr="009E062F">
        <w:rPr>
          <w:lang w:val="fr-FR" w:eastAsia="en-US"/>
        </w:rPr>
        <w:t>’</w:t>
      </w:r>
      <w:r w:rsidR="00CF5996" w:rsidRPr="009E062F">
        <w:rPr>
          <w:lang w:val="fr-FR" w:eastAsia="en-US"/>
        </w:rPr>
        <w:t>étude mixte OMM-COI-ISC-PNUE du SMOC (JSG-GCOS).</w:t>
      </w:r>
    </w:p>
    <w:p w14:paraId="18BE6C14" w14:textId="4FF1158C" w:rsidR="00CF5996" w:rsidRPr="009E062F" w:rsidRDefault="0014596C" w:rsidP="00641AF1">
      <w:pPr>
        <w:pStyle w:val="Marge"/>
        <w:spacing w:after="220"/>
        <w:ind w:hanging="567"/>
        <w:rPr>
          <w:lang w:val="fr-FR" w:eastAsia="en-US"/>
        </w:rPr>
      </w:pPr>
      <w:r w:rsidRPr="009E062F">
        <w:rPr>
          <w:i/>
          <w:iCs/>
          <w:lang w:val="fr-FR" w:eastAsia="en-US"/>
        </w:rPr>
        <w:t>172</w:t>
      </w:r>
      <w:r w:rsidR="00962458" w:rsidRPr="009E062F">
        <w:rPr>
          <w:lang w:val="fr-FR" w:eastAsia="en-US"/>
        </w:rPr>
        <w:t>.</w:t>
      </w:r>
      <w:r w:rsidR="00962458" w:rsidRPr="009E062F">
        <w:rPr>
          <w:lang w:val="fr-FR" w:eastAsia="en-US"/>
        </w:rPr>
        <w:tab/>
      </w:r>
      <w:r w:rsidR="00CF5996" w:rsidRPr="005E53FA">
        <w:rPr>
          <w:spacing w:val="-2"/>
          <w:lang w:val="fr-FR" w:eastAsia="en-US"/>
        </w:rPr>
        <w:t>Il a rappelé aux États membres que le SMOC était parrainé par la COI, l</w:t>
      </w:r>
      <w:r w:rsidR="006944C5" w:rsidRPr="005E53FA">
        <w:rPr>
          <w:spacing w:val="-2"/>
          <w:lang w:val="fr-FR" w:eastAsia="en-US"/>
        </w:rPr>
        <w:t>’</w:t>
      </w:r>
      <w:r w:rsidR="00CF5996" w:rsidRPr="005E53FA">
        <w:rPr>
          <w:spacing w:val="-2"/>
          <w:lang w:val="fr-FR" w:eastAsia="en-US"/>
        </w:rPr>
        <w:t xml:space="preserve">OMM, le Conseil international des sciences (ISC) et le Programme des </w:t>
      </w:r>
      <w:r w:rsidR="00B55C63" w:rsidRPr="005E53FA">
        <w:rPr>
          <w:spacing w:val="-2"/>
          <w:lang w:val="fr-FR" w:eastAsia="en-US"/>
        </w:rPr>
        <w:t>Nations Unies</w:t>
      </w:r>
      <w:r w:rsidR="00CF5996" w:rsidRPr="005E53FA">
        <w:rPr>
          <w:spacing w:val="-2"/>
          <w:lang w:val="fr-FR" w:eastAsia="en-US"/>
        </w:rPr>
        <w:t xml:space="preserve"> pour l</w:t>
      </w:r>
      <w:r w:rsidR="006944C5" w:rsidRPr="005E53FA">
        <w:rPr>
          <w:spacing w:val="-2"/>
          <w:lang w:val="fr-FR" w:eastAsia="en-US"/>
        </w:rPr>
        <w:t>’</w:t>
      </w:r>
      <w:r w:rsidR="00CF5996" w:rsidRPr="005E53FA">
        <w:rPr>
          <w:spacing w:val="-2"/>
          <w:lang w:val="fr-FR" w:eastAsia="en-US"/>
        </w:rPr>
        <w:t>environnement (PNUE) et qu</w:t>
      </w:r>
      <w:r w:rsidR="006944C5" w:rsidRPr="005E53FA">
        <w:rPr>
          <w:spacing w:val="-2"/>
          <w:lang w:val="fr-FR" w:eastAsia="en-US"/>
        </w:rPr>
        <w:t>’</w:t>
      </w:r>
      <w:r w:rsidR="00CF5996" w:rsidRPr="005E53FA">
        <w:rPr>
          <w:spacing w:val="-2"/>
          <w:lang w:val="fr-FR" w:eastAsia="en-US"/>
        </w:rPr>
        <w:t>il avait pour rôle de définir les conditions d</w:t>
      </w:r>
      <w:r w:rsidR="006944C5" w:rsidRPr="005E53FA">
        <w:rPr>
          <w:spacing w:val="-2"/>
          <w:lang w:val="fr-FR" w:eastAsia="en-US"/>
        </w:rPr>
        <w:t>’</w:t>
      </w:r>
      <w:r w:rsidR="00CF5996" w:rsidRPr="005E53FA">
        <w:rPr>
          <w:spacing w:val="-2"/>
          <w:lang w:val="fr-FR" w:eastAsia="en-US"/>
        </w:rPr>
        <w:t>observation du climat dans quatre domaines –</w:t>
      </w:r>
      <w:r w:rsidR="00962458" w:rsidRPr="005E53FA">
        <w:rPr>
          <w:spacing w:val="-2"/>
          <w:lang w:val="fr-FR" w:eastAsia="en-US"/>
        </w:rPr>
        <w:t> </w:t>
      </w:r>
      <w:r w:rsidR="00CF5996" w:rsidRPr="005E53FA">
        <w:rPr>
          <w:spacing w:val="-2"/>
          <w:lang w:val="fr-FR" w:eastAsia="en-US"/>
        </w:rPr>
        <w:t>atmosphérique, océanique, cryosphérique et terrestre</w:t>
      </w:r>
      <w:r w:rsidR="00962458" w:rsidRPr="005E53FA">
        <w:rPr>
          <w:spacing w:val="-2"/>
          <w:lang w:val="fr-FR" w:eastAsia="en-US"/>
        </w:rPr>
        <w:t> </w:t>
      </w:r>
      <w:r w:rsidR="00CF5996" w:rsidRPr="005E53FA">
        <w:rPr>
          <w:spacing w:val="-2"/>
          <w:lang w:val="fr-FR" w:eastAsia="en-US"/>
        </w:rPr>
        <w:t>–, ainsi que le cadre des variables climatiques essentielles. Le GOOS, par l</w:t>
      </w:r>
      <w:r w:rsidR="006944C5" w:rsidRPr="005E53FA">
        <w:rPr>
          <w:spacing w:val="-2"/>
          <w:lang w:val="fr-FR" w:eastAsia="en-US"/>
        </w:rPr>
        <w:t>’</w:t>
      </w:r>
      <w:r w:rsidR="00CF5996" w:rsidRPr="005E53FA">
        <w:rPr>
          <w:spacing w:val="-2"/>
          <w:lang w:val="fr-FR" w:eastAsia="en-US"/>
        </w:rPr>
        <w:t>intermédiaire du Groupe d</w:t>
      </w:r>
      <w:r w:rsidR="006944C5" w:rsidRPr="005E53FA">
        <w:rPr>
          <w:spacing w:val="-2"/>
          <w:lang w:val="fr-FR" w:eastAsia="en-US"/>
        </w:rPr>
        <w:t>’</w:t>
      </w:r>
      <w:r w:rsidR="00CF5996" w:rsidRPr="005E53FA">
        <w:rPr>
          <w:spacing w:val="-2"/>
          <w:lang w:val="fr-FR" w:eastAsia="en-US"/>
        </w:rPr>
        <w:t>experts des observations océaniques pour l</w:t>
      </w:r>
      <w:r w:rsidR="006944C5" w:rsidRPr="005E53FA">
        <w:rPr>
          <w:spacing w:val="-2"/>
          <w:lang w:val="fr-FR" w:eastAsia="en-US"/>
        </w:rPr>
        <w:t>’</w:t>
      </w:r>
      <w:r w:rsidR="00CF5996" w:rsidRPr="005E53FA">
        <w:rPr>
          <w:spacing w:val="-2"/>
          <w:lang w:val="fr-FR" w:eastAsia="en-US"/>
        </w:rPr>
        <w:t>étude du climat, est relié au SMOC pour la composante océanique de son action, et le cadre des variables océaniques essentielles du GOOS est harmonisé avec les variables climatiques essentielles concernant l</w:t>
      </w:r>
      <w:r w:rsidR="006944C5" w:rsidRPr="005E53FA">
        <w:rPr>
          <w:spacing w:val="-2"/>
          <w:lang w:val="fr-FR" w:eastAsia="en-US"/>
        </w:rPr>
        <w:t>’</w:t>
      </w:r>
      <w:r w:rsidR="00CF5996" w:rsidRPr="005E53FA">
        <w:rPr>
          <w:spacing w:val="-2"/>
          <w:lang w:val="fr-FR" w:eastAsia="en-US"/>
        </w:rPr>
        <w:t>océan. Plusieurs réseaux du GOOS observent également certaines variables climatiques essentielles dans les domaines océaniques et atmosphériques. Le succès du SMOC pour ce qui est de la fourniture de données de référence essentielles aux processus internationaux sur le climat (en particulier la CCNUCC) est largement reconnu et permet également de tenir compte de l</w:t>
      </w:r>
      <w:r w:rsidR="006944C5" w:rsidRPr="005E53FA">
        <w:rPr>
          <w:spacing w:val="-2"/>
          <w:lang w:val="fr-FR" w:eastAsia="en-US"/>
        </w:rPr>
        <w:t>’</w:t>
      </w:r>
      <w:r w:rsidR="00CF5996" w:rsidRPr="005E53FA">
        <w:rPr>
          <w:spacing w:val="-2"/>
          <w:lang w:val="fr-FR" w:eastAsia="en-US"/>
        </w:rPr>
        <w:t>évolution des exigences de ces derniers en matière d</w:t>
      </w:r>
      <w:r w:rsidR="006944C5" w:rsidRPr="005E53FA">
        <w:rPr>
          <w:spacing w:val="-2"/>
          <w:lang w:val="fr-FR" w:eastAsia="en-US"/>
        </w:rPr>
        <w:t>’</w:t>
      </w:r>
      <w:r w:rsidR="00CF5996" w:rsidRPr="005E53FA">
        <w:rPr>
          <w:spacing w:val="-2"/>
          <w:lang w:val="fr-FR" w:eastAsia="en-US"/>
        </w:rPr>
        <w:t>observations climatiques.</w:t>
      </w:r>
    </w:p>
    <w:p w14:paraId="5C44E719" w14:textId="525584A4" w:rsidR="00CF5996" w:rsidRPr="009E062F" w:rsidRDefault="0014596C" w:rsidP="00641AF1">
      <w:pPr>
        <w:pStyle w:val="Marge"/>
        <w:spacing w:after="220"/>
        <w:ind w:hanging="567"/>
        <w:rPr>
          <w:lang w:val="fr-FR" w:eastAsia="en-US"/>
        </w:rPr>
      </w:pPr>
      <w:r w:rsidRPr="009E062F">
        <w:rPr>
          <w:i/>
          <w:iCs/>
          <w:lang w:val="fr-FR" w:eastAsia="en-US"/>
        </w:rPr>
        <w:t>173</w:t>
      </w:r>
      <w:r w:rsidR="00962458" w:rsidRPr="009E062F">
        <w:rPr>
          <w:lang w:val="fr-FR" w:eastAsia="en-US"/>
        </w:rPr>
        <w:t>.</w:t>
      </w:r>
      <w:r w:rsidR="00962458" w:rsidRPr="009E062F">
        <w:rPr>
          <w:lang w:val="fr-FR" w:eastAsia="en-US"/>
        </w:rPr>
        <w:tab/>
      </w:r>
      <w:r w:rsidR="00CF5996" w:rsidRPr="009E062F">
        <w:rPr>
          <w:lang w:val="fr-FR" w:eastAsia="en-US"/>
        </w:rPr>
        <w:t>Le Plan de mise en œuvre 2022 du SMOC (</w:t>
      </w:r>
      <w:hyperlink r:id="rId51" w:history="1">
        <w:r w:rsidR="00CF5996" w:rsidRPr="009E062F">
          <w:rPr>
            <w:color w:val="0000FF"/>
            <w:u w:val="single"/>
            <w:lang w:val="fr-FR" w:eastAsia="en-US"/>
          </w:rPr>
          <w:t>GCOS-244</w:t>
        </w:r>
      </w:hyperlink>
      <w:r w:rsidR="00CF5996" w:rsidRPr="009E062F">
        <w:rPr>
          <w:lang w:val="fr-FR" w:eastAsia="en-US"/>
        </w:rPr>
        <w:t>, GOOS-272) est le dernier en date de la série de plans de mise en œuvre conçue par le SMOC depuis sa création, en 1992. Il définit un ensemble d</w:t>
      </w:r>
      <w:r w:rsidR="006944C5" w:rsidRPr="009E062F">
        <w:rPr>
          <w:lang w:val="fr-FR" w:eastAsia="en-US"/>
        </w:rPr>
        <w:t>’</w:t>
      </w:r>
      <w:r w:rsidR="00CF5996" w:rsidRPr="009E062F">
        <w:rPr>
          <w:lang w:val="fr-FR" w:eastAsia="en-US"/>
        </w:rPr>
        <w:t>actions prioritaires qui, si elles sont mises en œuvre, amélioreront les observations mondiales du système climatique et nous aideront à mieux en comprendre les changements. Le</w:t>
      </w:r>
      <w:r w:rsidR="00526C5F" w:rsidRPr="009E062F">
        <w:rPr>
          <w:lang w:val="fr-FR" w:eastAsia="en-US"/>
        </w:rPr>
        <w:t> </w:t>
      </w:r>
      <w:r w:rsidR="00CF5996" w:rsidRPr="009E062F">
        <w:rPr>
          <w:lang w:val="fr-FR" w:eastAsia="en-US"/>
        </w:rPr>
        <w:t>document de planification sur les conditions relatives aux variables climatiques essentielles du</w:t>
      </w:r>
      <w:r w:rsidR="00526C5F" w:rsidRPr="009E062F">
        <w:rPr>
          <w:lang w:val="fr-FR" w:eastAsia="en-US"/>
        </w:rPr>
        <w:t> </w:t>
      </w:r>
      <w:r w:rsidR="00CF5996" w:rsidRPr="009E062F">
        <w:rPr>
          <w:lang w:val="fr-FR" w:eastAsia="en-US"/>
        </w:rPr>
        <w:t>SMOC (2022) (</w:t>
      </w:r>
      <w:hyperlink r:id="rId52" w:history="1">
        <w:r w:rsidR="00CF5996" w:rsidRPr="009E062F">
          <w:rPr>
            <w:color w:val="0000FF"/>
            <w:u w:val="single"/>
            <w:lang w:val="fr-FR" w:eastAsia="en-US"/>
          </w:rPr>
          <w:t>GCOS-245</w:t>
        </w:r>
      </w:hyperlink>
      <w:r w:rsidR="00CF5996" w:rsidRPr="009E062F">
        <w:rPr>
          <w:lang w:val="fr-FR" w:eastAsia="en-US"/>
        </w:rPr>
        <w:t>) fournit une version révisée de ces variables. Il définit les principales mesures concrètes qu</w:t>
      </w:r>
      <w:r w:rsidR="006944C5" w:rsidRPr="009E062F">
        <w:rPr>
          <w:lang w:val="fr-FR" w:eastAsia="en-US"/>
        </w:rPr>
        <w:t>’</w:t>
      </w:r>
      <w:r w:rsidR="00CF5996" w:rsidRPr="009E062F">
        <w:rPr>
          <w:lang w:val="fr-FR" w:eastAsia="en-US"/>
        </w:rPr>
        <w:t xml:space="preserve">il conviendrait de mettre en œuvre dans les cinq à </w:t>
      </w:r>
      <w:r w:rsidR="00E7477F" w:rsidRPr="009E062F">
        <w:rPr>
          <w:lang w:val="fr-FR" w:eastAsia="en-US"/>
        </w:rPr>
        <w:t>10 </w:t>
      </w:r>
      <w:r w:rsidR="00CF5996" w:rsidRPr="009E062F">
        <w:rPr>
          <w:lang w:val="fr-FR" w:eastAsia="en-US"/>
        </w:rPr>
        <w:t xml:space="preserve">prochaines années et identifie six grands thèmes à aborder, parmi lesquels la continuité des observations, le comblement des lacunes en matière de données et la gestion des données. Pour chaque thème, </w:t>
      </w:r>
      <w:r w:rsidR="00B55C63" w:rsidRPr="009E062F">
        <w:rPr>
          <w:lang w:val="fr-FR" w:eastAsia="en-US"/>
        </w:rPr>
        <w:t>M. </w:t>
      </w:r>
      <w:r w:rsidR="00CF5996" w:rsidRPr="009E062F">
        <w:rPr>
          <w:lang w:val="fr-FR" w:eastAsia="en-US"/>
        </w:rPr>
        <w:t>Dolman a présenté les principales mesures qui concernaient le GOOS, lesquelles figuraient dans le document IOC</w:t>
      </w:r>
      <w:r w:rsidR="008C1F2D" w:rsidRPr="009E062F">
        <w:rPr>
          <w:lang w:val="fr-FR" w:eastAsia="en-US"/>
        </w:rPr>
        <w:t>/A</w:t>
      </w:r>
      <w:r w:rsidR="00CF5996" w:rsidRPr="009E062F">
        <w:rPr>
          <w:lang w:val="fr-FR" w:eastAsia="en-US"/>
        </w:rPr>
        <w:t xml:space="preserve">-32/4.10.Doc(1). </w:t>
      </w:r>
    </w:p>
    <w:p w14:paraId="5A628DE3" w14:textId="6B4EC9E5" w:rsidR="00CF5996" w:rsidRPr="009E062F" w:rsidRDefault="0014596C" w:rsidP="00641AF1">
      <w:pPr>
        <w:pStyle w:val="Marge"/>
        <w:spacing w:after="220"/>
        <w:ind w:hanging="567"/>
        <w:rPr>
          <w:lang w:val="fr-FR" w:eastAsia="en-US"/>
        </w:rPr>
      </w:pPr>
      <w:r w:rsidRPr="009E062F">
        <w:rPr>
          <w:i/>
          <w:iCs/>
          <w:lang w:val="fr-FR" w:eastAsia="en-US"/>
        </w:rPr>
        <w:t>174</w:t>
      </w:r>
      <w:r w:rsidR="00962458" w:rsidRPr="009E062F">
        <w:rPr>
          <w:lang w:val="fr-FR" w:eastAsia="en-US"/>
        </w:rPr>
        <w:t>.</w:t>
      </w:r>
      <w:r w:rsidR="00962458" w:rsidRPr="009E062F">
        <w:rPr>
          <w:lang w:val="fr-FR" w:eastAsia="en-US"/>
        </w:rPr>
        <w:tab/>
      </w:r>
      <w:r w:rsidR="00B55C63" w:rsidRPr="009E062F">
        <w:rPr>
          <w:lang w:val="fr-FR" w:eastAsia="en-US"/>
        </w:rPr>
        <w:t>M. </w:t>
      </w:r>
      <w:r w:rsidR="00CF5996" w:rsidRPr="009E062F">
        <w:rPr>
          <w:lang w:val="fr-FR" w:eastAsia="en-US"/>
        </w:rPr>
        <w:t>Dolman a félicité les États membres pour leurs contributions aux observations de l</w:t>
      </w:r>
      <w:r w:rsidR="006944C5" w:rsidRPr="009E062F">
        <w:rPr>
          <w:lang w:val="fr-FR" w:eastAsia="en-US"/>
        </w:rPr>
        <w:t>’</w:t>
      </w:r>
      <w:r w:rsidR="00CF5996" w:rsidRPr="009E062F">
        <w:rPr>
          <w:lang w:val="fr-FR" w:eastAsia="en-US"/>
        </w:rPr>
        <w:t>océan à des fins climatologiques, souvent dans des eaux ne relevant pas de la juridiction nationale, qui avaient permis de fournir des informations sur le rôle vital joué par l</w:t>
      </w:r>
      <w:r w:rsidR="006944C5" w:rsidRPr="009E062F">
        <w:rPr>
          <w:lang w:val="fr-FR" w:eastAsia="en-US"/>
        </w:rPr>
        <w:t>’</w:t>
      </w:r>
      <w:r w:rsidR="00CF5996" w:rsidRPr="009E062F">
        <w:rPr>
          <w:lang w:val="fr-FR" w:eastAsia="en-US"/>
        </w:rPr>
        <w:t>océan dans le système climatique de la planète et avaient servi de base pour les accords mondiaux sur le climat. Il a encouragé les États membres à étudier le Plan de mise en œuvre 2022 du SMOC et à élargir nos capacités d</w:t>
      </w:r>
      <w:r w:rsidR="006944C5" w:rsidRPr="009E062F">
        <w:rPr>
          <w:lang w:val="fr-FR" w:eastAsia="en-US"/>
        </w:rPr>
        <w:t>’</w:t>
      </w:r>
      <w:r w:rsidR="00CF5996" w:rsidRPr="009E062F">
        <w:rPr>
          <w:lang w:val="fr-FR" w:eastAsia="en-US"/>
        </w:rPr>
        <w:t>observation de l</w:t>
      </w:r>
      <w:r w:rsidR="006944C5" w:rsidRPr="009E062F">
        <w:rPr>
          <w:lang w:val="fr-FR" w:eastAsia="en-US"/>
        </w:rPr>
        <w:t>’</w:t>
      </w:r>
      <w:r w:rsidR="00CF5996" w:rsidRPr="009E062F">
        <w:rPr>
          <w:lang w:val="fr-FR" w:eastAsia="en-US"/>
        </w:rPr>
        <w:t>océan, car il était impératif de soutenir l</w:t>
      </w:r>
      <w:r w:rsidR="006944C5" w:rsidRPr="009E062F">
        <w:rPr>
          <w:lang w:val="fr-FR" w:eastAsia="en-US"/>
        </w:rPr>
        <w:t>’</w:t>
      </w:r>
      <w:r w:rsidR="00CF5996" w:rsidRPr="009E062F">
        <w:rPr>
          <w:lang w:val="fr-FR" w:eastAsia="en-US"/>
        </w:rPr>
        <w:t>adaptation et la résilience mondiale face aux nombreux effets du changement climatique.</w:t>
      </w:r>
    </w:p>
    <w:p w14:paraId="11EA1536" w14:textId="0A6C40AB" w:rsidR="00CF5996" w:rsidRPr="009E062F" w:rsidRDefault="0014596C" w:rsidP="00641AF1">
      <w:pPr>
        <w:pStyle w:val="Marge"/>
        <w:spacing w:after="220"/>
        <w:ind w:hanging="567"/>
        <w:rPr>
          <w:color w:val="000000"/>
          <w:lang w:val="fr-FR" w:eastAsia="en-US"/>
        </w:rPr>
      </w:pPr>
      <w:r w:rsidRPr="009E062F">
        <w:rPr>
          <w:i/>
          <w:iCs/>
          <w:lang w:val="fr-FR" w:eastAsia="en-US"/>
        </w:rPr>
        <w:t>175</w:t>
      </w:r>
      <w:r w:rsidR="00962458" w:rsidRPr="009E062F">
        <w:rPr>
          <w:lang w:val="fr-FR" w:eastAsia="en-US"/>
        </w:rPr>
        <w:t>.</w:t>
      </w:r>
      <w:r w:rsidR="00962458" w:rsidRPr="009E062F">
        <w:rPr>
          <w:lang w:val="fr-FR" w:eastAsia="en-US"/>
        </w:rPr>
        <w:tab/>
      </w:r>
      <w:r w:rsidR="00CF5996" w:rsidRPr="009E062F">
        <w:rPr>
          <w:lang w:val="fr-FR" w:eastAsia="en-US"/>
        </w:rPr>
        <w:t>La dernière évaluation du SMOC par ses parrains remonte à 2014, lesquels avaient, à cette occasion, suggéré quelques changements. Toutefois, après 30 ans d</w:t>
      </w:r>
      <w:r w:rsidR="006944C5" w:rsidRPr="009E062F">
        <w:rPr>
          <w:lang w:val="fr-FR" w:eastAsia="en-US"/>
        </w:rPr>
        <w:t>’</w:t>
      </w:r>
      <w:r w:rsidR="00CF5996" w:rsidRPr="009E062F">
        <w:rPr>
          <w:lang w:val="fr-FR" w:eastAsia="en-US"/>
        </w:rPr>
        <w:t>existence, la structure de gouvernance du SMOC devait être réexaminée dans son ensemble pour mieux définir ses relations avec les parrains, les réseaux d</w:t>
      </w:r>
      <w:r w:rsidR="006944C5" w:rsidRPr="009E062F">
        <w:rPr>
          <w:lang w:val="fr-FR" w:eastAsia="en-US"/>
        </w:rPr>
        <w:t>’</w:t>
      </w:r>
      <w:r w:rsidR="00CF5996" w:rsidRPr="009E062F">
        <w:rPr>
          <w:lang w:val="fr-FR" w:eastAsia="en-US"/>
        </w:rPr>
        <w:t>observation, les soutiens et les utilisateurs clés, afin que les recommandations du SMOC puissent être appliquées par les nombreuses parties prenantes et les multiples réseaux partenaires. Enfin, le financement de la coordination du SMOC, ainsi que de plusieurs de ses réseaux, devait aussi être examiné en détail.</w:t>
      </w:r>
    </w:p>
    <w:p w14:paraId="5C3C60A1" w14:textId="4D39BB60" w:rsidR="00CF5996" w:rsidRPr="009E062F" w:rsidRDefault="0014596C" w:rsidP="00641AF1">
      <w:pPr>
        <w:pStyle w:val="Marge"/>
        <w:spacing w:after="220"/>
        <w:ind w:hanging="567"/>
        <w:rPr>
          <w:color w:val="000000"/>
          <w:lang w:val="fr-FR" w:eastAsia="en-US"/>
        </w:rPr>
      </w:pPr>
      <w:r w:rsidRPr="009E062F">
        <w:rPr>
          <w:i/>
          <w:iCs/>
          <w:lang w:val="fr-FR" w:eastAsia="en-US"/>
        </w:rPr>
        <w:t>176</w:t>
      </w:r>
      <w:r w:rsidR="00962458" w:rsidRPr="009E062F">
        <w:rPr>
          <w:lang w:val="fr-FR" w:eastAsia="en-US"/>
        </w:rPr>
        <w:t>.</w:t>
      </w:r>
      <w:r w:rsidR="00962458" w:rsidRPr="009E062F">
        <w:rPr>
          <w:lang w:val="fr-FR" w:eastAsia="en-US"/>
        </w:rPr>
        <w:tab/>
      </w:r>
      <w:r w:rsidR="00CF5996" w:rsidRPr="009E062F">
        <w:rPr>
          <w:lang w:val="fr-FR" w:eastAsia="en-US"/>
        </w:rPr>
        <w:t>Le Groupe d</w:t>
      </w:r>
      <w:r w:rsidR="006944C5" w:rsidRPr="009E062F">
        <w:rPr>
          <w:lang w:val="fr-FR" w:eastAsia="en-US"/>
        </w:rPr>
        <w:t>’</w:t>
      </w:r>
      <w:r w:rsidR="00CF5996" w:rsidRPr="009E062F">
        <w:rPr>
          <w:lang w:val="fr-FR" w:eastAsia="en-US"/>
        </w:rPr>
        <w:t>étude mixte OMM-COI-ISC-PNUE du SMOC (JSG-GCOS) a été créé en</w:t>
      </w:r>
      <w:r w:rsidR="00526C5F" w:rsidRPr="009E062F">
        <w:rPr>
          <w:lang w:val="fr-FR" w:eastAsia="en-US"/>
        </w:rPr>
        <w:t> </w:t>
      </w:r>
      <w:r w:rsidR="00CF5996" w:rsidRPr="009E062F">
        <w:rPr>
          <w:lang w:val="fr-FR" w:eastAsia="en-US"/>
        </w:rPr>
        <w:t>2020 dans le cadre de la Commission des infrastructures de l</w:t>
      </w:r>
      <w:r w:rsidR="006944C5" w:rsidRPr="009E062F">
        <w:rPr>
          <w:lang w:val="fr-FR" w:eastAsia="en-US"/>
        </w:rPr>
        <w:t>’</w:t>
      </w:r>
      <w:r w:rsidR="00CF5996" w:rsidRPr="009E062F">
        <w:rPr>
          <w:lang w:val="fr-FR" w:eastAsia="en-US"/>
        </w:rPr>
        <w:t>OM</w:t>
      </w:r>
      <w:r w:rsidR="00B55C63" w:rsidRPr="009E062F">
        <w:rPr>
          <w:lang w:val="fr-FR" w:eastAsia="en-US"/>
        </w:rPr>
        <w:t>M. </w:t>
      </w:r>
      <w:r w:rsidR="00CF5996" w:rsidRPr="009E062F">
        <w:rPr>
          <w:lang w:val="fr-FR" w:eastAsia="en-US"/>
        </w:rPr>
        <w:t>Après avoir procédé à l</w:t>
      </w:r>
      <w:r w:rsidR="006944C5" w:rsidRPr="009E062F">
        <w:rPr>
          <w:lang w:val="fr-FR" w:eastAsia="en-US"/>
        </w:rPr>
        <w:t>’</w:t>
      </w:r>
      <w:r w:rsidR="00CF5996" w:rsidRPr="009E062F">
        <w:rPr>
          <w:lang w:val="fr-FR" w:eastAsia="en-US"/>
        </w:rPr>
        <w:t>examen de la gouvernance et de la structure du SMOC, il a formulé quelques recommandations clés dans le document IOC</w:t>
      </w:r>
      <w:r w:rsidR="008C1F2D" w:rsidRPr="009E062F">
        <w:rPr>
          <w:lang w:val="fr-FR" w:eastAsia="en-US"/>
        </w:rPr>
        <w:t>/A</w:t>
      </w:r>
      <w:r w:rsidR="00CF5996" w:rsidRPr="009E062F">
        <w:rPr>
          <w:lang w:val="fr-FR" w:eastAsia="en-US"/>
        </w:rPr>
        <w:t xml:space="preserve">-32/4.10.Doc(2). </w:t>
      </w:r>
      <w:r w:rsidR="00B55C63" w:rsidRPr="009E062F">
        <w:rPr>
          <w:lang w:val="fr-FR" w:eastAsia="en-US"/>
        </w:rPr>
        <w:t>M. </w:t>
      </w:r>
      <w:r w:rsidR="00CF5996" w:rsidRPr="009E062F">
        <w:rPr>
          <w:lang w:val="fr-FR" w:eastAsia="en-US"/>
        </w:rPr>
        <w:t>Dolman en a présenté les recommandations en lien avec la</w:t>
      </w:r>
      <w:r w:rsidR="000D7A93" w:rsidRPr="009E062F">
        <w:rPr>
          <w:lang w:val="fr-FR" w:eastAsia="en-US"/>
        </w:rPr>
        <w:t> </w:t>
      </w:r>
      <w:r w:rsidR="00CF5996" w:rsidRPr="009E062F">
        <w:rPr>
          <w:lang w:val="fr-FR" w:eastAsia="en-US"/>
        </w:rPr>
        <w:t>COI et a indiqué que le Groupe d</w:t>
      </w:r>
      <w:r w:rsidR="006944C5" w:rsidRPr="009E062F">
        <w:rPr>
          <w:lang w:val="fr-FR" w:eastAsia="en-US"/>
        </w:rPr>
        <w:t>’</w:t>
      </w:r>
      <w:r w:rsidR="00CF5996" w:rsidRPr="009E062F">
        <w:rPr>
          <w:lang w:val="fr-FR" w:eastAsia="en-US"/>
        </w:rPr>
        <w:t>étude mixte avait rédigé un mémorandum d</w:t>
      </w:r>
      <w:r w:rsidR="006944C5" w:rsidRPr="009E062F">
        <w:rPr>
          <w:lang w:val="fr-FR" w:eastAsia="en-US"/>
        </w:rPr>
        <w:t>’</w:t>
      </w:r>
      <w:r w:rsidR="00CF5996" w:rsidRPr="009E062F">
        <w:rPr>
          <w:lang w:val="fr-FR" w:eastAsia="en-US"/>
        </w:rPr>
        <w:t>accord révisé, afin de clarifier certains aspects de la gouvernance du SMOC, lequel serait soumis à l</w:t>
      </w:r>
      <w:r w:rsidR="006944C5" w:rsidRPr="009E062F">
        <w:rPr>
          <w:lang w:val="fr-FR" w:eastAsia="en-US"/>
        </w:rPr>
        <w:t>’</w:t>
      </w:r>
      <w:r w:rsidR="00CF5996" w:rsidRPr="009E062F">
        <w:rPr>
          <w:lang w:val="fr-FR" w:eastAsia="en-US"/>
        </w:rPr>
        <w:t>examen de tous les parrains</w:t>
      </w:r>
      <w:r w:rsidRPr="009E062F">
        <w:rPr>
          <w:lang w:val="fr-FR" w:eastAsia="en-US"/>
        </w:rPr>
        <w:t xml:space="preserve"> (Voir Appendice A du </w:t>
      </w:r>
      <w:hyperlink r:id="rId53" w:history="1">
        <w:r w:rsidRPr="009E062F">
          <w:rPr>
            <w:rStyle w:val="Hyperlink"/>
            <w:lang w:val="fr-FR" w:eastAsia="en-US"/>
          </w:rPr>
          <w:t>GCOS</w:t>
        </w:r>
        <w:r w:rsidR="005B21F9" w:rsidRPr="009E062F">
          <w:rPr>
            <w:rStyle w:val="Hyperlink"/>
            <w:lang w:val="fr-FR" w:eastAsia="en-US"/>
          </w:rPr>
          <w:t>-</w:t>
        </w:r>
        <w:r w:rsidRPr="009E062F">
          <w:rPr>
            <w:rStyle w:val="Hyperlink"/>
            <w:lang w:val="fr-FR" w:eastAsia="en-US"/>
          </w:rPr>
          <w:t>246</w:t>
        </w:r>
      </w:hyperlink>
      <w:r w:rsidRPr="009E062F">
        <w:rPr>
          <w:lang w:val="fr-FR" w:eastAsia="en-US"/>
        </w:rPr>
        <w:t>)</w:t>
      </w:r>
      <w:r w:rsidR="00CF5996" w:rsidRPr="009E062F">
        <w:rPr>
          <w:lang w:val="fr-FR" w:eastAsia="en-US"/>
        </w:rPr>
        <w:t xml:space="preserve">. </w:t>
      </w:r>
    </w:p>
    <w:p w14:paraId="1353DA2E" w14:textId="2EE4DBA1" w:rsidR="00CF5996" w:rsidRPr="00641AF1" w:rsidRDefault="00980DEC" w:rsidP="00641AF1">
      <w:pPr>
        <w:pStyle w:val="Marge"/>
        <w:ind w:hanging="567"/>
        <w:rPr>
          <w:color w:val="000000"/>
          <w:spacing w:val="-4"/>
          <w:lang w:val="fr-FR" w:eastAsia="en-US"/>
        </w:rPr>
      </w:pPr>
      <w:r w:rsidRPr="009E062F">
        <w:rPr>
          <w:i/>
          <w:iCs/>
          <w:lang w:val="fr-FR" w:eastAsia="en-US"/>
        </w:rPr>
        <w:t>177</w:t>
      </w:r>
      <w:r w:rsidR="00962458" w:rsidRPr="009E062F">
        <w:rPr>
          <w:lang w:val="fr-FR" w:eastAsia="en-US"/>
        </w:rPr>
        <w:t>.</w:t>
      </w:r>
      <w:r w:rsidR="00962458" w:rsidRPr="009E062F">
        <w:rPr>
          <w:lang w:val="fr-FR" w:eastAsia="en-US"/>
        </w:rPr>
        <w:tab/>
      </w:r>
      <w:r w:rsidR="00B55C63" w:rsidRPr="00641AF1">
        <w:rPr>
          <w:spacing w:val="-4"/>
          <w:lang w:val="fr-FR" w:eastAsia="en-US"/>
        </w:rPr>
        <w:t>M. </w:t>
      </w:r>
      <w:r w:rsidR="00B46B43" w:rsidRPr="00641AF1">
        <w:rPr>
          <w:spacing w:val="-4"/>
          <w:lang w:val="fr-FR" w:eastAsia="en-US"/>
        </w:rPr>
        <w:t>Dolman a</w:t>
      </w:r>
      <w:r w:rsidR="00CF5996" w:rsidRPr="00641AF1">
        <w:rPr>
          <w:spacing w:val="-4"/>
          <w:lang w:val="fr-FR" w:eastAsia="en-US"/>
        </w:rPr>
        <w:t xml:space="preserve"> précisé que ce point de l</w:t>
      </w:r>
      <w:r w:rsidR="006944C5" w:rsidRPr="00641AF1">
        <w:rPr>
          <w:spacing w:val="-4"/>
          <w:lang w:val="fr-FR" w:eastAsia="en-US"/>
        </w:rPr>
        <w:t>’</w:t>
      </w:r>
      <w:r w:rsidR="00CF5996" w:rsidRPr="00641AF1">
        <w:rPr>
          <w:spacing w:val="-4"/>
          <w:lang w:val="fr-FR" w:eastAsia="en-US"/>
        </w:rPr>
        <w:t>ordre du jour faisait l</w:t>
      </w:r>
      <w:r w:rsidR="006944C5" w:rsidRPr="00641AF1">
        <w:rPr>
          <w:spacing w:val="-4"/>
          <w:lang w:val="fr-FR" w:eastAsia="en-US"/>
        </w:rPr>
        <w:t>’</w:t>
      </w:r>
      <w:r w:rsidR="00CF5996" w:rsidRPr="00641AF1">
        <w:rPr>
          <w:spacing w:val="-4"/>
          <w:lang w:val="fr-FR" w:eastAsia="en-US"/>
        </w:rPr>
        <w:t>objet d</w:t>
      </w:r>
      <w:r w:rsidR="006944C5" w:rsidRPr="00641AF1">
        <w:rPr>
          <w:spacing w:val="-4"/>
          <w:lang w:val="fr-FR" w:eastAsia="en-US"/>
        </w:rPr>
        <w:t>’</w:t>
      </w:r>
      <w:r w:rsidR="00CF5996" w:rsidRPr="00641AF1">
        <w:rPr>
          <w:spacing w:val="-4"/>
          <w:lang w:val="fr-FR" w:eastAsia="en-US"/>
        </w:rPr>
        <w:t>une résolution ainsi que d</w:t>
      </w:r>
      <w:r w:rsidR="006944C5" w:rsidRPr="00641AF1">
        <w:rPr>
          <w:spacing w:val="-4"/>
          <w:lang w:val="fr-FR" w:eastAsia="en-US"/>
        </w:rPr>
        <w:t>’</w:t>
      </w:r>
      <w:r w:rsidR="00CF5996" w:rsidRPr="00641AF1">
        <w:rPr>
          <w:spacing w:val="-4"/>
          <w:lang w:val="fr-FR" w:eastAsia="en-US"/>
        </w:rPr>
        <w:t>une</w:t>
      </w:r>
      <w:r w:rsidR="00641AF1">
        <w:rPr>
          <w:spacing w:val="-4"/>
          <w:lang w:val="fr-FR" w:eastAsia="en-US"/>
        </w:rPr>
        <w:t xml:space="preserve"> </w:t>
      </w:r>
      <w:r w:rsidR="00CF5996" w:rsidRPr="00641AF1">
        <w:rPr>
          <w:spacing w:val="-4"/>
          <w:lang w:val="fr-FR" w:eastAsia="en-US"/>
        </w:rPr>
        <w:t>décision. La résolution se rapporte aux recommandations figurant dans le Plan de mise en</w:t>
      </w:r>
      <w:r w:rsidR="00641AF1" w:rsidRPr="00641AF1">
        <w:rPr>
          <w:spacing w:val="-4"/>
          <w:lang w:val="fr-FR" w:eastAsia="en-US"/>
        </w:rPr>
        <w:t xml:space="preserve"> </w:t>
      </w:r>
      <w:r w:rsidR="00CF5996" w:rsidRPr="00641AF1">
        <w:rPr>
          <w:spacing w:val="-4"/>
          <w:lang w:val="fr-FR" w:eastAsia="en-US"/>
        </w:rPr>
        <w:t>œuvre 2022 du SMOC. La décision concerne le Rapport final du Groupe d</w:t>
      </w:r>
      <w:r w:rsidR="006944C5" w:rsidRPr="00641AF1">
        <w:rPr>
          <w:spacing w:val="-4"/>
          <w:lang w:val="fr-FR" w:eastAsia="en-US"/>
        </w:rPr>
        <w:t>’</w:t>
      </w:r>
      <w:r w:rsidR="00CF5996" w:rsidRPr="00641AF1">
        <w:rPr>
          <w:spacing w:val="-4"/>
          <w:lang w:val="fr-FR" w:eastAsia="en-US"/>
        </w:rPr>
        <w:t>étude mixte OMM</w:t>
      </w:r>
      <w:r w:rsidR="00B46B43" w:rsidRPr="00641AF1">
        <w:rPr>
          <w:spacing w:val="-4"/>
          <w:lang w:val="fr-FR" w:eastAsia="en-US"/>
        </w:rPr>
        <w:noBreakHyphen/>
      </w:r>
      <w:r w:rsidR="00CF5996" w:rsidRPr="00641AF1">
        <w:rPr>
          <w:spacing w:val="-4"/>
          <w:lang w:val="fr-FR" w:eastAsia="en-US"/>
        </w:rPr>
        <w:t>COI</w:t>
      </w:r>
      <w:r w:rsidR="00B46B43" w:rsidRPr="00641AF1">
        <w:rPr>
          <w:spacing w:val="-4"/>
          <w:lang w:val="fr-FR" w:eastAsia="en-US"/>
        </w:rPr>
        <w:noBreakHyphen/>
      </w:r>
      <w:r w:rsidR="00CF5996" w:rsidRPr="00641AF1">
        <w:rPr>
          <w:spacing w:val="-4"/>
          <w:lang w:val="fr-FR" w:eastAsia="en-US"/>
        </w:rPr>
        <w:t>ISC</w:t>
      </w:r>
      <w:r w:rsidR="00496E50" w:rsidRPr="00641AF1">
        <w:rPr>
          <w:spacing w:val="-4"/>
          <w:lang w:val="fr-FR" w:eastAsia="en-US"/>
        </w:rPr>
        <w:noBreakHyphen/>
      </w:r>
      <w:r w:rsidR="00CF5996" w:rsidRPr="00641AF1">
        <w:rPr>
          <w:spacing w:val="-4"/>
          <w:lang w:val="fr-FR" w:eastAsia="en-US"/>
        </w:rPr>
        <w:t>PNUE du SMOC (JSG-GCOS). Par souci de simplicité, cette approche reflète celle adoptée par l</w:t>
      </w:r>
      <w:r w:rsidR="006944C5" w:rsidRPr="00641AF1">
        <w:rPr>
          <w:spacing w:val="-4"/>
          <w:lang w:val="fr-FR" w:eastAsia="en-US"/>
        </w:rPr>
        <w:t>’</w:t>
      </w:r>
      <w:r w:rsidR="00CF5996" w:rsidRPr="00641AF1">
        <w:rPr>
          <w:spacing w:val="-4"/>
          <w:lang w:val="fr-FR" w:eastAsia="en-US"/>
        </w:rPr>
        <w:t>OMM.</w:t>
      </w:r>
    </w:p>
    <w:tbl>
      <w:tblPr>
        <w:tblW w:w="9639" w:type="dxa"/>
        <w:shd w:val="clear" w:color="auto" w:fill="CCFFCC"/>
        <w:tblLayout w:type="fixed"/>
        <w:tblLook w:val="0000" w:firstRow="0" w:lastRow="0" w:firstColumn="0" w:lastColumn="0" w:noHBand="0" w:noVBand="0"/>
      </w:tblPr>
      <w:tblGrid>
        <w:gridCol w:w="9639"/>
      </w:tblGrid>
      <w:tr w:rsidR="00CF5996" w:rsidRPr="009E062F" w14:paraId="73AB6332" w14:textId="77777777" w:rsidTr="000A2E13">
        <w:tc>
          <w:tcPr>
            <w:tcW w:w="9639" w:type="dxa"/>
            <w:shd w:val="clear" w:color="auto" w:fill="CCFFCC"/>
            <w:tcMar>
              <w:top w:w="113" w:type="dxa"/>
              <w:bottom w:w="113" w:type="dxa"/>
            </w:tcMar>
          </w:tcPr>
          <w:p w14:paraId="12E5DA73" w14:textId="77777777" w:rsidR="00CF5996" w:rsidRPr="009E062F" w:rsidRDefault="00CF5996" w:rsidP="00DE27F1">
            <w:pPr>
              <w:tabs>
                <w:tab w:val="left" w:pos="567"/>
              </w:tabs>
              <w:snapToGrid w:val="0"/>
              <w:spacing w:after="22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A-32/4.10</w:t>
            </w:r>
          </w:p>
          <w:p w14:paraId="16FA290C" w14:textId="217D68F1" w:rsidR="00CF5996" w:rsidRPr="009E062F" w:rsidRDefault="00CF5996" w:rsidP="005E53FA">
            <w:pPr>
              <w:tabs>
                <w:tab w:val="left" w:pos="567"/>
              </w:tabs>
              <w:snapToGrid w:val="0"/>
              <w:spacing w:after="120" w:line="240" w:lineRule="auto"/>
              <w:jc w:val="center"/>
              <w:rPr>
                <w:rFonts w:eastAsia="Calibri" w:cs="Arial"/>
                <w:b/>
                <w:snapToGrid w:val="0"/>
                <w:lang w:val="fr-FR" w:eastAsia="en-US"/>
              </w:rPr>
            </w:pPr>
            <w:r w:rsidRPr="009E062F">
              <w:rPr>
                <w:rFonts w:eastAsia="Times New Roman" w:cs="Arial"/>
                <w:b/>
                <w:bCs/>
                <w:snapToGrid w:val="0"/>
                <w:lang w:val="fr-FR" w:eastAsia="en-US"/>
              </w:rPr>
              <w:t>Rapport du Groupe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 xml:space="preserve">étude mixte sur le Système mondial </w:t>
            </w:r>
            <w:r w:rsidR="00274938" w:rsidRPr="009E062F">
              <w:rPr>
                <w:rFonts w:eastAsia="Times New Roman" w:cs="Arial"/>
                <w:b/>
                <w:bCs/>
                <w:snapToGrid w:val="0"/>
                <w:lang w:val="fr-FR" w:eastAsia="en-US"/>
              </w:rPr>
              <w:br/>
            </w:r>
            <w:r w:rsidRPr="009E062F">
              <w:rPr>
                <w:rFonts w:eastAsia="Times New Roman" w:cs="Arial"/>
                <w:b/>
                <w:bCs/>
                <w:snapToGrid w:val="0"/>
                <w:lang w:val="fr-FR" w:eastAsia="en-US"/>
              </w:rPr>
              <w:t>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observation du climat (SMOC)</w:t>
            </w:r>
            <w:r w:rsidRPr="009E062F">
              <w:rPr>
                <w:rFonts w:eastAsia="Times New Roman" w:cs="Arial"/>
                <w:snapToGrid w:val="0"/>
                <w:lang w:val="fr-FR" w:eastAsia="en-US"/>
              </w:rPr>
              <w:t xml:space="preserve"> </w:t>
            </w:r>
          </w:p>
          <w:p w14:paraId="16057ED7" w14:textId="34229250" w:rsidR="00CF5996" w:rsidRPr="009E062F" w:rsidRDefault="00CF5996" w:rsidP="005E53FA">
            <w:pPr>
              <w:tabs>
                <w:tab w:val="left" w:pos="567"/>
              </w:tabs>
              <w:snapToGrid w:val="0"/>
              <w:spacing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Assemblée, </w:t>
            </w:r>
          </w:p>
          <w:p w14:paraId="6BDFAA89" w14:textId="7BEAE5BA" w:rsidR="00CF5996" w:rsidRPr="009E062F" w:rsidRDefault="00274938" w:rsidP="005E53FA">
            <w:pPr>
              <w:pStyle w:val="Marge"/>
              <w:spacing w:after="200"/>
              <w:rPr>
                <w:snapToGrid w:val="0"/>
                <w:color w:val="000000"/>
                <w:u w:val="single"/>
                <w:lang w:val="fr-FR" w:eastAsia="en-US"/>
              </w:rPr>
            </w:pPr>
            <w:r w:rsidRPr="009E062F">
              <w:rPr>
                <w:snapToGrid w:val="0"/>
                <w:lang w:val="fr-FR" w:eastAsia="en-US"/>
              </w:rPr>
              <w:t>1.</w:t>
            </w:r>
            <w:r w:rsidRPr="009E062F">
              <w:rPr>
                <w:snapToGrid w:val="0"/>
                <w:lang w:val="fr-FR" w:eastAsia="en-US"/>
              </w:rPr>
              <w:tab/>
            </w:r>
            <w:r w:rsidR="00CF5996" w:rsidRPr="009E062F">
              <w:rPr>
                <w:snapToGrid w:val="0"/>
                <w:u w:val="single"/>
                <w:lang w:val="fr-FR" w:eastAsia="en-US"/>
              </w:rPr>
              <w:t>Ayant examiné</w:t>
            </w:r>
            <w:r w:rsidR="00CF5996" w:rsidRPr="009E062F">
              <w:rPr>
                <w:snapToGrid w:val="0"/>
                <w:lang w:val="fr-FR" w:eastAsia="en-US"/>
              </w:rPr>
              <w:t xml:space="preserve"> le document IOC/A-32/4.10.Doc(2),</w:t>
            </w:r>
          </w:p>
          <w:p w14:paraId="7E9E3EF4" w14:textId="738F74EE" w:rsidR="00CF5996" w:rsidRPr="009E062F" w:rsidRDefault="00274938" w:rsidP="005E53FA">
            <w:pPr>
              <w:pStyle w:val="Marge"/>
              <w:spacing w:after="200"/>
              <w:rPr>
                <w:snapToGrid w:val="0"/>
                <w:color w:val="000000"/>
                <w:u w:val="single"/>
                <w:lang w:val="fr-FR" w:eastAsia="en-US"/>
              </w:rPr>
            </w:pPr>
            <w:r w:rsidRPr="009E062F">
              <w:rPr>
                <w:snapToGrid w:val="0"/>
                <w:lang w:val="fr-FR" w:eastAsia="en-US"/>
              </w:rPr>
              <w:t>2.</w:t>
            </w:r>
            <w:r w:rsidRPr="009E062F">
              <w:rPr>
                <w:snapToGrid w:val="0"/>
                <w:lang w:val="fr-FR" w:eastAsia="en-US"/>
              </w:rPr>
              <w:tab/>
            </w:r>
            <w:r w:rsidR="00CF5996" w:rsidRPr="009E062F">
              <w:rPr>
                <w:snapToGrid w:val="0"/>
                <w:u w:val="single"/>
                <w:lang w:val="fr-FR" w:eastAsia="en-US"/>
              </w:rPr>
              <w:t>Rappelant</w:t>
            </w:r>
            <w:r w:rsidR="00F94211" w:rsidRPr="009E062F">
              <w:rPr>
                <w:snapToGrid w:val="0"/>
                <w:lang w:val="fr-FR" w:eastAsia="en-US"/>
              </w:rPr>
              <w:t> :</w:t>
            </w:r>
          </w:p>
          <w:p w14:paraId="17E21A24" w14:textId="6431FC44" w:rsidR="00CF5996" w:rsidRPr="009E062F" w:rsidRDefault="00CF5996" w:rsidP="005E53FA">
            <w:pPr>
              <w:numPr>
                <w:ilvl w:val="0"/>
                <w:numId w:val="27"/>
              </w:numPr>
              <w:snapToGrid w:val="0"/>
              <w:spacing w:line="240" w:lineRule="auto"/>
              <w:ind w:left="851" w:hanging="284"/>
              <w:jc w:val="both"/>
              <w:rPr>
                <w:rFonts w:eastAsia="Times New Roman" w:cs="Arial"/>
                <w:snapToGrid w:val="0"/>
                <w:color w:val="000000"/>
                <w:lang w:val="fr-FR" w:eastAsia="en-US"/>
              </w:rPr>
            </w:pPr>
            <w:r w:rsidRPr="009E062F">
              <w:rPr>
                <w:rFonts w:eastAsia="Times New Roman" w:cs="Arial"/>
                <w:snapToGrid w:val="0"/>
                <w:lang w:val="fr-FR" w:eastAsia="en-US"/>
              </w:rPr>
              <w:t>la résolution XVI-8 de 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 de la COI, qui prévoit la mise en place d</w:t>
            </w:r>
            <w:r w:rsidR="006944C5" w:rsidRPr="009E062F">
              <w:rPr>
                <w:rFonts w:eastAsia="Times New Roman" w:cs="Arial"/>
                <w:snapToGrid w:val="0"/>
                <w:lang w:val="fr-FR" w:eastAsia="en-US"/>
              </w:rPr>
              <w:t>’</w:t>
            </w:r>
            <w:r w:rsidRPr="009E062F">
              <w:rPr>
                <w:rFonts w:eastAsia="Times New Roman" w:cs="Arial"/>
                <w:snapToGrid w:val="0"/>
                <w:lang w:val="fr-FR" w:eastAsia="en-US"/>
              </w:rPr>
              <w:t>un Système mondial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(GOOS) et la participation au Système mondial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du climat (SMOC),</w:t>
            </w:r>
          </w:p>
          <w:p w14:paraId="5811A886" w14:textId="634DD8FC" w:rsidR="00CF5996" w:rsidRPr="009E062F" w:rsidRDefault="00CF5996" w:rsidP="00641AF1">
            <w:pPr>
              <w:numPr>
                <w:ilvl w:val="0"/>
                <w:numId w:val="27"/>
              </w:numPr>
              <w:snapToGrid w:val="0"/>
              <w:spacing w:after="240" w:line="240" w:lineRule="auto"/>
              <w:ind w:left="851" w:hanging="284"/>
              <w:jc w:val="both"/>
              <w:rPr>
                <w:rFonts w:eastAsia="Times New Roman" w:cs="Arial"/>
                <w:snapToGrid w:val="0"/>
                <w:color w:val="000000"/>
                <w:lang w:val="fr-FR" w:eastAsia="en-US"/>
              </w:rPr>
            </w:pPr>
            <w:r w:rsidRPr="009E062F">
              <w:rPr>
                <w:rFonts w:eastAsia="Times New Roman" w:cs="Arial"/>
                <w:snapToGrid w:val="0"/>
                <w:lang w:val="fr-FR" w:eastAsia="en-US"/>
              </w:rPr>
              <w:t>la décision EC-XLIX/Dec.4.3(IV) du Conseil exécutif de la COI, intitulée «</w:t>
            </w:r>
            <w:r w:rsidR="00496E50" w:rsidRPr="009E062F">
              <w:rPr>
                <w:rFonts w:eastAsia="Times New Roman" w:cs="Arial"/>
                <w:snapToGrid w:val="0"/>
                <w:lang w:val="fr-FR" w:eastAsia="en-US"/>
              </w:rPr>
              <w:t> </w:t>
            </w:r>
            <w:r w:rsidRPr="009E062F">
              <w:rPr>
                <w:rFonts w:eastAsia="Times New Roman" w:cs="Arial"/>
                <w:snapToGrid w:val="0"/>
                <w:lang w:val="fr-FR" w:eastAsia="en-US"/>
              </w:rPr>
              <w:t>Coparrainage par la COI du Système mondial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du climat (SMOC)</w:t>
            </w:r>
            <w:r w:rsidR="00F94211" w:rsidRPr="009E062F">
              <w:rPr>
                <w:rFonts w:eastAsia="Times New Roman" w:cs="Arial"/>
                <w:snapToGrid w:val="0"/>
                <w:lang w:val="fr-FR" w:eastAsia="en-US"/>
              </w:rPr>
              <w:t> :</w:t>
            </w:r>
            <w:r w:rsidRPr="009E062F">
              <w:rPr>
                <w:rFonts w:eastAsia="Times New Roman" w:cs="Arial"/>
                <w:snapToGrid w:val="0"/>
                <w:lang w:val="fr-FR" w:eastAsia="en-US"/>
              </w:rPr>
              <w:t xml:space="preserve"> mémorandum d</w:t>
            </w:r>
            <w:r w:rsidR="006944C5" w:rsidRPr="009E062F">
              <w:rPr>
                <w:rFonts w:eastAsia="Times New Roman" w:cs="Arial"/>
                <w:snapToGrid w:val="0"/>
                <w:lang w:val="fr-FR" w:eastAsia="en-US"/>
              </w:rPr>
              <w:t>’</w:t>
            </w:r>
            <w:r w:rsidRPr="009E062F">
              <w:rPr>
                <w:rFonts w:eastAsia="Times New Roman" w:cs="Arial"/>
                <w:snapToGrid w:val="0"/>
                <w:lang w:val="fr-FR" w:eastAsia="en-US"/>
              </w:rPr>
              <w:t>accord révisé</w:t>
            </w:r>
            <w:r w:rsidR="00496E50" w:rsidRPr="009E062F">
              <w:rPr>
                <w:rFonts w:eastAsia="Times New Roman" w:cs="Arial"/>
                <w:snapToGrid w:val="0"/>
                <w:lang w:val="fr-FR" w:eastAsia="en-US"/>
              </w:rPr>
              <w:t> </w:t>
            </w:r>
            <w:r w:rsidRPr="009E062F">
              <w:rPr>
                <w:rFonts w:eastAsia="Times New Roman" w:cs="Arial"/>
                <w:snapToGrid w:val="0"/>
                <w:lang w:val="fr-FR" w:eastAsia="en-US"/>
              </w:rPr>
              <w:t>»,</w:t>
            </w:r>
          </w:p>
          <w:p w14:paraId="387B0787" w14:textId="1765B972" w:rsidR="00CF5996" w:rsidRPr="009E062F" w:rsidRDefault="00CF5996" w:rsidP="005E53FA">
            <w:pPr>
              <w:numPr>
                <w:ilvl w:val="0"/>
                <w:numId w:val="27"/>
              </w:numPr>
              <w:snapToGrid w:val="0"/>
              <w:spacing w:after="220" w:line="240" w:lineRule="auto"/>
              <w:ind w:left="851" w:hanging="284"/>
              <w:jc w:val="both"/>
              <w:rPr>
                <w:rFonts w:eastAsia="Times New Roman" w:cs="Arial"/>
                <w:snapToGrid w:val="0"/>
                <w:color w:val="000000"/>
                <w:lang w:val="fr-FR" w:eastAsia="en-US"/>
              </w:rPr>
            </w:pPr>
            <w:r w:rsidRPr="009E062F">
              <w:rPr>
                <w:rFonts w:eastAsia="Times New Roman" w:cs="Arial"/>
                <w:snapToGrid w:val="0"/>
                <w:lang w:val="fr-FR" w:eastAsia="en-US"/>
              </w:rPr>
              <w:t>la résolution 1 (INFCOM-1) de l</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Organisation météorologique </w:t>
            </w:r>
            <w:r w:rsidR="00FB0F5C" w:rsidRPr="009E062F">
              <w:rPr>
                <w:rFonts w:eastAsia="Times New Roman" w:cs="Arial"/>
                <w:snapToGrid w:val="0"/>
                <w:lang w:val="fr-FR" w:eastAsia="en-US"/>
              </w:rPr>
              <w:t>m</w:t>
            </w:r>
            <w:r w:rsidRPr="009E062F">
              <w:rPr>
                <w:rFonts w:eastAsia="Times New Roman" w:cs="Arial"/>
                <w:snapToGrid w:val="0"/>
                <w:lang w:val="fr-FR" w:eastAsia="en-US"/>
              </w:rPr>
              <w:t>ondiale (OMM), intitulée «</w:t>
            </w:r>
            <w:r w:rsidR="00496E50" w:rsidRPr="009E062F">
              <w:rPr>
                <w:rFonts w:eastAsia="Times New Roman" w:cs="Arial"/>
                <w:snapToGrid w:val="0"/>
                <w:lang w:val="fr-FR" w:eastAsia="en-US"/>
              </w:rPr>
              <w:t> </w:t>
            </w:r>
            <w:r w:rsidRPr="009E062F">
              <w:rPr>
                <w:rFonts w:eastAsia="Times New Roman" w:cs="Arial"/>
                <w:snapToGrid w:val="0"/>
                <w:lang w:val="fr-FR" w:eastAsia="en-US"/>
              </w:rPr>
              <w:t>Création des comités permanents et groupes d</w:t>
            </w:r>
            <w:r w:rsidR="006944C5" w:rsidRPr="009E062F">
              <w:rPr>
                <w:rFonts w:eastAsia="Times New Roman" w:cs="Arial"/>
                <w:snapToGrid w:val="0"/>
                <w:lang w:val="fr-FR" w:eastAsia="en-US"/>
              </w:rPr>
              <w:t>’</w:t>
            </w:r>
            <w:r w:rsidRPr="009E062F">
              <w:rPr>
                <w:rFonts w:eastAsia="Times New Roman" w:cs="Arial"/>
                <w:snapToGrid w:val="0"/>
                <w:lang w:val="fr-FR" w:eastAsia="en-US"/>
              </w:rPr>
              <w:t>étude de la Commission des observations, des infrastructures et des systèmes d</w:t>
            </w:r>
            <w:r w:rsidR="006944C5" w:rsidRPr="009E062F">
              <w:rPr>
                <w:rFonts w:eastAsia="Times New Roman" w:cs="Arial"/>
                <w:snapToGrid w:val="0"/>
                <w:lang w:val="fr-FR" w:eastAsia="en-US"/>
              </w:rPr>
              <w:t>’</w:t>
            </w:r>
            <w:r w:rsidRPr="009E062F">
              <w:rPr>
                <w:rFonts w:eastAsia="Times New Roman" w:cs="Arial"/>
                <w:snapToGrid w:val="0"/>
                <w:lang w:val="fr-FR" w:eastAsia="en-US"/>
              </w:rPr>
              <w:t>information</w:t>
            </w:r>
            <w:r w:rsidR="00496E50" w:rsidRPr="009E062F">
              <w:rPr>
                <w:rFonts w:eastAsia="Times New Roman" w:cs="Arial"/>
                <w:snapToGrid w:val="0"/>
                <w:lang w:val="fr-FR" w:eastAsia="en-US"/>
              </w:rPr>
              <w:t> </w:t>
            </w:r>
            <w:r w:rsidRPr="009E062F">
              <w:rPr>
                <w:rFonts w:eastAsia="Times New Roman" w:cs="Arial"/>
                <w:snapToGrid w:val="0"/>
                <w:lang w:val="fr-FR" w:eastAsia="en-US"/>
              </w:rPr>
              <w:t>», portant création du Groupe d</w:t>
            </w:r>
            <w:r w:rsidR="006944C5" w:rsidRPr="009E062F">
              <w:rPr>
                <w:rFonts w:eastAsia="Times New Roman" w:cs="Arial"/>
                <w:snapToGrid w:val="0"/>
                <w:lang w:val="fr-FR" w:eastAsia="en-US"/>
              </w:rPr>
              <w:t>’</w:t>
            </w:r>
            <w:r w:rsidRPr="009E062F">
              <w:rPr>
                <w:rFonts w:eastAsia="Times New Roman" w:cs="Arial"/>
                <w:snapToGrid w:val="0"/>
                <w:lang w:val="fr-FR" w:eastAsia="en-US"/>
              </w:rPr>
              <w:t>étude mixte du Système mondial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du climat, afin de proposer une gouvernance et une structure optimales pour le SMOC</w:t>
            </w:r>
            <w:r w:rsidR="00496E50" w:rsidRPr="009E062F">
              <w:rPr>
                <w:rFonts w:eastAsia="Times New Roman" w:cs="Arial"/>
                <w:snapToGrid w:val="0"/>
                <w:lang w:val="fr-FR" w:eastAsia="en-US"/>
              </w:rPr>
              <w:t> </w:t>
            </w:r>
            <w:r w:rsidRPr="009E062F">
              <w:rPr>
                <w:rFonts w:eastAsia="Times New Roman" w:cs="Arial"/>
                <w:snapToGrid w:val="0"/>
                <w:lang w:val="fr-FR" w:eastAsia="en-US"/>
              </w:rPr>
              <w:t>–</w:t>
            </w:r>
            <w:r w:rsidR="00496E50" w:rsidRPr="009E062F">
              <w:rPr>
                <w:rFonts w:eastAsia="Times New Roman" w:cs="Arial"/>
                <w:snapToGrid w:val="0"/>
                <w:lang w:val="fr-FR" w:eastAsia="en-US"/>
              </w:rPr>
              <w:t> </w:t>
            </w:r>
            <w:r w:rsidRPr="009E062F">
              <w:rPr>
                <w:rFonts w:eastAsia="Times New Roman" w:cs="Arial"/>
                <w:snapToGrid w:val="0"/>
                <w:lang w:val="fr-FR" w:eastAsia="en-US"/>
              </w:rPr>
              <w:t>lui conférant une fonction transversale vis-à-vis de la Commission des infrastructures, de la Commission des services et du Conseil de la recherche de l</w:t>
            </w:r>
            <w:r w:rsidR="006944C5" w:rsidRPr="009E062F">
              <w:rPr>
                <w:rFonts w:eastAsia="Times New Roman" w:cs="Arial"/>
                <w:snapToGrid w:val="0"/>
                <w:lang w:val="fr-FR" w:eastAsia="en-US"/>
              </w:rPr>
              <w:t>’</w:t>
            </w:r>
            <w:r w:rsidRPr="009E062F">
              <w:rPr>
                <w:rFonts w:eastAsia="Times New Roman" w:cs="Arial"/>
                <w:snapToGrid w:val="0"/>
                <w:lang w:val="fr-FR" w:eastAsia="en-US"/>
              </w:rPr>
              <w:t>OMM, ainsi que des programmes pertinents de la</w:t>
            </w:r>
            <w:r w:rsidR="00496E50" w:rsidRPr="009E062F">
              <w:rPr>
                <w:rFonts w:eastAsia="Times New Roman" w:cs="Arial"/>
                <w:snapToGrid w:val="0"/>
                <w:lang w:val="fr-FR" w:eastAsia="en-US"/>
              </w:rPr>
              <w:t> </w:t>
            </w:r>
            <w:r w:rsidRPr="009E062F">
              <w:rPr>
                <w:rFonts w:eastAsia="Times New Roman" w:cs="Arial"/>
                <w:snapToGrid w:val="0"/>
                <w:lang w:val="fr-FR" w:eastAsia="en-US"/>
              </w:rPr>
              <w:t>COI, du Conseil international des sciences et du PNUE</w:t>
            </w:r>
            <w:r w:rsidR="00496E50" w:rsidRPr="009E062F">
              <w:rPr>
                <w:rFonts w:eastAsia="Times New Roman" w:cs="Arial"/>
                <w:snapToGrid w:val="0"/>
                <w:lang w:val="fr-FR" w:eastAsia="en-US"/>
              </w:rPr>
              <w:t> </w:t>
            </w:r>
            <w:r w:rsidRPr="009E062F">
              <w:rPr>
                <w:rFonts w:eastAsia="Times New Roman" w:cs="Arial"/>
                <w:snapToGrid w:val="0"/>
                <w:lang w:val="fr-FR" w:eastAsia="en-US"/>
              </w:rPr>
              <w:t>–</w:t>
            </w:r>
            <w:r w:rsidR="00496E50" w:rsidRPr="009E062F">
              <w:rPr>
                <w:rFonts w:eastAsia="Times New Roman" w:cs="Arial"/>
                <w:snapToGrid w:val="0"/>
                <w:lang w:val="fr-FR" w:eastAsia="en-US"/>
              </w:rPr>
              <w:t> </w:t>
            </w:r>
            <w:r w:rsidRPr="009E062F">
              <w:rPr>
                <w:rFonts w:eastAsia="Times New Roman" w:cs="Arial"/>
                <w:snapToGrid w:val="0"/>
                <w:lang w:val="fr-FR" w:eastAsia="en-US"/>
              </w:rPr>
              <w:t>et de formuler des recommandations relatives aux résultats du SMOC,</w:t>
            </w:r>
          </w:p>
          <w:p w14:paraId="62DCA0A1" w14:textId="39821594" w:rsidR="00CF5996" w:rsidRPr="009E062F" w:rsidRDefault="00274938" w:rsidP="005E53FA">
            <w:pPr>
              <w:pStyle w:val="Marge"/>
              <w:spacing w:after="220"/>
              <w:ind w:left="567" w:hanging="567"/>
              <w:rPr>
                <w:snapToGrid w:val="0"/>
                <w:color w:val="000000"/>
                <w:u w:val="single"/>
                <w:lang w:val="fr-FR" w:eastAsia="en-US"/>
              </w:rPr>
            </w:pPr>
            <w:r w:rsidRPr="009E062F">
              <w:rPr>
                <w:snapToGrid w:val="0"/>
                <w:lang w:val="fr-FR" w:eastAsia="en-US"/>
              </w:rPr>
              <w:t>3.</w:t>
            </w:r>
            <w:r w:rsidRPr="009E062F">
              <w:rPr>
                <w:snapToGrid w:val="0"/>
                <w:lang w:val="fr-FR" w:eastAsia="en-US"/>
              </w:rPr>
              <w:tab/>
            </w:r>
            <w:r w:rsidR="00CF5996" w:rsidRPr="009E062F">
              <w:rPr>
                <w:snapToGrid w:val="0"/>
                <w:u w:val="single"/>
                <w:lang w:val="fr-FR" w:eastAsia="en-US"/>
              </w:rPr>
              <w:t>Ayant examiné</w:t>
            </w:r>
            <w:r w:rsidR="00CF5996" w:rsidRPr="009E062F">
              <w:rPr>
                <w:snapToGrid w:val="0"/>
                <w:lang w:val="fr-FR" w:eastAsia="en-US"/>
              </w:rPr>
              <w:t xml:space="preserve"> le Rapport final du Groupe d</w:t>
            </w:r>
            <w:r w:rsidR="006944C5" w:rsidRPr="009E062F">
              <w:rPr>
                <w:snapToGrid w:val="0"/>
                <w:lang w:val="fr-FR" w:eastAsia="en-US"/>
              </w:rPr>
              <w:t>’</w:t>
            </w:r>
            <w:r w:rsidR="00CF5996" w:rsidRPr="009E062F">
              <w:rPr>
                <w:snapToGrid w:val="0"/>
                <w:lang w:val="fr-FR" w:eastAsia="en-US"/>
              </w:rPr>
              <w:t>étude mixte du SMOC (GCOS</w:t>
            </w:r>
            <w:r w:rsidR="00496E50" w:rsidRPr="009E062F">
              <w:rPr>
                <w:snapToGrid w:val="0"/>
                <w:lang w:val="fr-FR" w:eastAsia="en-US"/>
              </w:rPr>
              <w:noBreakHyphen/>
            </w:r>
            <w:r w:rsidR="00CF5996" w:rsidRPr="009E062F">
              <w:rPr>
                <w:snapToGrid w:val="0"/>
                <w:lang w:val="fr-FR" w:eastAsia="en-US"/>
              </w:rPr>
              <w:t xml:space="preserve">246) et le résumé de </w:t>
            </w:r>
            <w:r w:rsidR="00312487" w:rsidRPr="009E062F">
              <w:rPr>
                <w:snapToGrid w:val="0"/>
                <w:lang w:val="fr-FR" w:eastAsia="en-US"/>
              </w:rPr>
              <w:t>celui-ci</w:t>
            </w:r>
            <w:r w:rsidR="00CF5996" w:rsidRPr="009E062F">
              <w:rPr>
                <w:snapToGrid w:val="0"/>
                <w:lang w:val="fr-FR" w:eastAsia="en-US"/>
              </w:rPr>
              <w:t xml:space="preserve"> (IOC</w:t>
            </w:r>
            <w:r w:rsidR="008C1F2D" w:rsidRPr="009E062F">
              <w:rPr>
                <w:snapToGrid w:val="0"/>
                <w:lang w:val="fr-FR" w:eastAsia="en-US"/>
              </w:rPr>
              <w:t>/A</w:t>
            </w:r>
            <w:r w:rsidR="00CF5996" w:rsidRPr="009E062F">
              <w:rPr>
                <w:snapToGrid w:val="0"/>
                <w:lang w:val="fr-FR" w:eastAsia="en-US"/>
              </w:rPr>
              <w:t>-32/4.10.Doc</w:t>
            </w:r>
            <w:r w:rsidR="00162B14" w:rsidRPr="009E062F">
              <w:rPr>
                <w:snapToGrid w:val="0"/>
                <w:lang w:val="fr-FR" w:eastAsia="en-US"/>
              </w:rPr>
              <w:t>(</w:t>
            </w:r>
            <w:r w:rsidR="00CF5996" w:rsidRPr="009E062F">
              <w:rPr>
                <w:snapToGrid w:val="0"/>
                <w:lang w:val="fr-FR" w:eastAsia="en-US"/>
              </w:rPr>
              <w:t>2</w:t>
            </w:r>
            <w:r w:rsidR="00162B14" w:rsidRPr="009E062F">
              <w:rPr>
                <w:snapToGrid w:val="0"/>
                <w:lang w:val="fr-FR" w:eastAsia="en-US"/>
              </w:rPr>
              <w:t>)</w:t>
            </w:r>
            <w:r w:rsidR="00CF5996" w:rsidRPr="009E062F">
              <w:rPr>
                <w:snapToGrid w:val="0"/>
                <w:lang w:val="fr-FR" w:eastAsia="en-US"/>
              </w:rPr>
              <w:t>),</w:t>
            </w:r>
          </w:p>
          <w:p w14:paraId="450B317B" w14:textId="4F715D33" w:rsidR="00CF5996" w:rsidRPr="009E062F" w:rsidRDefault="00274938" w:rsidP="005E53FA">
            <w:pPr>
              <w:pStyle w:val="Marge"/>
              <w:spacing w:after="220"/>
              <w:ind w:left="567" w:hanging="567"/>
              <w:rPr>
                <w:snapToGrid w:val="0"/>
                <w:color w:val="000000"/>
                <w:lang w:val="fr-FR" w:eastAsia="en-US"/>
              </w:rPr>
            </w:pPr>
            <w:r w:rsidRPr="009E062F">
              <w:rPr>
                <w:snapToGrid w:val="0"/>
                <w:lang w:val="fr-FR" w:eastAsia="en-US"/>
              </w:rPr>
              <w:t>4.</w:t>
            </w:r>
            <w:r w:rsidRPr="009E062F">
              <w:rPr>
                <w:snapToGrid w:val="0"/>
                <w:lang w:val="fr-FR" w:eastAsia="en-US"/>
              </w:rPr>
              <w:tab/>
            </w:r>
            <w:r w:rsidR="00CF5996" w:rsidRPr="009E062F">
              <w:rPr>
                <w:snapToGrid w:val="0"/>
                <w:u w:val="single"/>
                <w:lang w:val="fr-FR" w:eastAsia="en-US"/>
              </w:rPr>
              <w:t>Se félicite</w:t>
            </w:r>
            <w:r w:rsidR="00CF5996" w:rsidRPr="009E062F">
              <w:rPr>
                <w:snapToGrid w:val="0"/>
                <w:lang w:val="fr-FR" w:eastAsia="en-US"/>
              </w:rPr>
              <w:t xml:space="preserve"> du soutien apporté par les co</w:t>
            </w:r>
            <w:r w:rsidR="004324E6" w:rsidRPr="009E062F">
              <w:rPr>
                <w:snapToGrid w:val="0"/>
                <w:lang w:val="fr-FR" w:eastAsia="en-US"/>
              </w:rPr>
              <w:noBreakHyphen/>
            </w:r>
            <w:r w:rsidR="00CF5996" w:rsidRPr="009E062F">
              <w:rPr>
                <w:snapToGrid w:val="0"/>
                <w:lang w:val="fr-FR" w:eastAsia="en-US"/>
              </w:rPr>
              <w:t>parrains du SMOC aux travaux du Groupe d</w:t>
            </w:r>
            <w:r w:rsidR="006944C5" w:rsidRPr="009E062F">
              <w:rPr>
                <w:snapToGrid w:val="0"/>
                <w:lang w:val="fr-FR" w:eastAsia="en-US"/>
              </w:rPr>
              <w:t>’</w:t>
            </w:r>
            <w:r w:rsidR="00CF5996" w:rsidRPr="009E062F">
              <w:rPr>
                <w:snapToGrid w:val="0"/>
                <w:lang w:val="fr-FR" w:eastAsia="en-US"/>
              </w:rPr>
              <w:t>étude mixte ;</w:t>
            </w:r>
          </w:p>
          <w:p w14:paraId="59761239" w14:textId="731679DC" w:rsidR="00CF5996" w:rsidRPr="009E062F" w:rsidRDefault="00274938" w:rsidP="005E53FA">
            <w:pPr>
              <w:pStyle w:val="Marge"/>
              <w:spacing w:after="220"/>
              <w:ind w:left="567" w:hanging="567"/>
              <w:rPr>
                <w:snapToGrid w:val="0"/>
                <w:color w:val="000000"/>
                <w:lang w:val="fr-FR" w:eastAsia="en-US"/>
              </w:rPr>
            </w:pPr>
            <w:r w:rsidRPr="009E062F">
              <w:rPr>
                <w:snapToGrid w:val="0"/>
                <w:lang w:val="fr-FR" w:eastAsia="en-US"/>
              </w:rPr>
              <w:t>5.</w:t>
            </w:r>
            <w:r w:rsidRPr="009E062F">
              <w:rPr>
                <w:snapToGrid w:val="0"/>
                <w:lang w:val="fr-FR" w:eastAsia="en-US"/>
              </w:rPr>
              <w:tab/>
            </w:r>
            <w:r w:rsidR="00CF5996" w:rsidRPr="009E062F">
              <w:rPr>
                <w:snapToGrid w:val="0"/>
                <w:u w:val="single"/>
                <w:lang w:val="fr-FR" w:eastAsia="en-US"/>
              </w:rPr>
              <w:t>Prend note</w:t>
            </w:r>
            <w:r w:rsidR="00CF5996" w:rsidRPr="009E062F">
              <w:rPr>
                <w:snapToGrid w:val="0"/>
                <w:lang w:val="fr-FR" w:eastAsia="en-US"/>
              </w:rPr>
              <w:t xml:space="preserve"> des recommandations du Groupe d</w:t>
            </w:r>
            <w:r w:rsidR="006944C5" w:rsidRPr="009E062F">
              <w:rPr>
                <w:snapToGrid w:val="0"/>
                <w:lang w:val="fr-FR" w:eastAsia="en-US"/>
              </w:rPr>
              <w:t>’</w:t>
            </w:r>
            <w:r w:rsidR="00CF5996" w:rsidRPr="009E062F">
              <w:rPr>
                <w:snapToGrid w:val="0"/>
                <w:lang w:val="fr-FR" w:eastAsia="en-US"/>
              </w:rPr>
              <w:t>étude mixte du SMOC figurant dans le document IOC</w:t>
            </w:r>
            <w:r w:rsidR="008C1F2D" w:rsidRPr="009E062F">
              <w:rPr>
                <w:snapToGrid w:val="0"/>
                <w:lang w:val="fr-FR" w:eastAsia="en-US"/>
              </w:rPr>
              <w:t>/A</w:t>
            </w:r>
            <w:r w:rsidR="00CF5996" w:rsidRPr="009E062F">
              <w:rPr>
                <w:snapToGrid w:val="0"/>
                <w:lang w:val="fr-FR" w:eastAsia="en-US"/>
              </w:rPr>
              <w:t>-32/4.10.Doc(2) ;</w:t>
            </w:r>
          </w:p>
          <w:p w14:paraId="21A60D0B" w14:textId="1CF53401" w:rsidR="00CF5996" w:rsidRPr="009E062F" w:rsidRDefault="00274938" w:rsidP="005E53FA">
            <w:pPr>
              <w:pStyle w:val="Marge"/>
              <w:spacing w:after="220"/>
              <w:ind w:left="567" w:hanging="567"/>
              <w:rPr>
                <w:snapToGrid w:val="0"/>
                <w:color w:val="000000"/>
                <w:lang w:val="fr-FR" w:eastAsia="en-US"/>
              </w:rPr>
            </w:pPr>
            <w:r w:rsidRPr="009E062F">
              <w:rPr>
                <w:snapToGrid w:val="0"/>
                <w:lang w:val="fr-FR" w:eastAsia="en-US"/>
              </w:rPr>
              <w:t>6.</w:t>
            </w:r>
            <w:r w:rsidRPr="009E062F">
              <w:rPr>
                <w:snapToGrid w:val="0"/>
                <w:lang w:val="fr-FR" w:eastAsia="en-US"/>
              </w:rPr>
              <w:tab/>
            </w:r>
            <w:r w:rsidR="00CF5996" w:rsidRPr="009E062F">
              <w:rPr>
                <w:snapToGrid w:val="0"/>
                <w:u w:val="single"/>
                <w:lang w:val="fr-FR" w:eastAsia="en-US"/>
              </w:rPr>
              <w:t>Note avec satisfaction</w:t>
            </w:r>
            <w:r w:rsidR="00F94211" w:rsidRPr="009E062F">
              <w:rPr>
                <w:snapToGrid w:val="0"/>
                <w:lang w:val="fr-FR" w:eastAsia="en-US"/>
              </w:rPr>
              <w:t> :</w:t>
            </w:r>
          </w:p>
          <w:p w14:paraId="7A4F2DE4" w14:textId="18852FE3" w:rsidR="00CF5996" w:rsidRPr="009E062F" w:rsidRDefault="00274938" w:rsidP="005E53FA">
            <w:pPr>
              <w:pStyle w:val="b"/>
              <w:spacing w:after="220" w:line="240" w:lineRule="auto"/>
              <w:rPr>
                <w:snapToGrid w:val="0"/>
                <w:color w:val="000000"/>
                <w:lang w:val="fr-FR" w:eastAsia="en-US"/>
              </w:rPr>
            </w:pPr>
            <w:r w:rsidRPr="009E062F">
              <w:rPr>
                <w:snapToGrid w:val="0"/>
                <w:lang w:val="fr-FR" w:eastAsia="en-US"/>
              </w:rPr>
              <w:t>(i)</w:t>
            </w:r>
            <w:r w:rsidRPr="009E062F">
              <w:rPr>
                <w:snapToGrid w:val="0"/>
                <w:lang w:val="fr-FR" w:eastAsia="en-US"/>
              </w:rPr>
              <w:tab/>
            </w:r>
            <w:r w:rsidR="00CF5996" w:rsidRPr="009E062F">
              <w:rPr>
                <w:snapToGrid w:val="0"/>
                <w:lang w:val="fr-FR" w:eastAsia="en-US"/>
              </w:rPr>
              <w:t>la contribution importante du Comité directeur du SMOC et de ses groupes d</w:t>
            </w:r>
            <w:r w:rsidR="006944C5" w:rsidRPr="009E062F">
              <w:rPr>
                <w:snapToGrid w:val="0"/>
                <w:lang w:val="fr-FR" w:eastAsia="en-US"/>
              </w:rPr>
              <w:t>’</w:t>
            </w:r>
            <w:r w:rsidR="00CF5996" w:rsidRPr="009E062F">
              <w:rPr>
                <w:snapToGrid w:val="0"/>
                <w:lang w:val="fr-FR" w:eastAsia="en-US"/>
              </w:rPr>
              <w:t xml:space="preserve">experts, qui fournissent à la COI et aux autres organisations </w:t>
            </w:r>
            <w:r w:rsidR="00CF5996" w:rsidRPr="0026747C">
              <w:rPr>
                <w:snapToGrid w:val="0"/>
                <w:lang w:val="fr-FR" w:eastAsia="en-US"/>
              </w:rPr>
              <w:t>parrainantes</w:t>
            </w:r>
            <w:r w:rsidR="00CF5996" w:rsidRPr="009E062F">
              <w:rPr>
                <w:snapToGrid w:val="0"/>
                <w:lang w:val="fr-FR" w:eastAsia="en-US"/>
              </w:rPr>
              <w:t xml:space="preserve"> et participantes les orientations scientifiques et techniques requises pour la planification, la mise en place et le développement du SMOC</w:t>
            </w:r>
            <w:r w:rsidR="00F94211" w:rsidRPr="009E062F">
              <w:rPr>
                <w:snapToGrid w:val="0"/>
                <w:lang w:val="fr-FR" w:eastAsia="en-US"/>
              </w:rPr>
              <w:t> ;</w:t>
            </w:r>
          </w:p>
          <w:p w14:paraId="4AA08E4C" w14:textId="0F3F353C" w:rsidR="00CF5996" w:rsidRPr="009E062F" w:rsidRDefault="00274938" w:rsidP="005E53FA">
            <w:pPr>
              <w:pStyle w:val="b"/>
              <w:spacing w:after="220" w:line="240" w:lineRule="auto"/>
              <w:rPr>
                <w:snapToGrid w:val="0"/>
                <w:color w:val="000000"/>
                <w:lang w:val="fr-FR" w:eastAsia="en-US"/>
              </w:rPr>
            </w:pPr>
            <w:r w:rsidRPr="009E062F">
              <w:rPr>
                <w:snapToGrid w:val="0"/>
                <w:lang w:val="fr-FR" w:eastAsia="en-US"/>
              </w:rPr>
              <w:t>(ii)</w:t>
            </w:r>
            <w:r w:rsidRPr="009E062F">
              <w:rPr>
                <w:snapToGrid w:val="0"/>
                <w:lang w:val="fr-FR" w:eastAsia="en-US"/>
              </w:rPr>
              <w:tab/>
            </w:r>
            <w:r w:rsidR="00CF5996" w:rsidRPr="009E062F">
              <w:rPr>
                <w:snapToGrid w:val="0"/>
                <w:lang w:val="fr-FR" w:eastAsia="en-US"/>
              </w:rPr>
              <w:t>les contributions conséquentes des membres à la surveillance du climat, qui ont permis d</w:t>
            </w:r>
            <w:r w:rsidR="006944C5" w:rsidRPr="009E062F">
              <w:rPr>
                <w:snapToGrid w:val="0"/>
                <w:lang w:val="fr-FR" w:eastAsia="en-US"/>
              </w:rPr>
              <w:t>’</w:t>
            </w:r>
            <w:r w:rsidR="00CF5996" w:rsidRPr="009E062F">
              <w:rPr>
                <w:snapToGrid w:val="0"/>
                <w:lang w:val="fr-FR" w:eastAsia="en-US"/>
              </w:rPr>
              <w:t>améliorer considérablement la compréhension du changement climatique</w:t>
            </w:r>
            <w:r w:rsidR="00F94211" w:rsidRPr="009E062F">
              <w:rPr>
                <w:snapToGrid w:val="0"/>
                <w:lang w:val="fr-FR" w:eastAsia="en-US"/>
              </w:rPr>
              <w:t> ;</w:t>
            </w:r>
          </w:p>
          <w:p w14:paraId="0C7FC6DD" w14:textId="59D4C405" w:rsidR="00CF5996" w:rsidRPr="009E062F" w:rsidRDefault="00274938" w:rsidP="005E53FA">
            <w:pPr>
              <w:pStyle w:val="b"/>
              <w:spacing w:after="220" w:line="240" w:lineRule="auto"/>
              <w:rPr>
                <w:snapToGrid w:val="0"/>
                <w:color w:val="000000"/>
                <w:lang w:val="fr-FR" w:eastAsia="en-US"/>
              </w:rPr>
            </w:pPr>
            <w:r w:rsidRPr="009E062F">
              <w:rPr>
                <w:snapToGrid w:val="0"/>
                <w:lang w:val="fr-FR" w:eastAsia="en-US"/>
              </w:rPr>
              <w:t>(iii)</w:t>
            </w:r>
            <w:r w:rsidRPr="009E062F">
              <w:rPr>
                <w:snapToGrid w:val="0"/>
                <w:lang w:val="fr-FR" w:eastAsia="en-US"/>
              </w:rPr>
              <w:tab/>
            </w:r>
            <w:r w:rsidR="00CF5996" w:rsidRPr="009E062F">
              <w:rPr>
                <w:snapToGrid w:val="0"/>
                <w:lang w:val="fr-FR" w:eastAsia="en-US"/>
              </w:rPr>
              <w:t>la collaboration du SMOC avec le Système mondial d</w:t>
            </w:r>
            <w:r w:rsidR="006944C5" w:rsidRPr="009E062F">
              <w:rPr>
                <w:snapToGrid w:val="0"/>
                <w:lang w:val="fr-FR" w:eastAsia="en-US"/>
              </w:rPr>
              <w:t>’</w:t>
            </w:r>
            <w:r w:rsidR="00CF5996" w:rsidRPr="009E062F">
              <w:rPr>
                <w:snapToGrid w:val="0"/>
                <w:lang w:val="fr-FR" w:eastAsia="en-US"/>
              </w:rPr>
              <w:t>observation de l</w:t>
            </w:r>
            <w:r w:rsidR="006944C5" w:rsidRPr="009E062F">
              <w:rPr>
                <w:snapToGrid w:val="0"/>
                <w:lang w:val="fr-FR" w:eastAsia="en-US"/>
              </w:rPr>
              <w:t>’</w:t>
            </w:r>
            <w:r w:rsidR="00CF5996" w:rsidRPr="009E062F">
              <w:rPr>
                <w:snapToGrid w:val="0"/>
                <w:lang w:val="fr-FR" w:eastAsia="en-US"/>
              </w:rPr>
              <w:t>océan (GOOS)</w:t>
            </w:r>
            <w:r w:rsidR="00F94211" w:rsidRPr="009E062F">
              <w:rPr>
                <w:snapToGrid w:val="0"/>
                <w:lang w:val="fr-FR" w:eastAsia="en-US"/>
              </w:rPr>
              <w:t> ;</w:t>
            </w:r>
          </w:p>
          <w:p w14:paraId="1CFCCA2E" w14:textId="4F4EB805" w:rsidR="00CF5996" w:rsidRPr="009E062F" w:rsidRDefault="00274938" w:rsidP="005E53FA">
            <w:pPr>
              <w:pStyle w:val="b"/>
              <w:spacing w:after="220" w:line="240" w:lineRule="auto"/>
              <w:rPr>
                <w:snapToGrid w:val="0"/>
                <w:color w:val="000000"/>
                <w:lang w:val="fr-FR" w:eastAsia="en-US"/>
              </w:rPr>
            </w:pPr>
            <w:r w:rsidRPr="009E062F">
              <w:rPr>
                <w:snapToGrid w:val="0"/>
                <w:lang w:val="fr-FR" w:eastAsia="en-US"/>
              </w:rPr>
              <w:t>(iv)</w:t>
            </w:r>
            <w:r w:rsidRPr="009E062F">
              <w:rPr>
                <w:snapToGrid w:val="0"/>
                <w:lang w:val="fr-FR" w:eastAsia="en-US"/>
              </w:rPr>
              <w:tab/>
            </w:r>
            <w:r w:rsidR="00CF5996" w:rsidRPr="009E062F">
              <w:rPr>
                <w:snapToGrid w:val="0"/>
                <w:lang w:val="fr-FR" w:eastAsia="en-US"/>
              </w:rPr>
              <w:t>le soutien apporté par des donateurs nationaux et internationaux à la planification et à la mise en œuvre du SMOC</w:t>
            </w:r>
            <w:r w:rsidR="00F94211" w:rsidRPr="009E062F">
              <w:rPr>
                <w:snapToGrid w:val="0"/>
                <w:lang w:val="fr-FR" w:eastAsia="en-US"/>
              </w:rPr>
              <w:t> ;</w:t>
            </w:r>
          </w:p>
          <w:p w14:paraId="28E4FB8A" w14:textId="6D6AE51B" w:rsidR="00CF5996" w:rsidRPr="009E062F" w:rsidRDefault="00274938" w:rsidP="005E53FA">
            <w:pPr>
              <w:pStyle w:val="b"/>
              <w:spacing w:after="220" w:line="240" w:lineRule="auto"/>
              <w:rPr>
                <w:snapToGrid w:val="0"/>
                <w:color w:val="000000"/>
                <w:lang w:val="fr-FR" w:eastAsia="en-US"/>
              </w:rPr>
            </w:pPr>
            <w:r w:rsidRPr="009E062F">
              <w:rPr>
                <w:snapToGrid w:val="0"/>
                <w:lang w:val="fr-FR" w:eastAsia="en-US"/>
              </w:rPr>
              <w:t>(v)</w:t>
            </w:r>
            <w:r w:rsidRPr="009E062F">
              <w:rPr>
                <w:snapToGrid w:val="0"/>
                <w:lang w:val="fr-FR" w:eastAsia="en-US"/>
              </w:rPr>
              <w:tab/>
            </w:r>
            <w:r w:rsidR="00CF5996" w:rsidRPr="009E062F">
              <w:rPr>
                <w:snapToGrid w:val="0"/>
                <w:spacing w:val="-3"/>
                <w:lang w:val="fr-FR" w:eastAsia="en-US"/>
              </w:rPr>
              <w:t xml:space="preserve">les rapports fournis par le SMOC à la Convention-cadre des </w:t>
            </w:r>
            <w:r w:rsidR="00B55C63" w:rsidRPr="009E062F">
              <w:rPr>
                <w:snapToGrid w:val="0"/>
                <w:spacing w:val="-3"/>
                <w:lang w:val="fr-FR" w:eastAsia="en-US"/>
              </w:rPr>
              <w:t>Nations Unies</w:t>
            </w:r>
            <w:r w:rsidR="00CF5996" w:rsidRPr="009E062F">
              <w:rPr>
                <w:snapToGrid w:val="0"/>
                <w:spacing w:val="-3"/>
                <w:lang w:val="fr-FR" w:eastAsia="en-US"/>
              </w:rPr>
              <w:t xml:space="preserve"> sur les changements climatiques (CCNUCC) sur l</w:t>
            </w:r>
            <w:r w:rsidR="006944C5" w:rsidRPr="009E062F">
              <w:rPr>
                <w:snapToGrid w:val="0"/>
                <w:spacing w:val="-3"/>
                <w:lang w:val="fr-FR" w:eastAsia="en-US"/>
              </w:rPr>
              <w:t>’</w:t>
            </w:r>
            <w:r w:rsidR="00CF5996" w:rsidRPr="009E062F">
              <w:rPr>
                <w:snapToGrid w:val="0"/>
                <w:spacing w:val="-3"/>
                <w:lang w:val="fr-FR" w:eastAsia="en-US"/>
              </w:rPr>
              <w:t>état d</w:t>
            </w:r>
            <w:r w:rsidR="006944C5" w:rsidRPr="009E062F">
              <w:rPr>
                <w:snapToGrid w:val="0"/>
                <w:spacing w:val="-3"/>
                <w:lang w:val="fr-FR" w:eastAsia="en-US"/>
              </w:rPr>
              <w:t>’</w:t>
            </w:r>
            <w:r w:rsidR="00CF5996" w:rsidRPr="009E062F">
              <w:rPr>
                <w:snapToGrid w:val="0"/>
                <w:spacing w:val="-3"/>
                <w:lang w:val="fr-FR" w:eastAsia="en-US"/>
              </w:rPr>
              <w:t>avancement des observations du climat et sur la façon dont celles-ci peuvent être améliorées pour répondre aux besoins actuels ;</w:t>
            </w:r>
          </w:p>
          <w:p w14:paraId="739292C7" w14:textId="10D68305" w:rsidR="00CF5996" w:rsidRPr="009E062F" w:rsidRDefault="00274938" w:rsidP="005E53FA">
            <w:pPr>
              <w:pStyle w:val="Marge"/>
              <w:spacing w:after="220"/>
              <w:ind w:left="567" w:hanging="567"/>
              <w:rPr>
                <w:snapToGrid w:val="0"/>
                <w:color w:val="000000"/>
                <w:lang w:val="fr-FR" w:eastAsia="en-US"/>
              </w:rPr>
            </w:pPr>
            <w:r w:rsidRPr="009E062F">
              <w:rPr>
                <w:snapToGrid w:val="0"/>
                <w:lang w:val="fr-FR" w:eastAsia="en-US"/>
              </w:rPr>
              <w:t>7.</w:t>
            </w:r>
            <w:r w:rsidRPr="009E062F">
              <w:rPr>
                <w:snapToGrid w:val="0"/>
                <w:lang w:val="fr-FR" w:eastAsia="en-US"/>
              </w:rPr>
              <w:tab/>
            </w:r>
            <w:r w:rsidR="00CF5996" w:rsidRPr="009E062F">
              <w:rPr>
                <w:snapToGrid w:val="0"/>
                <w:u w:val="single"/>
                <w:lang w:val="fr-FR" w:eastAsia="en-US"/>
              </w:rPr>
              <w:t>Décide</w:t>
            </w:r>
            <w:r w:rsidR="00CF5996" w:rsidRPr="009E062F">
              <w:rPr>
                <w:snapToGrid w:val="0"/>
                <w:lang w:val="fr-FR" w:eastAsia="en-US"/>
              </w:rPr>
              <w:t xml:space="preserve"> de poursuivre et de renforcer le soutien institutionnel apporté au SMOC en tant que programme co</w:t>
            </w:r>
            <w:r w:rsidR="00032FD7" w:rsidRPr="009E062F">
              <w:rPr>
                <w:snapToGrid w:val="0"/>
                <w:lang w:val="fr-FR" w:eastAsia="en-US"/>
              </w:rPr>
              <w:noBreakHyphen/>
            </w:r>
            <w:r w:rsidR="00CF5996" w:rsidRPr="009E062F">
              <w:rPr>
                <w:snapToGrid w:val="0"/>
                <w:lang w:val="fr-FR" w:eastAsia="en-US"/>
              </w:rPr>
              <w:t>parrainé, conformément au mémorandum d</w:t>
            </w:r>
            <w:r w:rsidR="006944C5" w:rsidRPr="009E062F">
              <w:rPr>
                <w:snapToGrid w:val="0"/>
                <w:lang w:val="fr-FR" w:eastAsia="en-US"/>
              </w:rPr>
              <w:t>’</w:t>
            </w:r>
            <w:r w:rsidR="00CF5996" w:rsidRPr="009E062F">
              <w:rPr>
                <w:snapToGrid w:val="0"/>
                <w:lang w:val="fr-FR" w:eastAsia="en-US"/>
              </w:rPr>
              <w:t>accord élaboré en 1998 avec les partenaires –</w:t>
            </w:r>
            <w:r w:rsidR="00316184" w:rsidRPr="009E062F">
              <w:rPr>
                <w:snapToGrid w:val="0"/>
                <w:lang w:val="fr-FR" w:eastAsia="en-US"/>
              </w:rPr>
              <w:t> </w:t>
            </w:r>
            <w:r w:rsidR="00CF5996" w:rsidRPr="009E062F">
              <w:rPr>
                <w:snapToGrid w:val="0"/>
                <w:lang w:val="fr-FR" w:eastAsia="en-US"/>
              </w:rPr>
              <w:t xml:space="preserve">OMM, Conseil international des sciences (ISC) et Programme des </w:t>
            </w:r>
            <w:r w:rsidR="00B55C63" w:rsidRPr="009E062F">
              <w:rPr>
                <w:snapToGrid w:val="0"/>
                <w:lang w:val="fr-FR" w:eastAsia="en-US"/>
              </w:rPr>
              <w:t>Nations Unies</w:t>
            </w:r>
            <w:r w:rsidR="00CF5996" w:rsidRPr="009E062F">
              <w:rPr>
                <w:snapToGrid w:val="0"/>
                <w:lang w:val="fr-FR" w:eastAsia="en-US"/>
              </w:rPr>
              <w:t xml:space="preserve"> pour l</w:t>
            </w:r>
            <w:r w:rsidR="006944C5" w:rsidRPr="009E062F">
              <w:rPr>
                <w:snapToGrid w:val="0"/>
                <w:lang w:val="fr-FR" w:eastAsia="en-US"/>
              </w:rPr>
              <w:t>’</w:t>
            </w:r>
            <w:r w:rsidR="00CF5996" w:rsidRPr="009E062F">
              <w:rPr>
                <w:snapToGrid w:val="0"/>
                <w:lang w:val="fr-FR" w:eastAsia="en-US"/>
              </w:rPr>
              <w:t>environnement (PNUE)</w:t>
            </w:r>
            <w:r w:rsidR="00316184" w:rsidRPr="009E062F">
              <w:rPr>
                <w:snapToGrid w:val="0"/>
                <w:lang w:val="fr-FR" w:eastAsia="en-US"/>
              </w:rPr>
              <w:t> </w:t>
            </w:r>
            <w:r w:rsidR="00CF5996" w:rsidRPr="009E062F">
              <w:rPr>
                <w:snapToGrid w:val="0"/>
                <w:lang w:val="fr-FR" w:eastAsia="en-US"/>
              </w:rPr>
              <w:t>– ou à tout nouveau mémorandum établi avec les partenaires ;</w:t>
            </w:r>
          </w:p>
          <w:p w14:paraId="5915DE98" w14:textId="6881810F" w:rsidR="00CF5996" w:rsidRPr="009E062F" w:rsidRDefault="00274938" w:rsidP="005E53FA">
            <w:pPr>
              <w:pStyle w:val="Marge"/>
              <w:spacing w:after="220"/>
              <w:ind w:left="567" w:hanging="567"/>
              <w:rPr>
                <w:snapToGrid w:val="0"/>
                <w:color w:val="000000"/>
                <w:lang w:val="fr-FR" w:eastAsia="en-US"/>
              </w:rPr>
            </w:pPr>
            <w:r w:rsidRPr="009E062F">
              <w:rPr>
                <w:snapToGrid w:val="0"/>
                <w:lang w:val="fr-FR" w:eastAsia="en-US"/>
              </w:rPr>
              <w:t>8.</w:t>
            </w:r>
            <w:r w:rsidRPr="009E062F">
              <w:rPr>
                <w:snapToGrid w:val="0"/>
                <w:lang w:val="fr-FR" w:eastAsia="en-US"/>
              </w:rPr>
              <w:tab/>
            </w:r>
            <w:r w:rsidR="00CF5996" w:rsidRPr="009E062F">
              <w:rPr>
                <w:snapToGrid w:val="0"/>
                <w:u w:val="single"/>
                <w:lang w:val="fr-FR" w:eastAsia="en-US"/>
              </w:rPr>
              <w:t>Prie</w:t>
            </w:r>
            <w:r w:rsidR="00CF5996" w:rsidRPr="009E062F">
              <w:rPr>
                <w:snapToGrid w:val="0"/>
                <w:lang w:val="fr-FR" w:eastAsia="en-US"/>
              </w:rPr>
              <w:t xml:space="preserve"> le Secrétaire exécutif</w:t>
            </w:r>
            <w:r w:rsidR="00F94211" w:rsidRPr="009E062F">
              <w:rPr>
                <w:snapToGrid w:val="0"/>
                <w:lang w:val="fr-FR" w:eastAsia="en-US"/>
              </w:rPr>
              <w:t> :</w:t>
            </w:r>
            <w:r w:rsidR="00CF5996" w:rsidRPr="009E062F">
              <w:rPr>
                <w:snapToGrid w:val="0"/>
                <w:lang w:val="fr-FR" w:eastAsia="en-US"/>
              </w:rPr>
              <w:t xml:space="preserve"> </w:t>
            </w:r>
          </w:p>
          <w:p w14:paraId="37094243" w14:textId="0AEDCAD0" w:rsidR="00CF5996" w:rsidRPr="009E062F" w:rsidRDefault="00274938" w:rsidP="005E53FA">
            <w:pPr>
              <w:pStyle w:val="b"/>
              <w:spacing w:after="220" w:line="240" w:lineRule="auto"/>
              <w:rPr>
                <w:snapToGrid w:val="0"/>
                <w:color w:val="000000"/>
                <w:lang w:val="fr-FR" w:eastAsia="en-US"/>
              </w:rPr>
            </w:pPr>
            <w:r w:rsidRPr="009E062F">
              <w:rPr>
                <w:snapToGrid w:val="0"/>
                <w:lang w:val="fr-FR" w:eastAsia="en-US"/>
              </w:rPr>
              <w:t>(i)</w:t>
            </w:r>
            <w:r w:rsidRPr="009E062F">
              <w:rPr>
                <w:snapToGrid w:val="0"/>
                <w:lang w:val="fr-FR" w:eastAsia="en-US"/>
              </w:rPr>
              <w:tab/>
            </w:r>
            <w:r w:rsidR="00CF5996" w:rsidRPr="009E062F">
              <w:rPr>
                <w:snapToGrid w:val="0"/>
                <w:lang w:val="fr-FR" w:eastAsia="en-US"/>
              </w:rPr>
              <w:t xml:space="preserve">de préparer un </w:t>
            </w:r>
            <w:r w:rsidR="000D7A93" w:rsidRPr="009E062F">
              <w:rPr>
                <w:snapToGrid w:val="0"/>
                <w:lang w:val="fr-FR" w:eastAsia="en-US"/>
              </w:rPr>
              <w:t>mémorandum d</w:t>
            </w:r>
            <w:r w:rsidR="006944C5" w:rsidRPr="009E062F">
              <w:rPr>
                <w:snapToGrid w:val="0"/>
                <w:lang w:val="fr-FR" w:eastAsia="en-US"/>
              </w:rPr>
              <w:t>’</w:t>
            </w:r>
            <w:r w:rsidR="000D7A93" w:rsidRPr="009E062F">
              <w:rPr>
                <w:snapToGrid w:val="0"/>
                <w:lang w:val="fr-FR" w:eastAsia="en-US"/>
              </w:rPr>
              <w:t xml:space="preserve">accord </w:t>
            </w:r>
            <w:r w:rsidR="00CF5996" w:rsidRPr="009E062F">
              <w:rPr>
                <w:snapToGrid w:val="0"/>
                <w:lang w:val="fr-FR" w:eastAsia="en-US"/>
              </w:rPr>
              <w:t>révisé sur le SMOC avec les co</w:t>
            </w:r>
            <w:r w:rsidR="00032FD7" w:rsidRPr="009E062F">
              <w:rPr>
                <w:snapToGrid w:val="0"/>
                <w:lang w:val="fr-FR" w:eastAsia="en-US"/>
              </w:rPr>
              <w:noBreakHyphen/>
            </w:r>
            <w:r w:rsidR="00CF5996" w:rsidRPr="009E062F">
              <w:rPr>
                <w:snapToGrid w:val="0"/>
                <w:lang w:val="fr-FR" w:eastAsia="en-US"/>
              </w:rPr>
              <w:t>parrains, pour examen par le Conseil exécutif, à sa 57</w:t>
            </w:r>
            <w:r w:rsidR="00CF5996" w:rsidRPr="009E062F">
              <w:rPr>
                <w:snapToGrid w:val="0"/>
                <w:vertAlign w:val="superscript"/>
                <w:lang w:val="fr-FR" w:eastAsia="en-US"/>
              </w:rPr>
              <w:t>e</w:t>
            </w:r>
            <w:r w:rsidR="00CF5996" w:rsidRPr="009E062F">
              <w:rPr>
                <w:snapToGrid w:val="0"/>
                <w:lang w:val="fr-FR" w:eastAsia="en-US"/>
              </w:rPr>
              <w:t> session, s</w:t>
            </w:r>
            <w:r w:rsidR="006944C5" w:rsidRPr="009E062F">
              <w:rPr>
                <w:snapToGrid w:val="0"/>
                <w:lang w:val="fr-FR" w:eastAsia="en-US"/>
              </w:rPr>
              <w:t>’</w:t>
            </w:r>
            <w:r w:rsidR="00CF5996" w:rsidRPr="009E062F">
              <w:rPr>
                <w:snapToGrid w:val="0"/>
                <w:lang w:val="fr-FR" w:eastAsia="en-US"/>
              </w:rPr>
              <w:t xml:space="preserve">appuyant sur le projet </w:t>
            </w:r>
            <w:r w:rsidR="00BA6C68" w:rsidRPr="009E062F">
              <w:rPr>
                <w:snapToGrid w:val="0"/>
                <w:lang w:val="fr-FR" w:eastAsia="en-US"/>
              </w:rPr>
              <w:t xml:space="preserve">de </w:t>
            </w:r>
            <w:r w:rsidR="00BA6C68" w:rsidRPr="009E062F">
              <w:rPr>
                <w:lang w:val="fr-FR" w:eastAsia="en-US"/>
              </w:rPr>
              <w:t>mémorandum d</w:t>
            </w:r>
            <w:r w:rsidR="006944C5" w:rsidRPr="009E062F">
              <w:rPr>
                <w:lang w:val="fr-FR" w:eastAsia="en-US"/>
              </w:rPr>
              <w:t>’</w:t>
            </w:r>
            <w:r w:rsidR="00BA6C68" w:rsidRPr="009E062F">
              <w:rPr>
                <w:lang w:val="fr-FR" w:eastAsia="en-US"/>
              </w:rPr>
              <w:t>accord</w:t>
            </w:r>
            <w:r w:rsidR="00BA6C68" w:rsidRPr="009E062F">
              <w:rPr>
                <w:snapToGrid w:val="0"/>
                <w:lang w:val="fr-FR" w:eastAsia="en-US"/>
              </w:rPr>
              <w:t xml:space="preserve"> </w:t>
            </w:r>
            <w:r w:rsidR="00CF5996" w:rsidRPr="009E062F">
              <w:rPr>
                <w:snapToGrid w:val="0"/>
                <w:lang w:val="fr-FR" w:eastAsia="en-US"/>
              </w:rPr>
              <w:t>contenu dans le Rapport du Groupe d</w:t>
            </w:r>
            <w:r w:rsidR="006944C5" w:rsidRPr="009E062F">
              <w:rPr>
                <w:snapToGrid w:val="0"/>
                <w:lang w:val="fr-FR" w:eastAsia="en-US"/>
              </w:rPr>
              <w:t>’</w:t>
            </w:r>
            <w:r w:rsidR="00CF5996" w:rsidRPr="009E062F">
              <w:rPr>
                <w:snapToGrid w:val="0"/>
                <w:lang w:val="fr-FR" w:eastAsia="en-US"/>
              </w:rPr>
              <w:t>étude mixte</w:t>
            </w:r>
            <w:r w:rsidR="00980DEC" w:rsidRPr="009E062F">
              <w:rPr>
                <w:snapToGrid w:val="0"/>
                <w:lang w:val="fr-FR" w:eastAsia="en-US"/>
              </w:rPr>
              <w:t xml:space="preserve"> (GCOS</w:t>
            </w:r>
            <w:r w:rsidR="00DE27F1" w:rsidRPr="009E062F">
              <w:rPr>
                <w:snapToGrid w:val="0"/>
                <w:lang w:val="fr-FR" w:eastAsia="en-US"/>
              </w:rPr>
              <w:noBreakHyphen/>
            </w:r>
            <w:r w:rsidR="00980DEC" w:rsidRPr="009E062F">
              <w:rPr>
                <w:snapToGrid w:val="0"/>
                <w:lang w:val="fr-FR" w:eastAsia="en-US"/>
              </w:rPr>
              <w:t>246)</w:t>
            </w:r>
            <w:r w:rsidR="00CF5996" w:rsidRPr="009E062F">
              <w:rPr>
                <w:snapToGrid w:val="0"/>
                <w:lang w:val="fr-FR" w:eastAsia="en-US"/>
              </w:rPr>
              <w:t>, conformément à la Recommandation de haut niveau</w:t>
            </w:r>
            <w:r w:rsidR="00032FD7" w:rsidRPr="009E062F">
              <w:rPr>
                <w:snapToGrid w:val="0"/>
                <w:lang w:val="fr-FR" w:eastAsia="en-US"/>
              </w:rPr>
              <w:t> </w:t>
            </w:r>
            <w:r w:rsidR="00CF5996" w:rsidRPr="009E062F">
              <w:rPr>
                <w:snapToGrid w:val="0"/>
                <w:lang w:val="fr-FR" w:eastAsia="en-US"/>
              </w:rPr>
              <w:t>1 qui figure dans le document IOC</w:t>
            </w:r>
            <w:r w:rsidR="008C1F2D" w:rsidRPr="009E062F">
              <w:rPr>
                <w:snapToGrid w:val="0"/>
                <w:lang w:val="fr-FR" w:eastAsia="en-US"/>
              </w:rPr>
              <w:t>/A</w:t>
            </w:r>
            <w:r w:rsidR="00CF5996" w:rsidRPr="009E062F">
              <w:rPr>
                <w:snapToGrid w:val="0"/>
                <w:lang w:val="fr-FR" w:eastAsia="en-US"/>
              </w:rPr>
              <w:t>-32/4.10.Doc(2) ;</w:t>
            </w:r>
          </w:p>
          <w:p w14:paraId="793FE465" w14:textId="75038FD7" w:rsidR="00CF5996" w:rsidRPr="009E062F" w:rsidRDefault="00274938" w:rsidP="00641AF1">
            <w:pPr>
              <w:pStyle w:val="b"/>
              <w:spacing w:line="240" w:lineRule="auto"/>
              <w:rPr>
                <w:snapToGrid w:val="0"/>
                <w:color w:val="000000"/>
                <w:lang w:val="fr-FR" w:eastAsia="en-US"/>
              </w:rPr>
            </w:pPr>
            <w:r w:rsidRPr="009E062F">
              <w:rPr>
                <w:snapToGrid w:val="0"/>
                <w:lang w:val="fr-FR" w:eastAsia="en-US"/>
              </w:rPr>
              <w:t>(ii)</w:t>
            </w:r>
            <w:r w:rsidRPr="009E062F">
              <w:rPr>
                <w:snapToGrid w:val="0"/>
                <w:lang w:val="fr-FR" w:eastAsia="en-US"/>
              </w:rPr>
              <w:tab/>
            </w:r>
            <w:r w:rsidR="00CF5996" w:rsidRPr="009E062F">
              <w:rPr>
                <w:snapToGrid w:val="0"/>
                <w:lang w:val="fr-FR" w:eastAsia="en-US"/>
              </w:rPr>
              <w:t>de continuer à contribuer au Fonds pour le système d</w:t>
            </w:r>
            <w:r w:rsidR="006944C5" w:rsidRPr="009E062F">
              <w:rPr>
                <w:snapToGrid w:val="0"/>
                <w:lang w:val="fr-FR" w:eastAsia="en-US"/>
              </w:rPr>
              <w:t>’</w:t>
            </w:r>
            <w:r w:rsidR="00CF5996" w:rsidRPr="009E062F">
              <w:rPr>
                <w:snapToGrid w:val="0"/>
                <w:lang w:val="fr-FR" w:eastAsia="en-US"/>
              </w:rPr>
              <w:t>observation du climat et d</w:t>
            </w:r>
            <w:r w:rsidR="006944C5" w:rsidRPr="009E062F">
              <w:rPr>
                <w:snapToGrid w:val="0"/>
                <w:lang w:val="fr-FR" w:eastAsia="en-US"/>
              </w:rPr>
              <w:t>’</w:t>
            </w:r>
            <w:r w:rsidR="00CF5996" w:rsidRPr="009E062F">
              <w:rPr>
                <w:snapToGrid w:val="0"/>
                <w:lang w:val="fr-FR" w:eastAsia="en-US"/>
              </w:rPr>
              <w:t>encourager les autres co</w:t>
            </w:r>
            <w:r w:rsidR="00032FD7" w:rsidRPr="009E062F">
              <w:rPr>
                <w:snapToGrid w:val="0"/>
                <w:lang w:val="fr-FR" w:eastAsia="en-US"/>
              </w:rPr>
              <w:noBreakHyphen/>
            </w:r>
            <w:r w:rsidR="00CF5996" w:rsidRPr="009E062F">
              <w:rPr>
                <w:snapToGrid w:val="0"/>
                <w:lang w:val="fr-FR" w:eastAsia="en-US"/>
              </w:rPr>
              <w:t>parrains du SMOC à remplir leurs engagements (financiers ou en nature) afin de garantir les ressources de base nécessaires au fonctionnement du secrétariat du SMOC, conformément à la Recommandation 14 qui figure dans le document IOC</w:t>
            </w:r>
            <w:r w:rsidR="008C1F2D" w:rsidRPr="009E062F">
              <w:rPr>
                <w:snapToGrid w:val="0"/>
                <w:lang w:val="fr-FR" w:eastAsia="en-US"/>
              </w:rPr>
              <w:t>/A</w:t>
            </w:r>
            <w:r w:rsidR="00CF5996" w:rsidRPr="009E062F">
              <w:rPr>
                <w:snapToGrid w:val="0"/>
                <w:lang w:val="fr-FR" w:eastAsia="en-US"/>
              </w:rPr>
              <w:t>-32/4.10.1.Doc(2) ;</w:t>
            </w:r>
          </w:p>
          <w:p w14:paraId="2329F1A7" w14:textId="5FDB828C" w:rsidR="00CF5996" w:rsidRPr="009E062F" w:rsidRDefault="000A2E13" w:rsidP="00DE27F1">
            <w:pPr>
              <w:pStyle w:val="Marge"/>
              <w:ind w:left="567" w:hanging="567"/>
              <w:rPr>
                <w:snapToGrid w:val="0"/>
                <w:color w:val="000000"/>
                <w:lang w:val="fr-FR" w:eastAsia="en-US"/>
              </w:rPr>
            </w:pPr>
            <w:r w:rsidRPr="009E062F">
              <w:rPr>
                <w:snapToGrid w:val="0"/>
                <w:lang w:val="fr-FR" w:eastAsia="en-US"/>
              </w:rPr>
              <w:t>9.</w:t>
            </w:r>
            <w:r w:rsidRPr="009E062F">
              <w:rPr>
                <w:snapToGrid w:val="0"/>
                <w:lang w:val="fr-FR" w:eastAsia="en-US"/>
              </w:rPr>
              <w:tab/>
            </w:r>
            <w:r w:rsidR="00CF5996" w:rsidRPr="009E062F">
              <w:rPr>
                <w:snapToGrid w:val="0"/>
                <w:u w:val="single"/>
                <w:lang w:val="fr-FR" w:eastAsia="en-US"/>
              </w:rPr>
              <w:t>Invite</w:t>
            </w:r>
            <w:r w:rsidR="00CF5996" w:rsidRPr="009E062F">
              <w:rPr>
                <w:snapToGrid w:val="0"/>
                <w:lang w:val="fr-FR" w:eastAsia="en-US"/>
              </w:rPr>
              <w:t xml:space="preserve"> le Président du SMOC, en consultation avec le Chef de la Section des observations et services océaniques de la COI, à informer la COI des progrès, des performances et des conditions des systèmes mondiaux d</w:t>
            </w:r>
            <w:r w:rsidR="006944C5" w:rsidRPr="009E062F">
              <w:rPr>
                <w:snapToGrid w:val="0"/>
                <w:lang w:val="fr-FR" w:eastAsia="en-US"/>
              </w:rPr>
              <w:t>’</w:t>
            </w:r>
            <w:r w:rsidR="00CF5996" w:rsidRPr="009E062F">
              <w:rPr>
                <w:snapToGrid w:val="0"/>
                <w:lang w:val="fr-FR" w:eastAsia="en-US"/>
              </w:rPr>
              <w:t>observation du climat ;</w:t>
            </w:r>
          </w:p>
          <w:p w14:paraId="1B2849FE" w14:textId="349AC797" w:rsidR="00CF5996" w:rsidRPr="009E062F" w:rsidRDefault="000A2E13" w:rsidP="00DE27F1">
            <w:pPr>
              <w:pStyle w:val="Marge"/>
              <w:ind w:left="567" w:hanging="567"/>
              <w:rPr>
                <w:snapToGrid w:val="0"/>
                <w:lang w:val="fr-FR" w:eastAsia="en-US"/>
              </w:rPr>
            </w:pPr>
            <w:r w:rsidRPr="009E062F">
              <w:rPr>
                <w:snapToGrid w:val="0"/>
                <w:lang w:val="fr-FR" w:eastAsia="en-US"/>
              </w:rPr>
              <w:t>10.</w:t>
            </w:r>
            <w:r w:rsidRPr="009E062F">
              <w:rPr>
                <w:snapToGrid w:val="0"/>
                <w:lang w:val="fr-FR" w:eastAsia="en-US"/>
              </w:rPr>
              <w:tab/>
            </w:r>
            <w:r w:rsidR="00CF5996" w:rsidRPr="009E062F">
              <w:rPr>
                <w:snapToGrid w:val="0"/>
                <w:u w:val="single"/>
                <w:lang w:val="fr-FR" w:eastAsia="en-US"/>
              </w:rPr>
              <w:t>Encourage</w:t>
            </w:r>
            <w:r w:rsidR="00CF5996" w:rsidRPr="009E062F">
              <w:rPr>
                <w:snapToGrid w:val="0"/>
                <w:lang w:val="fr-FR" w:eastAsia="en-US"/>
              </w:rPr>
              <w:t xml:space="preserve"> les États membres à envisager de soutenir le programme du SMOC, au moyen de contributions financières ou en nature. </w:t>
            </w:r>
          </w:p>
        </w:tc>
      </w:tr>
    </w:tbl>
    <w:p w14:paraId="110971C6" w14:textId="77777777" w:rsidR="00CF5996" w:rsidRPr="009E062F" w:rsidRDefault="00CF5996" w:rsidP="00CF5996">
      <w:pPr>
        <w:tabs>
          <w:tab w:val="left" w:pos="567"/>
        </w:tabs>
        <w:snapToGrid w:val="0"/>
        <w:spacing w:after="0" w:line="240" w:lineRule="auto"/>
        <w:rPr>
          <w:rFonts w:eastAsia="Times New Roman" w:cs="Arial"/>
          <w:snapToGrid w:val="0"/>
          <w:lang w:val="fr-FR" w:eastAsia="en-US"/>
        </w:rPr>
      </w:pP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CF5996" w:rsidRPr="009E062F" w14:paraId="1E235053" w14:textId="77777777" w:rsidTr="00883F17">
        <w:trPr>
          <w:trHeight w:val="536"/>
        </w:trPr>
        <w:tc>
          <w:tcPr>
            <w:tcW w:w="9639" w:type="dxa"/>
            <w:shd w:val="clear" w:color="auto" w:fill="F2DBDB"/>
            <w:tcMar>
              <w:top w:w="113" w:type="dxa"/>
              <w:bottom w:w="113" w:type="dxa"/>
            </w:tcMar>
          </w:tcPr>
          <w:p w14:paraId="325E6F1B" w14:textId="309F9F27" w:rsidR="00CF5996" w:rsidRPr="009E062F" w:rsidRDefault="00CF5996" w:rsidP="00CF5996">
            <w:pPr>
              <w:tabs>
                <w:tab w:val="left" w:pos="567"/>
              </w:tabs>
              <w:snapToGrid w:val="0"/>
              <w:spacing w:after="240" w:line="240" w:lineRule="auto"/>
              <w:rPr>
                <w:rFonts w:eastAsia="Times New Roman" w:cs="Arial"/>
                <w:snapToGrid w:val="0"/>
                <w:color w:val="000000"/>
                <w:u w:val="single"/>
                <w:lang w:val="fr-FR" w:eastAsia="en-US"/>
              </w:rPr>
            </w:pPr>
            <w:r w:rsidRPr="009E062F">
              <w:rPr>
                <w:rFonts w:eastAsia="Times New Roman" w:cs="Arial"/>
                <w:snapToGrid w:val="0"/>
                <w:u w:val="single"/>
                <w:lang w:val="fr-FR" w:eastAsia="en-US"/>
              </w:rPr>
              <w:t>Projet de résolution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-32/[4,10]</w:t>
            </w:r>
          </w:p>
          <w:p w14:paraId="6BD91ECC" w14:textId="721D36E5" w:rsidR="00CF5996" w:rsidRPr="009E062F" w:rsidRDefault="00CF5996" w:rsidP="00CF5996">
            <w:pPr>
              <w:tabs>
                <w:tab w:val="left" w:pos="567"/>
              </w:tabs>
              <w:snapToGrid w:val="0"/>
              <w:spacing w:after="120" w:line="240" w:lineRule="auto"/>
              <w:rPr>
                <w:rFonts w:eastAsia="Calibri" w:cs="Arial"/>
                <w:i/>
                <w:snapToGrid w:val="0"/>
                <w:lang w:val="fr-FR" w:eastAsia="en-US"/>
              </w:rPr>
            </w:pPr>
            <w:r w:rsidRPr="009E062F">
              <w:rPr>
                <w:rFonts w:eastAsia="Times New Roman" w:cs="Arial"/>
                <w:i/>
                <w:iCs/>
                <w:snapToGrid w:val="0"/>
                <w:lang w:val="fr-FR" w:eastAsia="en-US"/>
              </w:rPr>
              <w:t xml:space="preserve">Soumis par </w:t>
            </w:r>
            <w:r w:rsidR="001C44EB" w:rsidRPr="009E062F">
              <w:rPr>
                <w:rFonts w:eastAsia="Times New Roman" w:cs="Arial"/>
                <w:i/>
                <w:iCs/>
                <w:snapToGrid w:val="0"/>
                <w:lang w:val="fr-FR" w:eastAsia="en-US"/>
              </w:rPr>
              <w:t>l</w:t>
            </w:r>
            <w:r w:rsidR="006944C5" w:rsidRPr="009E062F">
              <w:rPr>
                <w:rFonts w:eastAsia="Times New Roman" w:cs="Arial"/>
                <w:i/>
                <w:iCs/>
                <w:snapToGrid w:val="0"/>
                <w:lang w:val="fr-FR" w:eastAsia="en-US"/>
              </w:rPr>
              <w:t>’</w:t>
            </w:r>
            <w:r w:rsidR="001C44EB" w:rsidRPr="009E062F">
              <w:rPr>
                <w:rFonts w:eastAsia="Times New Roman" w:cs="Arial"/>
                <w:i/>
                <w:iCs/>
                <w:snapToGrid w:val="0"/>
                <w:lang w:val="fr-FR" w:eastAsia="en-US"/>
              </w:rPr>
              <w:t>Allemagne</w:t>
            </w:r>
          </w:p>
          <w:p w14:paraId="037F5699" w14:textId="1E933770" w:rsidR="00CF5996" w:rsidRPr="009E062F" w:rsidRDefault="00CF5996" w:rsidP="00CF5996">
            <w:pPr>
              <w:tabs>
                <w:tab w:val="left" w:pos="567"/>
              </w:tabs>
              <w:snapToGrid w:val="0"/>
              <w:spacing w:after="240" w:line="240" w:lineRule="auto"/>
              <w:jc w:val="center"/>
              <w:rPr>
                <w:rFonts w:eastAsia="Calibri" w:cs="Arial"/>
                <w:b/>
                <w:bCs/>
                <w:snapToGrid w:val="0"/>
                <w:color w:val="000000"/>
                <w:lang w:val="fr-FR" w:eastAsia="en-US"/>
              </w:rPr>
            </w:pPr>
            <w:r w:rsidRPr="009E062F">
              <w:rPr>
                <w:rFonts w:eastAsia="Times New Roman" w:cs="Arial"/>
                <w:b/>
                <w:bCs/>
                <w:snapToGrid w:val="0"/>
                <w:lang w:val="fr-FR" w:eastAsia="en-US"/>
              </w:rPr>
              <w:t>Améliorer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observation du climat</w:t>
            </w:r>
          </w:p>
          <w:p w14:paraId="4729E101" w14:textId="77777777" w:rsidR="00CF5996" w:rsidRPr="009E062F" w:rsidRDefault="00CF5996" w:rsidP="00CF5996">
            <w:pPr>
              <w:tabs>
                <w:tab w:val="num" w:pos="1400"/>
              </w:tabs>
              <w:spacing w:after="240" w:line="240" w:lineRule="auto"/>
              <w:ind w:left="720" w:hanging="720"/>
              <w:jc w:val="both"/>
              <w:rPr>
                <w:rFonts w:eastAsia="Times New Roman" w:cs="Arial"/>
                <w:iCs/>
                <w:snapToGrid w:val="0"/>
                <w:color w:val="000000"/>
                <w:lang w:val="fr-FR" w:eastAsia="en-US"/>
              </w:rPr>
            </w:pPr>
            <w:r w:rsidRPr="009E062F">
              <w:rPr>
                <w:rFonts w:eastAsia="Times New Roman" w:cs="Arial"/>
                <w:snapToGrid w:val="0"/>
                <w:lang w:val="fr-FR" w:eastAsia="en-US"/>
              </w:rPr>
              <w:t xml:space="preserve">La Commission océanographique intergouvernementale, </w:t>
            </w:r>
          </w:p>
          <w:p w14:paraId="2CA9D0C3" w14:textId="17C4D495" w:rsidR="00CF5996" w:rsidRPr="009E062F" w:rsidRDefault="00CF5996" w:rsidP="00256850">
            <w:pPr>
              <w:numPr>
                <w:ilvl w:val="0"/>
                <w:numId w:val="26"/>
              </w:numPr>
              <w:tabs>
                <w:tab w:val="left" w:pos="567"/>
              </w:tabs>
              <w:snapToGrid w:val="0"/>
              <w:spacing w:after="240" w:line="240" w:lineRule="auto"/>
              <w:jc w:val="both"/>
              <w:rPr>
                <w:rFonts w:eastAsia="Times New Roman" w:cs="Arial"/>
                <w:b/>
                <w:bCs/>
                <w:iCs/>
                <w:snapToGrid w:val="0"/>
                <w:color w:val="000000"/>
                <w:lang w:val="fr-FR" w:eastAsia="en-US"/>
              </w:rPr>
            </w:pPr>
            <w:r w:rsidRPr="009E062F">
              <w:rPr>
                <w:rFonts w:eastAsia="Times New Roman" w:cs="Arial"/>
                <w:b/>
                <w:bCs/>
                <w:snapToGrid w:val="0"/>
                <w:lang w:val="fr-FR" w:eastAsia="en-US"/>
              </w:rPr>
              <w:t>Rappelant</w:t>
            </w:r>
            <w:r w:rsidR="00F94211" w:rsidRPr="009E062F">
              <w:rPr>
                <w:rFonts w:eastAsia="Times New Roman" w:cs="Arial"/>
                <w:b/>
                <w:bCs/>
                <w:snapToGrid w:val="0"/>
                <w:lang w:val="fr-FR" w:eastAsia="en-US"/>
              </w:rPr>
              <w:t> :</w:t>
            </w:r>
          </w:p>
          <w:p w14:paraId="09BA83D0" w14:textId="13C49EC7" w:rsidR="00CF5996" w:rsidRPr="009E062F" w:rsidRDefault="00CF5996" w:rsidP="00256850">
            <w:pPr>
              <w:numPr>
                <w:ilvl w:val="0"/>
                <w:numId w:val="28"/>
              </w:numPr>
              <w:tabs>
                <w:tab w:val="left" w:pos="567"/>
              </w:tabs>
              <w:snapToGrid w:val="0"/>
              <w:spacing w:after="240" w:line="240" w:lineRule="auto"/>
              <w:ind w:left="851" w:hanging="284"/>
              <w:jc w:val="both"/>
              <w:rPr>
                <w:rFonts w:eastAsia="MS Mincho" w:cs="Arial"/>
                <w:lang w:val="fr-FR" w:eastAsia="ja-JP"/>
              </w:rPr>
            </w:pPr>
            <w:r w:rsidRPr="009E062F">
              <w:rPr>
                <w:rFonts w:eastAsia="MS Mincho" w:cs="Arial"/>
                <w:lang w:val="fr-FR" w:eastAsia="ja-JP"/>
              </w:rPr>
              <w:t>la résolution XVI-8 de l</w:t>
            </w:r>
            <w:r w:rsidR="006944C5" w:rsidRPr="009E062F">
              <w:rPr>
                <w:rFonts w:eastAsia="MS Mincho" w:cs="Arial"/>
                <w:lang w:val="fr-FR" w:eastAsia="ja-JP"/>
              </w:rPr>
              <w:t>’</w:t>
            </w:r>
            <w:r w:rsidRPr="009E062F">
              <w:rPr>
                <w:rFonts w:eastAsia="MS Mincho" w:cs="Arial"/>
                <w:lang w:val="fr-FR" w:eastAsia="ja-JP"/>
              </w:rPr>
              <w:t>Assemblée de la COI, qui prévoit la mise en place d</w:t>
            </w:r>
            <w:r w:rsidR="006944C5" w:rsidRPr="009E062F">
              <w:rPr>
                <w:rFonts w:eastAsia="MS Mincho" w:cs="Arial"/>
                <w:lang w:val="fr-FR" w:eastAsia="ja-JP"/>
              </w:rPr>
              <w:t>’</w:t>
            </w:r>
            <w:r w:rsidRPr="009E062F">
              <w:rPr>
                <w:rFonts w:eastAsia="MS Mincho" w:cs="Arial"/>
                <w:lang w:val="fr-FR" w:eastAsia="ja-JP"/>
              </w:rPr>
              <w:t>un Système mondial d</w:t>
            </w:r>
            <w:r w:rsidR="006944C5" w:rsidRPr="009E062F">
              <w:rPr>
                <w:rFonts w:eastAsia="MS Mincho" w:cs="Arial"/>
                <w:lang w:val="fr-FR" w:eastAsia="ja-JP"/>
              </w:rPr>
              <w:t>’</w:t>
            </w:r>
            <w:r w:rsidRPr="009E062F">
              <w:rPr>
                <w:rFonts w:eastAsia="MS Mincho" w:cs="Arial"/>
                <w:lang w:val="fr-FR" w:eastAsia="ja-JP"/>
              </w:rPr>
              <w:t>observation de l</w:t>
            </w:r>
            <w:r w:rsidR="006944C5" w:rsidRPr="009E062F">
              <w:rPr>
                <w:rFonts w:eastAsia="MS Mincho" w:cs="Arial"/>
                <w:lang w:val="fr-FR" w:eastAsia="ja-JP"/>
              </w:rPr>
              <w:t>’</w:t>
            </w:r>
            <w:r w:rsidRPr="009E062F">
              <w:rPr>
                <w:rFonts w:eastAsia="MS Mincho" w:cs="Arial"/>
                <w:lang w:val="fr-FR" w:eastAsia="ja-JP"/>
              </w:rPr>
              <w:t>océan (GOOS) et la participation au Système mondial d</w:t>
            </w:r>
            <w:r w:rsidR="006944C5" w:rsidRPr="009E062F">
              <w:rPr>
                <w:rFonts w:eastAsia="MS Mincho" w:cs="Arial"/>
                <w:lang w:val="fr-FR" w:eastAsia="ja-JP"/>
              </w:rPr>
              <w:t>’</w:t>
            </w:r>
            <w:r w:rsidRPr="009E062F">
              <w:rPr>
                <w:rFonts w:eastAsia="MS Mincho" w:cs="Arial"/>
                <w:lang w:val="fr-FR" w:eastAsia="ja-JP"/>
              </w:rPr>
              <w:t>observation du climat (SMOC),</w:t>
            </w:r>
          </w:p>
          <w:p w14:paraId="535F742A" w14:textId="5A2FACED" w:rsidR="00CF5996" w:rsidRPr="009E062F" w:rsidRDefault="00CF5996" w:rsidP="00256850">
            <w:pPr>
              <w:numPr>
                <w:ilvl w:val="0"/>
                <w:numId w:val="28"/>
              </w:numPr>
              <w:tabs>
                <w:tab w:val="left" w:pos="567"/>
              </w:tabs>
              <w:snapToGrid w:val="0"/>
              <w:spacing w:after="240" w:line="240" w:lineRule="auto"/>
              <w:ind w:left="851" w:hanging="284"/>
              <w:jc w:val="both"/>
              <w:rPr>
                <w:rFonts w:eastAsia="MS Mincho" w:cs="Arial"/>
                <w:lang w:val="fr-FR" w:eastAsia="ja-JP"/>
              </w:rPr>
            </w:pPr>
            <w:r w:rsidRPr="009E062F">
              <w:rPr>
                <w:rFonts w:eastAsia="MS Mincho" w:cs="Arial"/>
                <w:lang w:val="fr-FR" w:eastAsia="ja-JP"/>
              </w:rPr>
              <w:t xml:space="preserve">la </w:t>
            </w:r>
            <w:hyperlink r:id="rId54" w:history="1">
              <w:r w:rsidRPr="009E062F">
                <w:rPr>
                  <w:rFonts w:eastAsia="MS Mincho" w:cs="Arial"/>
                  <w:color w:val="0000FF"/>
                  <w:u w:val="single"/>
                  <w:lang w:val="fr-FR" w:eastAsia="ja-JP"/>
                </w:rPr>
                <w:t>décision 19/CP.22</w:t>
              </w:r>
            </w:hyperlink>
            <w:r w:rsidRPr="009E062F">
              <w:rPr>
                <w:rFonts w:eastAsia="MS Mincho" w:cs="Arial"/>
                <w:lang w:val="fr-FR" w:eastAsia="ja-JP"/>
              </w:rPr>
              <w:t xml:space="preserve"> de la Convention-cadre des </w:t>
            </w:r>
            <w:r w:rsidR="00B55C63" w:rsidRPr="009E062F">
              <w:rPr>
                <w:rFonts w:eastAsia="MS Mincho" w:cs="Arial"/>
                <w:lang w:val="fr-FR" w:eastAsia="ja-JP"/>
              </w:rPr>
              <w:t>Nations Unies</w:t>
            </w:r>
            <w:r w:rsidRPr="009E062F">
              <w:rPr>
                <w:rFonts w:eastAsia="MS Mincho" w:cs="Arial"/>
                <w:lang w:val="fr-FR" w:eastAsia="ja-JP"/>
              </w:rPr>
              <w:t xml:space="preserve"> sur les changements climatiques (CCNUCC), intitulée « Mise en œuvre du Système mondial d</w:t>
            </w:r>
            <w:r w:rsidR="006944C5" w:rsidRPr="009E062F">
              <w:rPr>
                <w:rFonts w:eastAsia="MS Mincho" w:cs="Arial"/>
                <w:lang w:val="fr-FR" w:eastAsia="ja-JP"/>
              </w:rPr>
              <w:t>’</w:t>
            </w:r>
            <w:r w:rsidRPr="009E062F">
              <w:rPr>
                <w:rFonts w:eastAsia="MS Mincho" w:cs="Arial"/>
                <w:lang w:val="fr-FR" w:eastAsia="ja-JP"/>
              </w:rPr>
              <w:t>observation du climat »,</w:t>
            </w:r>
          </w:p>
          <w:p w14:paraId="0FF8528B" w14:textId="23670F6F" w:rsidR="00CF5996" w:rsidRPr="009E062F" w:rsidRDefault="00CF5996" w:rsidP="00256850">
            <w:pPr>
              <w:numPr>
                <w:ilvl w:val="0"/>
                <w:numId w:val="28"/>
              </w:numPr>
              <w:tabs>
                <w:tab w:val="left" w:pos="567"/>
              </w:tabs>
              <w:snapToGrid w:val="0"/>
              <w:spacing w:after="240" w:line="240" w:lineRule="auto"/>
              <w:ind w:left="851" w:hanging="284"/>
              <w:jc w:val="both"/>
              <w:rPr>
                <w:rFonts w:eastAsia="MS Mincho" w:cs="Arial"/>
                <w:spacing w:val="-2"/>
                <w:lang w:val="fr-FR" w:eastAsia="ja-JP"/>
              </w:rPr>
            </w:pPr>
            <w:r w:rsidRPr="009E062F">
              <w:rPr>
                <w:rFonts w:eastAsia="MS Mincho" w:cs="Arial"/>
                <w:spacing w:val="-2"/>
                <w:lang w:val="fr-FR" w:eastAsia="ja-JP"/>
              </w:rPr>
              <w:t>les conclusions du rapport de l</w:t>
            </w:r>
            <w:r w:rsidR="006944C5" w:rsidRPr="009E062F">
              <w:rPr>
                <w:rFonts w:eastAsia="MS Mincho" w:cs="Arial"/>
                <w:spacing w:val="-2"/>
                <w:lang w:val="fr-FR" w:eastAsia="ja-JP"/>
              </w:rPr>
              <w:t>’</w:t>
            </w:r>
            <w:r w:rsidRPr="009E062F">
              <w:rPr>
                <w:rFonts w:eastAsia="MS Mincho" w:cs="Arial"/>
                <w:spacing w:val="-2"/>
                <w:lang w:val="fr-FR" w:eastAsia="ja-JP"/>
              </w:rPr>
              <w:t>Organe subsidiaire de conseil scientifique et technologique (SBSTA) sur s</w:t>
            </w:r>
            <w:r w:rsidR="00BA6C68" w:rsidRPr="009E062F">
              <w:rPr>
                <w:rFonts w:eastAsia="MS Mincho" w:cs="Arial"/>
                <w:spacing w:val="-2"/>
                <w:lang w:val="fr-FR" w:eastAsia="ja-JP"/>
              </w:rPr>
              <w:t>es</w:t>
            </w:r>
            <w:r w:rsidRPr="009E062F">
              <w:rPr>
                <w:rFonts w:eastAsia="MS Mincho" w:cs="Arial"/>
                <w:spacing w:val="-2"/>
                <w:lang w:val="fr-FR" w:eastAsia="ja-JP"/>
              </w:rPr>
              <w:t xml:space="preserve"> </w:t>
            </w:r>
            <w:r w:rsidR="00BA6C68" w:rsidRPr="009E062F">
              <w:rPr>
                <w:rFonts w:eastAsia="MS Mincho" w:cs="Arial"/>
                <w:spacing w:val="-2"/>
                <w:lang w:val="fr-FR" w:eastAsia="ja-JP"/>
              </w:rPr>
              <w:t>52</w:t>
            </w:r>
            <w:r w:rsidR="00BA6C68" w:rsidRPr="009E062F">
              <w:rPr>
                <w:rFonts w:eastAsia="MS Mincho" w:cs="Arial"/>
                <w:spacing w:val="-2"/>
                <w:vertAlign w:val="superscript"/>
                <w:lang w:val="fr-FR" w:eastAsia="ja-JP"/>
              </w:rPr>
              <w:t>e</w:t>
            </w:r>
            <w:r w:rsidR="00BA6C68" w:rsidRPr="009E062F">
              <w:rPr>
                <w:rFonts w:eastAsia="MS Mincho" w:cs="Arial"/>
                <w:spacing w:val="-2"/>
                <w:lang w:val="fr-FR" w:eastAsia="ja-JP"/>
              </w:rPr>
              <w:t xml:space="preserve"> à 55</w:t>
            </w:r>
            <w:r w:rsidR="00BA6C68" w:rsidRPr="009E062F">
              <w:rPr>
                <w:rFonts w:eastAsia="MS Mincho" w:cs="Arial"/>
                <w:spacing w:val="-2"/>
                <w:vertAlign w:val="superscript"/>
                <w:lang w:val="fr-FR" w:eastAsia="ja-JP"/>
              </w:rPr>
              <w:t>e</w:t>
            </w:r>
            <w:r w:rsidRPr="009E062F">
              <w:rPr>
                <w:rFonts w:eastAsia="MS Mincho" w:cs="Arial"/>
                <w:spacing w:val="-2"/>
                <w:lang w:val="fr-FR" w:eastAsia="ja-JP"/>
              </w:rPr>
              <w:t xml:space="preserve"> session</w:t>
            </w:r>
            <w:r w:rsidR="00BA6C68" w:rsidRPr="009E062F">
              <w:rPr>
                <w:rFonts w:eastAsia="MS Mincho" w:cs="Arial"/>
                <w:spacing w:val="-2"/>
                <w:lang w:val="fr-FR" w:eastAsia="ja-JP"/>
              </w:rPr>
              <w:t>s</w:t>
            </w:r>
            <w:r w:rsidRPr="009E062F">
              <w:rPr>
                <w:rFonts w:eastAsia="MS Mincho" w:cs="Arial"/>
                <w:spacing w:val="-2"/>
                <w:lang w:val="fr-FR" w:eastAsia="ja-JP"/>
              </w:rPr>
              <w:t xml:space="preserve"> (</w:t>
            </w:r>
            <w:hyperlink r:id="rId55" w:history="1">
              <w:r w:rsidRPr="009E062F">
                <w:rPr>
                  <w:rFonts w:eastAsia="MS Mincho" w:cs="Arial"/>
                  <w:color w:val="0000FF"/>
                  <w:spacing w:val="-2"/>
                  <w:u w:val="single"/>
                  <w:lang w:val="fr-FR" w:eastAsia="ja-JP"/>
                </w:rPr>
                <w:t>FCCC/SBSTA/2021/3</w:t>
              </w:r>
            </w:hyperlink>
            <w:r w:rsidRPr="009E062F">
              <w:rPr>
                <w:rFonts w:eastAsia="MS Mincho" w:cs="Arial"/>
                <w:spacing w:val="-2"/>
                <w:lang w:val="fr-FR" w:eastAsia="ja-JP"/>
              </w:rPr>
              <w:t xml:space="preserve"> – paragraphes 63, 65, 70), dans lesquelles celui-ci se félicite du </w:t>
            </w:r>
            <w:hyperlink r:id="rId56" w:history="1">
              <w:r w:rsidRPr="009E062F">
                <w:rPr>
                  <w:rFonts w:eastAsia="MS Mincho" w:cs="Arial"/>
                  <w:i/>
                  <w:iCs/>
                  <w:color w:val="0000FF"/>
                  <w:spacing w:val="-2"/>
                  <w:u w:val="single"/>
                  <w:lang w:val="fr-FR" w:eastAsia="ja-JP"/>
                </w:rPr>
                <w:t>Rapport sur l</w:t>
              </w:r>
              <w:r w:rsidR="006944C5" w:rsidRPr="009E062F">
                <w:rPr>
                  <w:rFonts w:eastAsia="MS Mincho" w:cs="Arial"/>
                  <w:i/>
                  <w:iCs/>
                  <w:color w:val="0000FF"/>
                  <w:spacing w:val="-2"/>
                  <w:u w:val="single"/>
                  <w:lang w:val="fr-FR" w:eastAsia="ja-JP"/>
                </w:rPr>
                <w:t>’</w:t>
              </w:r>
              <w:r w:rsidRPr="009E062F">
                <w:rPr>
                  <w:rFonts w:eastAsia="MS Mincho" w:cs="Arial"/>
                  <w:i/>
                  <w:iCs/>
                  <w:color w:val="0000FF"/>
                  <w:spacing w:val="-2"/>
                  <w:u w:val="single"/>
                  <w:lang w:val="fr-FR" w:eastAsia="ja-JP"/>
                </w:rPr>
                <w:t>état d</w:t>
              </w:r>
              <w:r w:rsidR="006944C5" w:rsidRPr="009E062F">
                <w:rPr>
                  <w:rFonts w:eastAsia="MS Mincho" w:cs="Arial"/>
                  <w:i/>
                  <w:iCs/>
                  <w:color w:val="0000FF"/>
                  <w:spacing w:val="-2"/>
                  <w:u w:val="single"/>
                  <w:lang w:val="fr-FR" w:eastAsia="ja-JP"/>
                </w:rPr>
                <w:t>’</w:t>
              </w:r>
              <w:r w:rsidRPr="009E062F">
                <w:rPr>
                  <w:rFonts w:eastAsia="MS Mincho" w:cs="Arial"/>
                  <w:i/>
                  <w:iCs/>
                  <w:color w:val="0000FF"/>
                  <w:spacing w:val="-2"/>
                  <w:u w:val="single"/>
                  <w:lang w:val="fr-FR" w:eastAsia="ja-JP"/>
                </w:rPr>
                <w:t>avancement du SMOC en 2021</w:t>
              </w:r>
            </w:hyperlink>
            <w:r w:rsidRPr="009E062F">
              <w:rPr>
                <w:rFonts w:eastAsia="MS Mincho" w:cs="Arial"/>
                <w:spacing w:val="-2"/>
                <w:lang w:val="fr-FR" w:eastAsia="ja-JP"/>
              </w:rPr>
              <w:t xml:space="preserve"> (GCOS-240), prend note avec préoccupation de l</w:t>
            </w:r>
            <w:r w:rsidR="006944C5" w:rsidRPr="009E062F">
              <w:rPr>
                <w:rFonts w:eastAsia="MS Mincho" w:cs="Arial"/>
                <w:spacing w:val="-2"/>
                <w:lang w:val="fr-FR" w:eastAsia="ja-JP"/>
              </w:rPr>
              <w:t>’</w:t>
            </w:r>
            <w:r w:rsidRPr="009E062F">
              <w:rPr>
                <w:rFonts w:eastAsia="MS Mincho" w:cs="Arial"/>
                <w:spacing w:val="-2"/>
                <w:lang w:val="fr-FR" w:eastAsia="ja-JP"/>
              </w:rPr>
              <w:t>état du système climatique mondial et encourage les Parties et les organisations compétentes à renforcer l</w:t>
            </w:r>
            <w:r w:rsidR="006944C5" w:rsidRPr="009E062F">
              <w:rPr>
                <w:rFonts w:eastAsia="MS Mincho" w:cs="Arial"/>
                <w:spacing w:val="-2"/>
                <w:lang w:val="fr-FR" w:eastAsia="ja-JP"/>
              </w:rPr>
              <w:t>’</w:t>
            </w:r>
            <w:r w:rsidRPr="009E062F">
              <w:rPr>
                <w:rFonts w:eastAsia="MS Mincho" w:cs="Arial"/>
                <w:spacing w:val="-2"/>
                <w:lang w:val="fr-FR" w:eastAsia="ja-JP"/>
              </w:rPr>
              <w:t>appui qu</w:t>
            </w:r>
            <w:r w:rsidR="006944C5" w:rsidRPr="009E062F">
              <w:rPr>
                <w:rFonts w:eastAsia="MS Mincho" w:cs="Arial"/>
                <w:spacing w:val="-2"/>
                <w:lang w:val="fr-FR" w:eastAsia="ja-JP"/>
              </w:rPr>
              <w:t>’</w:t>
            </w:r>
            <w:r w:rsidRPr="009E062F">
              <w:rPr>
                <w:rFonts w:eastAsia="MS Mincho" w:cs="Arial"/>
                <w:spacing w:val="-2"/>
                <w:lang w:val="fr-FR" w:eastAsia="ja-JP"/>
              </w:rPr>
              <w:t>elles apportent aux observations systématiques et continues du système climatique pour surveiller les changements dans l</w:t>
            </w:r>
            <w:r w:rsidR="006944C5" w:rsidRPr="009E062F">
              <w:rPr>
                <w:rFonts w:eastAsia="MS Mincho" w:cs="Arial"/>
                <w:spacing w:val="-2"/>
                <w:lang w:val="fr-FR" w:eastAsia="ja-JP"/>
              </w:rPr>
              <w:t>’</w:t>
            </w:r>
            <w:r w:rsidRPr="009E062F">
              <w:rPr>
                <w:rFonts w:eastAsia="MS Mincho" w:cs="Arial"/>
                <w:spacing w:val="-2"/>
                <w:lang w:val="fr-FR" w:eastAsia="ja-JP"/>
              </w:rPr>
              <w:t>atmosphère, l</w:t>
            </w:r>
            <w:r w:rsidR="006944C5" w:rsidRPr="009E062F">
              <w:rPr>
                <w:rFonts w:eastAsia="MS Mincho" w:cs="Arial"/>
                <w:spacing w:val="-2"/>
                <w:lang w:val="fr-FR" w:eastAsia="ja-JP"/>
              </w:rPr>
              <w:t>’</w:t>
            </w:r>
            <w:r w:rsidRPr="009E062F">
              <w:rPr>
                <w:rFonts w:eastAsia="MS Mincho" w:cs="Arial"/>
                <w:spacing w:val="-2"/>
                <w:lang w:val="fr-FR" w:eastAsia="ja-JP"/>
              </w:rPr>
              <w:t>océan et la cryosphère, ainsi que sur les terres émergées,</w:t>
            </w:r>
          </w:p>
          <w:p w14:paraId="44834575" w14:textId="015E3A70" w:rsidR="00CF5996" w:rsidRPr="009E062F" w:rsidRDefault="00CF5996" w:rsidP="00256850">
            <w:pPr>
              <w:numPr>
                <w:ilvl w:val="0"/>
                <w:numId w:val="28"/>
              </w:numPr>
              <w:tabs>
                <w:tab w:val="left" w:pos="567"/>
              </w:tabs>
              <w:snapToGrid w:val="0"/>
              <w:spacing w:after="240" w:line="240" w:lineRule="auto"/>
              <w:ind w:left="851" w:hanging="284"/>
              <w:jc w:val="both"/>
              <w:rPr>
                <w:rFonts w:eastAsia="MS Mincho" w:cs="Arial"/>
                <w:lang w:val="fr-FR" w:eastAsia="ja-JP"/>
              </w:rPr>
            </w:pPr>
            <w:r w:rsidRPr="009E062F">
              <w:rPr>
                <w:rFonts w:eastAsia="MS Mincho" w:cs="Arial"/>
                <w:lang w:val="fr-FR" w:eastAsia="ja-JP"/>
              </w:rPr>
              <w:t xml:space="preserve">la conclusion du rapport du SBSTA sur sa </w:t>
            </w:r>
            <w:r w:rsidR="00BA6C68" w:rsidRPr="009E062F">
              <w:rPr>
                <w:rFonts w:eastAsia="MS Mincho" w:cs="Arial"/>
                <w:lang w:val="fr-FR" w:eastAsia="ja-JP"/>
              </w:rPr>
              <w:t>57</w:t>
            </w:r>
            <w:r w:rsidR="00BA6C68" w:rsidRPr="009E062F">
              <w:rPr>
                <w:rFonts w:eastAsia="MS Mincho" w:cs="Arial"/>
                <w:vertAlign w:val="superscript"/>
                <w:lang w:val="fr-FR" w:eastAsia="ja-JP"/>
              </w:rPr>
              <w:t>e</w:t>
            </w:r>
            <w:r w:rsidR="00BA6C68" w:rsidRPr="009E062F">
              <w:rPr>
                <w:rFonts w:eastAsia="MS Mincho" w:cs="Arial"/>
                <w:lang w:val="fr-FR" w:eastAsia="ja-JP"/>
              </w:rPr>
              <w:t> </w:t>
            </w:r>
            <w:r w:rsidRPr="009E062F">
              <w:rPr>
                <w:rFonts w:eastAsia="MS Mincho" w:cs="Arial"/>
                <w:lang w:val="fr-FR" w:eastAsia="ja-JP"/>
              </w:rPr>
              <w:t>session (</w:t>
            </w:r>
            <w:hyperlink r:id="rId57" w:history="1">
              <w:r w:rsidRPr="009E062F">
                <w:rPr>
                  <w:rFonts w:eastAsia="MS Mincho" w:cs="Arial"/>
                  <w:color w:val="0000FF"/>
                  <w:u w:val="single"/>
                  <w:lang w:val="fr-FR" w:eastAsia="ja-JP"/>
                </w:rPr>
                <w:t>FCCC/SBSTA/2022/L.20</w:t>
              </w:r>
            </w:hyperlink>
            <w:r w:rsidRPr="009E062F">
              <w:rPr>
                <w:rFonts w:eastAsia="MS Mincho" w:cs="Arial"/>
                <w:lang w:val="fr-FR" w:eastAsia="ja-JP"/>
              </w:rPr>
              <w:t xml:space="preserve"> –</w:t>
            </w:r>
            <w:r w:rsidR="00BA6C68" w:rsidRPr="009E062F">
              <w:rPr>
                <w:rFonts w:eastAsia="MS Mincho" w:cs="Arial"/>
                <w:lang w:val="fr-FR" w:eastAsia="ja-JP"/>
              </w:rPr>
              <w:t> </w:t>
            </w:r>
            <w:r w:rsidRPr="009E062F">
              <w:rPr>
                <w:rFonts w:eastAsia="MS Mincho" w:cs="Arial"/>
                <w:lang w:val="fr-FR" w:eastAsia="ja-JP"/>
              </w:rPr>
              <w:t>paragraphe</w:t>
            </w:r>
            <w:r w:rsidR="00BA6C68" w:rsidRPr="009E062F">
              <w:rPr>
                <w:rFonts w:eastAsia="MS Mincho" w:cs="Arial"/>
                <w:lang w:val="fr-FR" w:eastAsia="ja-JP"/>
              </w:rPr>
              <w:t> </w:t>
            </w:r>
            <w:r w:rsidRPr="009E062F">
              <w:rPr>
                <w:rFonts w:eastAsia="MS Mincho" w:cs="Arial"/>
                <w:lang w:val="fr-FR" w:eastAsia="ja-JP"/>
              </w:rPr>
              <w:t>7), dans laquelle celui-ci accueille favorablement le Plan de mise en œuvre 2022 du SMOC ainsi que les Conditions relatives aux variables climatiques essentielles du SMOC (2022) et encourage les Parties et les organisations compétentes, selon qu</w:t>
            </w:r>
            <w:r w:rsidR="006944C5" w:rsidRPr="009E062F">
              <w:rPr>
                <w:rFonts w:eastAsia="MS Mincho" w:cs="Arial"/>
                <w:lang w:val="fr-FR" w:eastAsia="ja-JP"/>
              </w:rPr>
              <w:t>’</w:t>
            </w:r>
            <w:r w:rsidRPr="009E062F">
              <w:rPr>
                <w:rFonts w:eastAsia="MS Mincho" w:cs="Arial"/>
                <w:lang w:val="fr-FR" w:eastAsia="ja-JP"/>
              </w:rPr>
              <w:t>il convient, à œuvrer à l</w:t>
            </w:r>
            <w:r w:rsidR="006944C5" w:rsidRPr="009E062F">
              <w:rPr>
                <w:rFonts w:eastAsia="MS Mincho" w:cs="Arial"/>
                <w:lang w:val="fr-FR" w:eastAsia="ja-JP"/>
              </w:rPr>
              <w:t>’</w:t>
            </w:r>
            <w:r w:rsidRPr="009E062F">
              <w:rPr>
                <w:rFonts w:eastAsia="MS Mincho" w:cs="Arial"/>
                <w:lang w:val="fr-FR" w:eastAsia="ja-JP"/>
              </w:rPr>
              <w:t>exécution du Plan de mise en œuvre 2022 du SMOC, conformément à l</w:t>
            </w:r>
            <w:r w:rsidR="006944C5" w:rsidRPr="009E062F">
              <w:rPr>
                <w:rFonts w:eastAsia="MS Mincho" w:cs="Arial"/>
                <w:lang w:val="fr-FR" w:eastAsia="ja-JP"/>
              </w:rPr>
              <w:t>’</w:t>
            </w:r>
            <w:r w:rsidRPr="009E062F">
              <w:rPr>
                <w:rFonts w:eastAsia="MS Mincho" w:cs="Arial"/>
                <w:lang w:val="fr-FR" w:eastAsia="ja-JP"/>
              </w:rPr>
              <w:t>article 5 de la Convention,</w:t>
            </w:r>
          </w:p>
          <w:p w14:paraId="7B0C84B9" w14:textId="5CEA5FED" w:rsidR="00CF5996" w:rsidRPr="009E062F" w:rsidRDefault="00CF5996" w:rsidP="00256850">
            <w:pPr>
              <w:numPr>
                <w:ilvl w:val="0"/>
                <w:numId w:val="26"/>
              </w:numPr>
              <w:snapToGrid w:val="0"/>
              <w:spacing w:after="240" w:line="240" w:lineRule="auto"/>
              <w:ind w:left="567" w:hanging="567"/>
              <w:jc w:val="both"/>
              <w:rPr>
                <w:rFonts w:eastAsia="MS Mincho" w:cs="Arial"/>
                <w:lang w:val="fr-FR" w:eastAsia="en-US"/>
              </w:rPr>
            </w:pPr>
            <w:r w:rsidRPr="009E062F">
              <w:rPr>
                <w:rFonts w:eastAsia="Times New Roman" w:cs="Arial"/>
                <w:b/>
                <w:bCs/>
                <w:snapToGrid w:val="0"/>
                <w:lang w:val="fr-FR" w:eastAsia="en-US"/>
              </w:rPr>
              <w:t>Notant</w:t>
            </w:r>
            <w:r w:rsidRPr="009E062F">
              <w:rPr>
                <w:rFonts w:eastAsia="Times New Roman" w:cs="Arial"/>
                <w:snapToGrid w:val="0"/>
                <w:lang w:val="fr-FR" w:eastAsia="en-US"/>
              </w:rPr>
              <w:t xml:space="preserve"> que l</w:t>
            </w:r>
            <w:r w:rsidR="006944C5" w:rsidRPr="009E062F">
              <w:rPr>
                <w:rFonts w:eastAsia="Times New Roman" w:cs="Arial"/>
                <w:snapToGrid w:val="0"/>
                <w:lang w:val="fr-FR" w:eastAsia="en-US"/>
              </w:rPr>
              <w:t>’</w:t>
            </w:r>
            <w:r w:rsidRPr="009E062F">
              <w:rPr>
                <w:rFonts w:eastAsia="Times New Roman" w:cs="Arial"/>
                <w:snapToGrid w:val="0"/>
                <w:lang w:val="fr-FR" w:eastAsia="en-US"/>
              </w:rPr>
              <w:t>un des principaux domaines d</w:t>
            </w:r>
            <w:r w:rsidR="006944C5" w:rsidRPr="009E062F">
              <w:rPr>
                <w:rFonts w:eastAsia="Times New Roman" w:cs="Arial"/>
                <w:snapToGrid w:val="0"/>
                <w:lang w:val="fr-FR" w:eastAsia="en-US"/>
              </w:rPr>
              <w:t>’</w:t>
            </w:r>
            <w:r w:rsidRPr="009E062F">
              <w:rPr>
                <w:rFonts w:eastAsia="Times New Roman" w:cs="Arial"/>
                <w:snapToGrid w:val="0"/>
                <w:lang w:val="fr-FR" w:eastAsia="en-US"/>
              </w:rPr>
              <w:t>action de la Stratégie du GOOS à l</w:t>
            </w:r>
            <w:r w:rsidR="006944C5" w:rsidRPr="009E062F">
              <w:rPr>
                <w:rFonts w:eastAsia="Times New Roman" w:cs="Arial"/>
                <w:snapToGrid w:val="0"/>
                <w:lang w:val="fr-FR" w:eastAsia="en-US"/>
              </w:rPr>
              <w:t>’</w:t>
            </w:r>
            <w:r w:rsidRPr="009E062F">
              <w:rPr>
                <w:rFonts w:eastAsia="Times New Roman" w:cs="Arial"/>
                <w:snapToGrid w:val="0"/>
                <w:lang w:val="fr-FR" w:eastAsia="en-US"/>
              </w:rPr>
              <w:t>horizon 2030 met l</w:t>
            </w:r>
            <w:r w:rsidR="006944C5" w:rsidRPr="009E062F">
              <w:rPr>
                <w:rFonts w:eastAsia="Times New Roman" w:cs="Arial"/>
                <w:snapToGrid w:val="0"/>
                <w:lang w:val="fr-FR" w:eastAsia="en-US"/>
              </w:rPr>
              <w:t>’</w:t>
            </w:r>
            <w:r w:rsidRPr="009E062F">
              <w:rPr>
                <w:rFonts w:eastAsia="Times New Roman" w:cs="Arial"/>
                <w:snapToGrid w:val="0"/>
                <w:lang w:val="fr-FR" w:eastAsia="en-US"/>
              </w:rPr>
              <w:t>accent sur le soutien apporté aux services climatiques et à la prise de décision</w:t>
            </w:r>
            <w:r w:rsidR="00514CAC" w:rsidRPr="009E062F">
              <w:rPr>
                <w:rFonts w:eastAsia="Times New Roman" w:cs="Arial"/>
                <w:snapToGrid w:val="0"/>
                <w:lang w:val="fr-FR" w:eastAsia="en-US"/>
              </w:rPr>
              <w:t>s</w:t>
            </w:r>
            <w:r w:rsidRPr="009E062F">
              <w:rPr>
                <w:rFonts w:eastAsia="Times New Roman" w:cs="Arial"/>
                <w:snapToGrid w:val="0"/>
                <w:lang w:val="fr-FR" w:eastAsia="en-US"/>
              </w:rPr>
              <w:t xml:space="preserve">, </w:t>
            </w:r>
          </w:p>
          <w:p w14:paraId="2A4CAAA3" w14:textId="52CE7443" w:rsidR="00CF5996" w:rsidRPr="009E062F" w:rsidRDefault="00CF5996" w:rsidP="00641AF1">
            <w:pPr>
              <w:numPr>
                <w:ilvl w:val="0"/>
                <w:numId w:val="26"/>
              </w:numPr>
              <w:snapToGrid w:val="0"/>
              <w:spacing w:after="240" w:line="240" w:lineRule="auto"/>
              <w:ind w:left="567" w:hanging="567"/>
              <w:jc w:val="both"/>
              <w:rPr>
                <w:rFonts w:eastAsia="Times New Roman" w:cs="Arial"/>
                <w:lang w:val="fr-FR" w:eastAsia="en-US"/>
              </w:rPr>
            </w:pPr>
            <w:r w:rsidRPr="009E062F">
              <w:rPr>
                <w:rFonts w:eastAsia="Times New Roman" w:cs="Arial"/>
                <w:b/>
                <w:bCs/>
                <w:snapToGrid w:val="0"/>
                <w:lang w:val="fr-FR" w:eastAsia="en-US"/>
              </w:rPr>
              <w:t>Ayant examiné</w:t>
            </w:r>
            <w:r w:rsidRPr="009E062F">
              <w:rPr>
                <w:rFonts w:eastAsia="Times New Roman" w:cs="Arial"/>
                <w:snapToGrid w:val="0"/>
                <w:lang w:val="fr-FR" w:eastAsia="en-US"/>
              </w:rPr>
              <w:t xml:space="preserve"> le Plan de mise en œuvre 2022 du SMOC (GCOS-244, GOOS-272) ainsi que les Conditions relatives aux variables climatiques essentielles du SMOC (2022) (GCOS</w:t>
            </w:r>
            <w:r w:rsidR="00514CAC" w:rsidRPr="009E062F">
              <w:rPr>
                <w:rFonts w:eastAsia="Times New Roman" w:cs="Arial"/>
                <w:snapToGrid w:val="0"/>
                <w:lang w:val="fr-FR" w:eastAsia="en-US"/>
              </w:rPr>
              <w:noBreakHyphen/>
            </w:r>
            <w:r w:rsidRPr="009E062F">
              <w:rPr>
                <w:rFonts w:eastAsia="Times New Roman" w:cs="Arial"/>
                <w:snapToGrid w:val="0"/>
                <w:lang w:val="fr-FR" w:eastAsia="en-US"/>
              </w:rPr>
              <w:t>245),</w:t>
            </w:r>
          </w:p>
          <w:p w14:paraId="5A3B0BC0" w14:textId="65A68FFA" w:rsidR="00CF5996" w:rsidRPr="009E062F" w:rsidRDefault="00CF5996" w:rsidP="00256850">
            <w:pPr>
              <w:numPr>
                <w:ilvl w:val="0"/>
                <w:numId w:val="26"/>
              </w:numPr>
              <w:snapToGrid w:val="0"/>
              <w:spacing w:after="240" w:line="240" w:lineRule="auto"/>
              <w:ind w:left="567" w:hanging="567"/>
              <w:jc w:val="both"/>
              <w:rPr>
                <w:rFonts w:eastAsia="Times New Roman" w:cs="Arial"/>
                <w:color w:val="000000"/>
                <w:lang w:val="fr-FR" w:eastAsia="en-US"/>
              </w:rPr>
            </w:pPr>
            <w:r w:rsidRPr="009E062F">
              <w:rPr>
                <w:rFonts w:eastAsia="Times New Roman" w:cs="Arial"/>
                <w:b/>
                <w:bCs/>
                <w:snapToGrid w:val="0"/>
                <w:lang w:val="fr-FR" w:eastAsia="en-US"/>
              </w:rPr>
              <w:t>Ayant également examiné</w:t>
            </w:r>
            <w:r w:rsidRPr="009E062F">
              <w:rPr>
                <w:rFonts w:eastAsia="Times New Roman" w:cs="Arial"/>
                <w:snapToGrid w:val="0"/>
                <w:lang w:val="fr-FR" w:eastAsia="en-US"/>
              </w:rPr>
              <w:t xml:space="preserve"> le complément apporté par la COI au Plan de mise en œuvre 2022 du SMOC (IOC/A-32/4.10.Doc</w:t>
            </w:r>
            <w:r w:rsidR="00035F8A" w:rsidRPr="009E062F">
              <w:rPr>
                <w:rFonts w:eastAsia="Times New Roman" w:cs="Arial"/>
                <w:snapToGrid w:val="0"/>
                <w:lang w:val="fr-FR" w:eastAsia="en-US"/>
              </w:rPr>
              <w:t>(</w:t>
            </w:r>
            <w:r w:rsidRPr="009E062F">
              <w:rPr>
                <w:rFonts w:eastAsia="Times New Roman" w:cs="Arial"/>
                <w:snapToGrid w:val="0"/>
                <w:lang w:val="fr-FR" w:eastAsia="en-US"/>
              </w:rPr>
              <w:t>1</w:t>
            </w:r>
            <w:r w:rsidR="00035F8A" w:rsidRPr="009E062F">
              <w:rPr>
                <w:rFonts w:eastAsia="Times New Roman" w:cs="Arial"/>
                <w:snapToGrid w:val="0"/>
                <w:lang w:val="fr-FR" w:eastAsia="en-US"/>
              </w:rPr>
              <w:t>)</w:t>
            </w:r>
            <w:r w:rsidRPr="009E062F">
              <w:rPr>
                <w:rFonts w:eastAsia="Times New Roman" w:cs="Arial"/>
                <w:snapToGrid w:val="0"/>
                <w:lang w:val="fr-FR" w:eastAsia="en-US"/>
              </w:rPr>
              <w:t xml:space="preserve">), </w:t>
            </w:r>
          </w:p>
          <w:p w14:paraId="263EAB1B" w14:textId="077BA012" w:rsidR="00CF5996" w:rsidRPr="009E062F" w:rsidRDefault="00CF5996" w:rsidP="00256850">
            <w:pPr>
              <w:numPr>
                <w:ilvl w:val="0"/>
                <w:numId w:val="26"/>
              </w:numPr>
              <w:snapToGrid w:val="0"/>
              <w:spacing w:after="240" w:line="240" w:lineRule="auto"/>
              <w:ind w:left="567" w:hanging="567"/>
              <w:jc w:val="both"/>
              <w:rPr>
                <w:rFonts w:eastAsia="Times New Roman" w:cs="Arial"/>
                <w:i/>
                <w:snapToGrid w:val="0"/>
                <w:lang w:val="fr-FR" w:eastAsia="en-US"/>
              </w:rPr>
            </w:pPr>
            <w:r w:rsidRPr="009E062F">
              <w:rPr>
                <w:rFonts w:eastAsia="Times New Roman" w:cs="Arial"/>
                <w:b/>
                <w:bCs/>
                <w:snapToGrid w:val="0"/>
                <w:lang w:val="fr-FR" w:eastAsia="en-US"/>
              </w:rPr>
              <w:t xml:space="preserve">Ayant examiné en outre </w:t>
            </w:r>
            <w:r w:rsidRPr="009E062F">
              <w:rPr>
                <w:rFonts w:eastAsia="Times New Roman" w:cs="Arial"/>
                <w:snapToGrid w:val="0"/>
                <w:lang w:val="fr-FR" w:eastAsia="en-US"/>
              </w:rPr>
              <w:t>le projet de résolution connexe 4.2(9)/1 du Congrès de l</w:t>
            </w:r>
            <w:r w:rsidR="006944C5" w:rsidRPr="009E062F">
              <w:rPr>
                <w:rFonts w:eastAsia="Times New Roman" w:cs="Arial"/>
                <w:snapToGrid w:val="0"/>
                <w:lang w:val="fr-FR" w:eastAsia="en-US"/>
              </w:rPr>
              <w:t>’</w:t>
            </w:r>
            <w:r w:rsidRPr="009E062F">
              <w:rPr>
                <w:rFonts w:eastAsia="Times New Roman" w:cs="Arial"/>
                <w:snapToGrid w:val="0"/>
                <w:lang w:val="fr-FR" w:eastAsia="en-US"/>
              </w:rPr>
              <w:t>OMM, à sa 19</w:t>
            </w:r>
            <w:r w:rsidRPr="009E062F">
              <w:rPr>
                <w:rFonts w:eastAsia="Times New Roman" w:cs="Arial"/>
                <w:snapToGrid w:val="0"/>
                <w:vertAlign w:val="superscript"/>
                <w:lang w:val="fr-FR" w:eastAsia="en-US"/>
              </w:rPr>
              <w:t>e</w:t>
            </w:r>
            <w:r w:rsidRPr="009E062F">
              <w:rPr>
                <w:rFonts w:eastAsia="Times New Roman" w:cs="Arial"/>
                <w:snapToGrid w:val="0"/>
                <w:lang w:val="fr-FR" w:eastAsia="en-US"/>
              </w:rPr>
              <w:t xml:space="preserve"> session (CG-19), </w:t>
            </w:r>
          </w:p>
          <w:p w14:paraId="4D36E2EE" w14:textId="6DEE2D52" w:rsidR="00CF5996" w:rsidRPr="009E062F" w:rsidRDefault="00CF5996" w:rsidP="00256850">
            <w:pPr>
              <w:numPr>
                <w:ilvl w:val="0"/>
                <w:numId w:val="26"/>
              </w:numPr>
              <w:snapToGrid w:val="0"/>
              <w:spacing w:after="240" w:line="240" w:lineRule="auto"/>
              <w:ind w:left="567" w:hanging="567"/>
              <w:jc w:val="both"/>
              <w:rPr>
                <w:rFonts w:eastAsia="Times New Roman" w:cs="Arial"/>
                <w:lang w:val="fr-FR" w:eastAsia="en-US"/>
              </w:rPr>
            </w:pPr>
            <w:r w:rsidRPr="009E062F">
              <w:rPr>
                <w:rFonts w:eastAsia="Times New Roman" w:cs="Arial"/>
                <w:b/>
                <w:bCs/>
                <w:snapToGrid w:val="0"/>
                <w:lang w:val="fr-FR" w:eastAsia="en-US"/>
              </w:rPr>
              <w:t>Approuve</w:t>
            </w:r>
            <w:r w:rsidRPr="009E062F">
              <w:rPr>
                <w:rFonts w:eastAsia="Times New Roman" w:cs="Arial"/>
                <w:snapToGrid w:val="0"/>
                <w:lang w:val="fr-FR" w:eastAsia="en-US"/>
              </w:rPr>
              <w:t xml:space="preserve"> les conclusions du Plan de mise en œuvre 2022 du SMOC (GCOS-244, GOOS</w:t>
            </w:r>
            <w:r w:rsidR="00035F8A" w:rsidRPr="009E062F">
              <w:rPr>
                <w:rFonts w:eastAsia="Times New Roman" w:cs="Arial"/>
                <w:snapToGrid w:val="0"/>
                <w:lang w:val="fr-FR" w:eastAsia="en-US"/>
              </w:rPr>
              <w:noBreakHyphen/>
            </w:r>
            <w:r w:rsidRPr="009E062F">
              <w:rPr>
                <w:rFonts w:eastAsia="Times New Roman" w:cs="Arial"/>
                <w:snapToGrid w:val="0"/>
                <w:lang w:val="fr-FR" w:eastAsia="en-US"/>
              </w:rPr>
              <w:t>272) et des Conditions relatives aux variables climatiques essentielles (2022) du SMOC (GCOS-245) ;</w:t>
            </w:r>
          </w:p>
          <w:p w14:paraId="4DACA02C" w14:textId="10A25FAF" w:rsidR="00CF5996" w:rsidRPr="009E062F" w:rsidRDefault="00CF5996" w:rsidP="00256850">
            <w:pPr>
              <w:numPr>
                <w:ilvl w:val="0"/>
                <w:numId w:val="26"/>
              </w:numPr>
              <w:snapToGrid w:val="0"/>
              <w:spacing w:after="240" w:line="240" w:lineRule="auto"/>
              <w:ind w:left="567" w:hanging="567"/>
              <w:jc w:val="both"/>
              <w:rPr>
                <w:rFonts w:eastAsia="Times New Roman" w:cs="Arial"/>
                <w:lang w:val="fr-FR" w:eastAsia="en-US"/>
              </w:rPr>
            </w:pPr>
            <w:r w:rsidRPr="009E062F">
              <w:rPr>
                <w:rFonts w:eastAsia="Times New Roman" w:cs="Arial"/>
                <w:b/>
                <w:bCs/>
                <w:snapToGrid w:val="0"/>
                <w:lang w:val="fr-FR" w:eastAsia="en-US"/>
              </w:rPr>
              <w:t>Encourage</w:t>
            </w:r>
            <w:r w:rsidRPr="009E062F">
              <w:rPr>
                <w:rFonts w:eastAsia="Times New Roman" w:cs="Arial"/>
                <w:snapToGrid w:val="0"/>
                <w:lang w:val="fr-FR" w:eastAsia="en-US"/>
              </w:rPr>
              <w:t xml:space="preserve"> les États membres à collaborer avec les partenaires nationaux en vue de mettre en œuvre l</w:t>
            </w:r>
            <w:r w:rsidR="006944C5" w:rsidRPr="009E062F">
              <w:rPr>
                <w:rFonts w:eastAsia="Times New Roman" w:cs="Arial"/>
                <w:snapToGrid w:val="0"/>
                <w:lang w:val="fr-FR" w:eastAsia="en-US"/>
              </w:rPr>
              <w:t>’</w:t>
            </w:r>
            <w:r w:rsidRPr="009E062F">
              <w:rPr>
                <w:rFonts w:eastAsia="Times New Roman" w:cs="Arial"/>
                <w:snapToGrid w:val="0"/>
                <w:lang w:val="fr-FR" w:eastAsia="en-US"/>
              </w:rPr>
              <w:t>ensemble des actions relatives à l</w:t>
            </w:r>
            <w:r w:rsidR="006944C5" w:rsidRPr="009E062F">
              <w:rPr>
                <w:rFonts w:eastAsia="Times New Roman" w:cs="Arial"/>
                <w:snapToGrid w:val="0"/>
                <w:lang w:val="fr-FR" w:eastAsia="en-US"/>
              </w:rPr>
              <w:t>’</w:t>
            </w:r>
            <w:r w:rsidRPr="009E062F">
              <w:rPr>
                <w:rFonts w:eastAsia="Times New Roman" w:cs="Arial"/>
                <w:snapToGrid w:val="0"/>
                <w:lang w:val="fr-FR" w:eastAsia="en-US"/>
              </w:rPr>
              <w:t>océan et aux variables atmosphériques pertinentes au-dessus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prévues dans le Plan de mise en œuvre 2022 du SMOC (GCOS-244, GOOS-272) ;</w:t>
            </w:r>
          </w:p>
          <w:p w14:paraId="72899E69" w14:textId="77777777" w:rsidR="00CF5996" w:rsidRPr="009E062F" w:rsidRDefault="00CF5996" w:rsidP="00256850">
            <w:pPr>
              <w:numPr>
                <w:ilvl w:val="0"/>
                <w:numId w:val="26"/>
              </w:numPr>
              <w:snapToGrid w:val="0"/>
              <w:spacing w:after="240" w:line="240" w:lineRule="auto"/>
              <w:ind w:left="567" w:hanging="567"/>
              <w:jc w:val="both"/>
              <w:rPr>
                <w:rFonts w:eastAsia="Times New Roman" w:cs="Arial"/>
                <w:lang w:val="fr-FR" w:eastAsia="en-US"/>
              </w:rPr>
            </w:pPr>
            <w:r w:rsidRPr="009E062F">
              <w:rPr>
                <w:rFonts w:eastAsia="Times New Roman" w:cs="Arial"/>
                <w:b/>
                <w:bCs/>
                <w:snapToGrid w:val="0"/>
                <w:lang w:val="fr-FR" w:eastAsia="en-US"/>
              </w:rPr>
              <w:t>Prie instamment</w:t>
            </w:r>
            <w:r w:rsidRPr="009E062F">
              <w:rPr>
                <w:rFonts w:eastAsia="Times New Roman" w:cs="Arial"/>
                <w:snapToGrid w:val="0"/>
                <w:lang w:val="fr-FR" w:eastAsia="en-US"/>
              </w:rPr>
              <w:t xml:space="preserve"> les États membres de prendre des mesures pour mettre en œuvre les actions pertinentes mises en avant dans le document IOC/A-32/4.10.Doc(1) ;</w:t>
            </w:r>
          </w:p>
          <w:p w14:paraId="248F0799" w14:textId="4E02FDF3" w:rsidR="00CF5996" w:rsidRPr="009E062F" w:rsidRDefault="00CF5996" w:rsidP="00256850">
            <w:pPr>
              <w:numPr>
                <w:ilvl w:val="0"/>
                <w:numId w:val="26"/>
              </w:numPr>
              <w:snapToGrid w:val="0"/>
              <w:spacing w:after="240" w:line="240" w:lineRule="auto"/>
              <w:ind w:left="567" w:hanging="567"/>
              <w:jc w:val="both"/>
              <w:rPr>
                <w:rFonts w:eastAsia="Times New Roman" w:cs="Arial"/>
                <w:i/>
                <w:snapToGrid w:val="0"/>
                <w:color w:val="2E74B5"/>
                <w:lang w:val="fr-FR" w:eastAsia="en-US"/>
              </w:rPr>
            </w:pPr>
            <w:r w:rsidRPr="009E062F">
              <w:rPr>
                <w:rFonts w:eastAsia="Times New Roman" w:cs="Arial"/>
                <w:b/>
                <w:bCs/>
                <w:snapToGrid w:val="0"/>
                <w:lang w:val="fr-FR" w:eastAsia="en-US"/>
              </w:rPr>
              <w:t>Prie</w:t>
            </w:r>
            <w:r w:rsidRPr="009E062F">
              <w:rPr>
                <w:rFonts w:eastAsia="Times New Roman" w:cs="Arial"/>
                <w:snapToGrid w:val="0"/>
                <w:lang w:val="fr-FR" w:eastAsia="en-US"/>
              </w:rPr>
              <w:t xml:space="preserve"> le Chef de la Section des observations et services océaniques de la COI de faciliter la coordination et la mise en œuvre des mesures pertinentes prévues dans le complément apporté par la COI au Plan de mise en œuvre 2022 du SMOC (IOC/A-32/4.10.Doc</w:t>
            </w:r>
            <w:r w:rsidR="00622391" w:rsidRPr="009E062F">
              <w:rPr>
                <w:rFonts w:eastAsia="Times New Roman" w:cs="Arial"/>
                <w:snapToGrid w:val="0"/>
                <w:lang w:val="fr-FR" w:eastAsia="en-US"/>
              </w:rPr>
              <w:t>(</w:t>
            </w:r>
            <w:r w:rsidRPr="009E062F">
              <w:rPr>
                <w:rFonts w:eastAsia="Times New Roman" w:cs="Arial"/>
                <w:snapToGrid w:val="0"/>
                <w:lang w:val="fr-FR" w:eastAsia="en-US"/>
              </w:rPr>
              <w:t>1</w:t>
            </w:r>
            <w:r w:rsidR="00622391" w:rsidRPr="009E062F">
              <w:rPr>
                <w:rFonts w:eastAsia="Times New Roman" w:cs="Arial"/>
                <w:snapToGrid w:val="0"/>
                <w:lang w:val="fr-FR" w:eastAsia="en-US"/>
              </w:rPr>
              <w:t>)</w:t>
            </w:r>
            <w:r w:rsidRPr="009E062F">
              <w:rPr>
                <w:rFonts w:eastAsia="Times New Roman" w:cs="Arial"/>
                <w:snapToGrid w:val="0"/>
                <w:lang w:val="fr-FR" w:eastAsia="en-US"/>
              </w:rPr>
              <w:t xml:space="preserve">). </w:t>
            </w:r>
          </w:p>
        </w:tc>
      </w:tr>
    </w:tbl>
    <w:bookmarkEnd w:id="212"/>
    <w:p w14:paraId="4FF42A03" w14:textId="4B247A7C" w:rsidR="008B21C8" w:rsidRPr="009E062F" w:rsidRDefault="00980DEC" w:rsidP="00651756">
      <w:pPr>
        <w:pStyle w:val="Marge"/>
        <w:spacing w:before="240"/>
        <w:ind w:hanging="567"/>
        <w:rPr>
          <w:lang w:val="fr-FR" w:eastAsia="en-US"/>
        </w:rPr>
      </w:pPr>
      <w:r w:rsidRPr="009E062F">
        <w:rPr>
          <w:i/>
          <w:iCs/>
          <w:lang w:val="fr-FR" w:eastAsia="en-US"/>
        </w:rPr>
        <w:t>178</w:t>
      </w:r>
      <w:r w:rsidR="00FD1D33" w:rsidRPr="009E062F">
        <w:rPr>
          <w:lang w:val="fr-FR" w:eastAsia="en-US"/>
        </w:rPr>
        <w:t>.</w:t>
      </w:r>
      <w:r w:rsidR="00FD1D33" w:rsidRPr="009E062F">
        <w:rPr>
          <w:lang w:val="fr-FR" w:eastAsia="en-US"/>
        </w:rPr>
        <w:tab/>
      </w:r>
      <w:r w:rsidR="008B21C8" w:rsidRPr="009E062F">
        <w:rPr>
          <w:lang w:val="fr-FR" w:eastAsia="en-US"/>
        </w:rPr>
        <w:t>Les représentants de __ États membres ont pris la parole. Les États membres ci</w:t>
      </w:r>
      <w:r w:rsidR="00FD1D33"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64FC9140" w14:textId="5DE14823" w:rsidR="008B21C8" w:rsidRPr="009E062F" w:rsidRDefault="00FD1D33" w:rsidP="00FD1D33">
      <w:pPr>
        <w:pStyle w:val="Heading3"/>
        <w:rPr>
          <w:b w:val="0"/>
          <w:bCs w:val="0"/>
          <w:snapToGrid w:val="0"/>
          <w:sz w:val="20"/>
          <w:szCs w:val="20"/>
          <w:lang w:val="fr-FR" w:eastAsia="en-US"/>
        </w:rPr>
      </w:pPr>
      <w:bookmarkStart w:id="213" w:name="_Toc131777765"/>
      <w:bookmarkStart w:id="214" w:name="_Toc134002219"/>
      <w:bookmarkStart w:id="215" w:name="_Toc134002393"/>
      <w:bookmarkStart w:id="216" w:name="_Toc137538962"/>
      <w:r w:rsidRPr="009E062F">
        <w:rPr>
          <w:b w:val="0"/>
          <w:bCs w:val="0"/>
          <w:snapToGrid w:val="0"/>
          <w:lang w:val="fr-FR" w:eastAsia="en-US"/>
        </w:rPr>
        <w:t>4.11</w:t>
      </w:r>
      <w:r w:rsidRPr="009E062F">
        <w:rPr>
          <w:b w:val="0"/>
          <w:bCs w:val="0"/>
          <w:snapToGrid w:val="0"/>
          <w:lang w:val="fr-FR" w:eastAsia="en-US"/>
        </w:rPr>
        <w:tab/>
      </w:r>
      <w:r w:rsidR="008B21C8" w:rsidRPr="009E062F">
        <w:rPr>
          <w:b w:val="0"/>
          <w:bCs w:val="0"/>
          <w:snapToGrid w:val="0"/>
          <w:lang w:val="fr-FR" w:eastAsia="en-US"/>
        </w:rPr>
        <w:t>INFORMATIONS ACTUALISÉES SUR LE RÔLE D</w:t>
      </w:r>
      <w:r w:rsidR="006944C5" w:rsidRPr="009E062F">
        <w:rPr>
          <w:b w:val="0"/>
          <w:bCs w:val="0"/>
          <w:snapToGrid w:val="0"/>
          <w:lang w:val="fr-FR" w:eastAsia="en-US"/>
        </w:rPr>
        <w:t>’</w:t>
      </w:r>
      <w:r w:rsidR="008B21C8" w:rsidRPr="009E062F">
        <w:rPr>
          <w:b w:val="0"/>
          <w:bCs w:val="0"/>
          <w:snapToGrid w:val="0"/>
          <w:lang w:val="fr-FR" w:eastAsia="en-US"/>
        </w:rPr>
        <w:t xml:space="preserve">ORGANISME RESPONSABLE </w:t>
      </w:r>
      <w:r w:rsidRPr="009E062F">
        <w:rPr>
          <w:b w:val="0"/>
          <w:bCs w:val="0"/>
          <w:snapToGrid w:val="0"/>
          <w:lang w:val="fr-FR" w:eastAsia="en-US"/>
        </w:rPr>
        <w:br/>
      </w:r>
      <w:r w:rsidR="008B21C8" w:rsidRPr="009E062F">
        <w:rPr>
          <w:b w:val="0"/>
          <w:bCs w:val="0"/>
          <w:snapToGrid w:val="0"/>
          <w:lang w:val="fr-FR" w:eastAsia="en-US"/>
        </w:rPr>
        <w:t>CONFIÉ À LA COI CONCERNANT CERTAINS INDICATEURS DE L</w:t>
      </w:r>
      <w:r w:rsidR="006944C5" w:rsidRPr="009E062F">
        <w:rPr>
          <w:b w:val="0"/>
          <w:bCs w:val="0"/>
          <w:snapToGrid w:val="0"/>
          <w:lang w:val="fr-FR" w:eastAsia="en-US"/>
        </w:rPr>
        <w:t>’</w:t>
      </w:r>
      <w:r w:rsidR="008B21C8" w:rsidRPr="009E062F">
        <w:rPr>
          <w:b w:val="0"/>
          <w:bCs w:val="0"/>
          <w:snapToGrid w:val="0"/>
          <w:lang w:val="fr-FR" w:eastAsia="en-US"/>
        </w:rPr>
        <w:t xml:space="preserve">ODD 14 </w:t>
      </w:r>
      <w:r w:rsidR="008B21C8" w:rsidRPr="009E062F">
        <w:rPr>
          <w:b w:val="0"/>
          <w:bCs w:val="0"/>
          <w:snapToGrid w:val="0"/>
          <w:lang w:val="fr-FR" w:eastAsia="en-US"/>
        </w:rPr>
        <w:br/>
      </w:r>
      <w:r w:rsidR="008B21C8" w:rsidRPr="009E062F">
        <w:rPr>
          <w:b w:val="0"/>
          <w:bCs w:val="0"/>
          <w:snapToGrid w:val="0"/>
          <w:sz w:val="20"/>
          <w:szCs w:val="20"/>
          <w:lang w:val="fr-FR" w:eastAsia="en-US"/>
        </w:rPr>
        <w:t>[Déc. XXX/3.2]</w:t>
      </w:r>
      <w:bookmarkEnd w:id="213"/>
      <w:bookmarkEnd w:id="214"/>
      <w:bookmarkEnd w:id="215"/>
      <w:bookmarkEnd w:id="216"/>
    </w:p>
    <w:tbl>
      <w:tblPr>
        <w:tblW w:w="9639" w:type="dxa"/>
        <w:tblLayout w:type="fixed"/>
        <w:tblLook w:val="0000" w:firstRow="0" w:lastRow="0" w:firstColumn="0" w:lastColumn="0" w:noHBand="0" w:noVBand="0"/>
      </w:tblPr>
      <w:tblGrid>
        <w:gridCol w:w="2268"/>
        <w:gridCol w:w="2093"/>
        <w:gridCol w:w="4945"/>
        <w:gridCol w:w="333"/>
      </w:tblGrid>
      <w:tr w:rsidR="008B21C8" w:rsidRPr="009E062F" w14:paraId="2240D572" w14:textId="77777777" w:rsidTr="008C1F2D">
        <w:tc>
          <w:tcPr>
            <w:tcW w:w="2268" w:type="dxa"/>
            <w:shd w:val="clear" w:color="auto" w:fill="FFFF99"/>
            <w:tcMar>
              <w:top w:w="57" w:type="dxa"/>
              <w:bottom w:w="57" w:type="dxa"/>
            </w:tcMar>
          </w:tcPr>
          <w:p w14:paraId="485D2E20" w14:textId="455C6181"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093" w:type="dxa"/>
            <w:shd w:val="clear" w:color="auto" w:fill="FFFF99"/>
            <w:tcMar>
              <w:top w:w="57" w:type="dxa"/>
              <w:bottom w:w="57" w:type="dxa"/>
              <w:right w:w="28" w:type="dxa"/>
            </w:tcMar>
          </w:tcPr>
          <w:p w14:paraId="39BF4E5A" w14:textId="5844C829"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-32/4.11.Doc(1)</w:t>
            </w:r>
          </w:p>
        </w:tc>
        <w:tc>
          <w:tcPr>
            <w:tcW w:w="5278" w:type="dxa"/>
            <w:gridSpan w:val="2"/>
            <w:shd w:val="clear" w:color="auto" w:fill="FFFF99"/>
            <w:tcMar>
              <w:top w:w="57" w:type="dxa"/>
              <w:bottom w:w="57" w:type="dxa"/>
            </w:tcMar>
          </w:tcPr>
          <w:p w14:paraId="7B2DAC88" w14:textId="02DCFECC" w:rsidR="008B21C8" w:rsidRPr="009E062F" w:rsidRDefault="008B21C8" w:rsidP="008B21C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Suivi du rôle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organisme responsable confié à la COI concernant certains indicateurs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ODD 14 (2023)</w:t>
            </w:r>
          </w:p>
        </w:tc>
      </w:tr>
      <w:tr w:rsidR="008B21C8" w:rsidRPr="009E062F" w14:paraId="1B361D54" w14:textId="77777777" w:rsidTr="00FD1D33">
        <w:trPr>
          <w:gridAfter w:val="1"/>
          <w:wAfter w:w="333" w:type="dxa"/>
          <w:trHeight w:hRule="exact" w:val="60"/>
        </w:trPr>
        <w:tc>
          <w:tcPr>
            <w:tcW w:w="2268" w:type="dxa"/>
            <w:shd w:val="clear" w:color="auto" w:fill="auto"/>
            <w:tcMar>
              <w:top w:w="0" w:type="dxa"/>
              <w:bottom w:w="0" w:type="dxa"/>
            </w:tcMar>
          </w:tcPr>
          <w:p w14:paraId="2C492997"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0DCD6205" w14:textId="77777777"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p>
        </w:tc>
      </w:tr>
      <w:tr w:rsidR="008B21C8" w:rsidRPr="009E062F" w14:paraId="78225EE4" w14:textId="77777777" w:rsidTr="00FD1D33">
        <w:trPr>
          <w:trHeight w:val="304"/>
        </w:trPr>
        <w:tc>
          <w:tcPr>
            <w:tcW w:w="2268" w:type="dxa"/>
            <w:shd w:val="clear" w:color="auto" w:fill="D9E2F3"/>
            <w:tcMar>
              <w:top w:w="57" w:type="dxa"/>
              <w:bottom w:w="57" w:type="dxa"/>
            </w:tcMar>
          </w:tcPr>
          <w:p w14:paraId="060FEC3F" w14:textId="4621FAEE" w:rsidR="008B21C8" w:rsidRPr="009E062F" w:rsidRDefault="008B21C8" w:rsidP="008B21C8">
            <w:pPr>
              <w:tabs>
                <w:tab w:val="left" w:pos="567"/>
              </w:tabs>
              <w:snapToGrid w:val="0"/>
              <w:spacing w:after="0" w:line="240" w:lineRule="auto"/>
              <w:rPr>
                <w:rFonts w:eastAsia="Times New Roman" w:cs="Arial"/>
                <w:i/>
                <w:snapToGrid w:val="0"/>
                <w:color w:val="000000"/>
                <w:sz w:val="20"/>
                <w:szCs w:val="20"/>
                <w:lang w:val="fr-FR" w:eastAsia="en-US"/>
              </w:rPr>
            </w:pPr>
            <w:r w:rsidRPr="009E062F">
              <w:rPr>
                <w:rFonts w:eastAsia="Times New Roman" w:cs="Arial"/>
                <w:i/>
                <w:iCs/>
                <w:snapToGrid w:val="0"/>
                <w:sz w:val="20"/>
                <w:szCs w:val="20"/>
                <w:u w:val="single"/>
                <w:lang w:val="fr-FR" w:eastAsia="en-US"/>
              </w:rPr>
              <w:t>Documents</w:t>
            </w:r>
            <w:r w:rsidR="00464AFD"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093" w:type="dxa"/>
            <w:shd w:val="clear" w:color="auto" w:fill="auto"/>
            <w:tcMar>
              <w:top w:w="57" w:type="dxa"/>
              <w:bottom w:w="57" w:type="dxa"/>
            </w:tcMar>
          </w:tcPr>
          <w:p w14:paraId="2BE6E05D" w14:textId="7C74602B"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 xml:space="preserve">Lettre circulaire </w:t>
            </w:r>
            <w:r w:rsidR="00F73D9D" w:rsidRPr="009E062F">
              <w:rPr>
                <w:rFonts w:eastAsia="Times New Roman" w:cs="Arial"/>
                <w:snapToGrid w:val="0"/>
                <w:sz w:val="20"/>
                <w:szCs w:val="20"/>
                <w:lang w:val="fr-FR" w:eastAsia="en-US"/>
              </w:rPr>
              <w:br/>
            </w:r>
            <w:r w:rsidRPr="009E062F">
              <w:rPr>
                <w:rFonts w:eastAsia="Times New Roman" w:cs="Arial"/>
                <w:snapToGrid w:val="0"/>
                <w:sz w:val="20"/>
                <w:szCs w:val="20"/>
                <w:lang w:val="fr-FR" w:eastAsia="en-US"/>
              </w:rPr>
              <w:t>de la COI n° </w:t>
            </w:r>
            <w:hyperlink r:id="rId58" w:history="1">
              <w:r w:rsidRPr="009E062F">
                <w:rPr>
                  <w:rFonts w:eastAsia="Times New Roman" w:cs="Arial"/>
                  <w:snapToGrid w:val="0"/>
                  <w:color w:val="0000FF"/>
                  <w:sz w:val="20"/>
                  <w:szCs w:val="20"/>
                  <w:u w:val="single"/>
                  <w:lang w:val="fr-FR" w:eastAsia="en-US"/>
                </w:rPr>
                <w:t>2911</w:t>
              </w:r>
            </w:hyperlink>
            <w:r w:rsidRPr="009E062F">
              <w:rPr>
                <w:rFonts w:eastAsia="Times New Roman" w:cs="Arial"/>
                <w:snapToGrid w:val="0"/>
                <w:sz w:val="20"/>
                <w:szCs w:val="20"/>
                <w:lang w:val="fr-FR" w:eastAsia="en-US"/>
              </w:rPr>
              <w:t xml:space="preserve"> </w:t>
            </w:r>
          </w:p>
        </w:tc>
        <w:tc>
          <w:tcPr>
            <w:tcW w:w="5278" w:type="dxa"/>
            <w:gridSpan w:val="2"/>
            <w:shd w:val="clear" w:color="auto" w:fill="auto"/>
            <w:tcMar>
              <w:top w:w="57" w:type="dxa"/>
              <w:bottom w:w="57" w:type="dxa"/>
            </w:tcMar>
          </w:tcPr>
          <w:p w14:paraId="533A2175" w14:textId="5DF99DD7" w:rsidR="008B21C8" w:rsidRPr="009E062F" w:rsidRDefault="008B21C8" w:rsidP="008B21C8">
            <w:pPr>
              <w:tabs>
                <w:tab w:val="left" w:pos="567"/>
              </w:tabs>
              <w:snapToGrid w:val="0"/>
              <w:spacing w:after="0" w:line="240" w:lineRule="auto"/>
              <w:rPr>
                <w:rFonts w:eastAsia="Times New Roman" w:cs="Arial"/>
                <w:snapToGrid w:val="0"/>
                <w:sz w:val="20"/>
                <w:szCs w:val="20"/>
                <w:lang w:val="fr-FR" w:eastAsia="en-US"/>
              </w:rPr>
            </w:pPr>
            <w:r w:rsidRPr="009E062F">
              <w:rPr>
                <w:rFonts w:eastAsia="Times New Roman" w:cs="Arial"/>
                <w:snapToGrid w:val="0"/>
                <w:sz w:val="20"/>
                <w:szCs w:val="20"/>
                <w:lang w:val="fr-FR" w:eastAsia="en-US"/>
              </w:rPr>
              <w:t>Quatrième compilation annuelle des données au titre de</w:t>
            </w:r>
            <w:r w:rsidR="00EA6F17"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indicateur 14.3.1 des objectifs de développement durable</w:t>
            </w:r>
            <w:r w:rsidR="00F94211"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 xml:space="preserve"> Acidité moyenne des mers (pH) mesurée à plusieurs points de prélèvement représentatifs</w:t>
            </w:r>
          </w:p>
        </w:tc>
      </w:tr>
      <w:tr w:rsidR="008B21C8" w:rsidRPr="009E062F" w14:paraId="37FB8154" w14:textId="77777777" w:rsidTr="00FD1D33">
        <w:trPr>
          <w:trHeight w:val="304"/>
        </w:trPr>
        <w:tc>
          <w:tcPr>
            <w:tcW w:w="2268" w:type="dxa"/>
            <w:shd w:val="clear" w:color="auto" w:fill="D9E2F3"/>
            <w:tcMar>
              <w:top w:w="57" w:type="dxa"/>
              <w:bottom w:w="57" w:type="dxa"/>
            </w:tcMar>
          </w:tcPr>
          <w:p w14:paraId="599F456A"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093" w:type="dxa"/>
            <w:shd w:val="clear" w:color="auto" w:fill="auto"/>
            <w:tcMar>
              <w:top w:w="57" w:type="dxa"/>
              <w:bottom w:w="57" w:type="dxa"/>
            </w:tcMar>
          </w:tcPr>
          <w:p w14:paraId="4E36E5A0" w14:textId="179A55F2"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 xml:space="preserve">Lettre circulaire </w:t>
            </w:r>
            <w:r w:rsidR="00F73D9D" w:rsidRPr="009E062F">
              <w:rPr>
                <w:rFonts w:eastAsia="Times New Roman" w:cs="Arial"/>
                <w:snapToGrid w:val="0"/>
                <w:sz w:val="20"/>
                <w:szCs w:val="20"/>
                <w:lang w:val="fr-FR" w:eastAsia="en-US"/>
              </w:rPr>
              <w:br/>
            </w:r>
            <w:r w:rsidRPr="009E062F">
              <w:rPr>
                <w:rFonts w:eastAsia="Times New Roman" w:cs="Arial"/>
                <w:snapToGrid w:val="0"/>
                <w:sz w:val="20"/>
                <w:szCs w:val="20"/>
                <w:lang w:val="fr-FR" w:eastAsia="en-US"/>
              </w:rPr>
              <w:t>de la COI n° </w:t>
            </w:r>
            <w:hyperlink r:id="rId59" w:history="1">
              <w:r w:rsidRPr="009E062F">
                <w:rPr>
                  <w:rFonts w:eastAsia="Times New Roman" w:cs="Arial"/>
                  <w:snapToGrid w:val="0"/>
                  <w:color w:val="0000FF"/>
                  <w:sz w:val="20"/>
                  <w:szCs w:val="20"/>
                  <w:u w:val="single"/>
                  <w:lang w:val="fr-FR" w:eastAsia="en-US"/>
                </w:rPr>
                <w:t>2919</w:t>
              </w:r>
            </w:hyperlink>
            <w:r w:rsidRPr="009E062F">
              <w:rPr>
                <w:rFonts w:eastAsia="Times New Roman" w:cs="Arial"/>
                <w:snapToGrid w:val="0"/>
                <w:sz w:val="20"/>
                <w:szCs w:val="20"/>
                <w:lang w:val="fr-FR" w:eastAsia="en-US"/>
              </w:rPr>
              <w:t xml:space="preserve"> </w:t>
            </w:r>
          </w:p>
        </w:tc>
        <w:tc>
          <w:tcPr>
            <w:tcW w:w="5278" w:type="dxa"/>
            <w:gridSpan w:val="2"/>
            <w:shd w:val="clear" w:color="auto" w:fill="auto"/>
            <w:tcMar>
              <w:top w:w="57" w:type="dxa"/>
              <w:bottom w:w="57" w:type="dxa"/>
            </w:tcMar>
          </w:tcPr>
          <w:p w14:paraId="2B13F71B" w14:textId="5C9D7D94" w:rsidR="008B21C8" w:rsidRPr="009E062F" w:rsidRDefault="008B21C8" w:rsidP="008B21C8">
            <w:pPr>
              <w:tabs>
                <w:tab w:val="left" w:pos="567"/>
              </w:tabs>
              <w:snapToGrid w:val="0"/>
              <w:spacing w:after="0" w:line="240" w:lineRule="auto"/>
              <w:rPr>
                <w:rFonts w:eastAsia="Times New Roman" w:cs="Arial"/>
                <w:snapToGrid w:val="0"/>
                <w:sz w:val="20"/>
                <w:szCs w:val="20"/>
                <w:lang w:val="fr-FR" w:eastAsia="en-US"/>
              </w:rPr>
            </w:pPr>
            <w:r w:rsidRPr="009E062F">
              <w:rPr>
                <w:rFonts w:eastAsia="Times New Roman" w:cs="Arial"/>
                <w:snapToGrid w:val="0"/>
                <w:sz w:val="20"/>
                <w:szCs w:val="20"/>
                <w:lang w:val="fr-FR" w:eastAsia="en-US"/>
              </w:rPr>
              <w:t>Invitation à fournir des informations pour la compilation de la première édition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Ocean Science Tracker de la COI et à contribuer à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enquête de la COI sur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évaluation des besoins en matière de développement des capacités</w:t>
            </w:r>
          </w:p>
        </w:tc>
      </w:tr>
    </w:tbl>
    <w:p w14:paraId="1AE156EA" w14:textId="393C3FDE" w:rsidR="008B21C8" w:rsidRPr="009E062F" w:rsidRDefault="00464AFD" w:rsidP="008E5787">
      <w:pPr>
        <w:pStyle w:val="Marge"/>
        <w:spacing w:before="240"/>
        <w:ind w:hanging="567"/>
        <w:rPr>
          <w:lang w:val="fr-FR" w:eastAsia="en-US"/>
        </w:rPr>
      </w:pPr>
      <w:r w:rsidRPr="009E062F">
        <w:rPr>
          <w:i/>
          <w:iCs/>
          <w:lang w:val="fr-FR" w:eastAsia="en-US"/>
        </w:rPr>
        <w:t>17</w:t>
      </w:r>
      <w:r w:rsidR="00980DEC" w:rsidRPr="009E062F">
        <w:rPr>
          <w:i/>
          <w:iCs/>
          <w:lang w:val="fr-FR" w:eastAsia="en-US"/>
        </w:rPr>
        <w:t>9</w:t>
      </w:r>
      <w:r w:rsidRPr="009E062F">
        <w:rPr>
          <w:lang w:val="fr-FR" w:eastAsia="en-US"/>
        </w:rPr>
        <w:t>.</w:t>
      </w:r>
      <w:r w:rsidRPr="009E062F">
        <w:rPr>
          <w:lang w:val="fr-FR" w:eastAsia="en-US"/>
        </w:rPr>
        <w:tab/>
      </w:r>
      <w:r w:rsidR="008B21C8" w:rsidRPr="009E062F">
        <w:rPr>
          <w:spacing w:val="-3"/>
          <w:lang w:val="fr-FR" w:eastAsia="en-US"/>
        </w:rPr>
        <w:t>M. Henrik Enevoldsen a présenté ce point de l</w:t>
      </w:r>
      <w:r w:rsidR="006944C5" w:rsidRPr="009E062F">
        <w:rPr>
          <w:spacing w:val="-3"/>
          <w:lang w:val="fr-FR" w:eastAsia="en-US"/>
        </w:rPr>
        <w:t>’</w:t>
      </w:r>
      <w:r w:rsidR="008B21C8" w:rsidRPr="009E062F">
        <w:rPr>
          <w:spacing w:val="-3"/>
          <w:lang w:val="fr-FR" w:eastAsia="en-US"/>
        </w:rPr>
        <w:t>ordre du jour en rappelant que le Programme de développement durable à l</w:t>
      </w:r>
      <w:r w:rsidR="006944C5" w:rsidRPr="009E062F">
        <w:rPr>
          <w:spacing w:val="-3"/>
          <w:lang w:val="fr-FR" w:eastAsia="en-US"/>
        </w:rPr>
        <w:t>’</w:t>
      </w:r>
      <w:r w:rsidR="008B21C8" w:rsidRPr="009E062F">
        <w:rPr>
          <w:spacing w:val="-3"/>
          <w:lang w:val="fr-FR" w:eastAsia="en-US"/>
        </w:rPr>
        <w:t>horizon 2030 adopté par les États membres de l</w:t>
      </w:r>
      <w:r w:rsidR="006944C5" w:rsidRPr="009E062F">
        <w:rPr>
          <w:spacing w:val="-3"/>
          <w:lang w:val="fr-FR" w:eastAsia="en-US"/>
        </w:rPr>
        <w:t>’</w:t>
      </w:r>
      <w:r w:rsidR="008B21C8" w:rsidRPr="009E062F">
        <w:rPr>
          <w:spacing w:val="-3"/>
          <w:lang w:val="fr-FR" w:eastAsia="en-US"/>
        </w:rPr>
        <w:t>ONU en</w:t>
      </w:r>
      <w:r w:rsidRPr="009E062F">
        <w:rPr>
          <w:spacing w:val="-3"/>
          <w:lang w:val="fr-FR" w:eastAsia="en-US"/>
        </w:rPr>
        <w:t> </w:t>
      </w:r>
      <w:r w:rsidR="008B21C8" w:rsidRPr="009E062F">
        <w:rPr>
          <w:spacing w:val="-3"/>
          <w:lang w:val="fr-FR" w:eastAsia="en-US"/>
        </w:rPr>
        <w:t>2015, et en particulier l</w:t>
      </w:r>
      <w:r w:rsidR="006944C5" w:rsidRPr="009E062F">
        <w:rPr>
          <w:spacing w:val="-3"/>
          <w:lang w:val="fr-FR" w:eastAsia="en-US"/>
        </w:rPr>
        <w:t>’</w:t>
      </w:r>
      <w:r w:rsidR="008B21C8" w:rsidRPr="009E062F">
        <w:rPr>
          <w:spacing w:val="-3"/>
          <w:lang w:val="fr-FR" w:eastAsia="en-US"/>
        </w:rPr>
        <w:t>ODD 14 (« Conserver et exploiter de manière durable les océans, les mers et les ressources marines aux fins du développement durable »), constituait un point de référence essentiel pour l</w:t>
      </w:r>
      <w:r w:rsidR="006944C5" w:rsidRPr="009E062F">
        <w:rPr>
          <w:spacing w:val="-3"/>
          <w:lang w:val="fr-FR" w:eastAsia="en-US"/>
        </w:rPr>
        <w:t>’</w:t>
      </w:r>
      <w:r w:rsidR="008B21C8" w:rsidRPr="009E062F">
        <w:rPr>
          <w:spacing w:val="-3"/>
          <w:lang w:val="fr-FR" w:eastAsia="en-US"/>
        </w:rPr>
        <w:t>action que menait la COI aux côtés de ses États membres et pour sa présence au titre de programmes aux niveaux mondial, régional et national. Plusieurs cibles de l</w:t>
      </w:r>
      <w:r w:rsidR="006944C5" w:rsidRPr="009E062F">
        <w:rPr>
          <w:spacing w:val="-3"/>
          <w:lang w:val="fr-FR" w:eastAsia="en-US"/>
        </w:rPr>
        <w:t>’</w:t>
      </w:r>
      <w:r w:rsidR="008B21C8" w:rsidRPr="009E062F">
        <w:rPr>
          <w:spacing w:val="-3"/>
          <w:lang w:val="fr-FR" w:eastAsia="en-US"/>
        </w:rPr>
        <w:t>ODD 14 relèvent directement des travaux de la COI, en particulier dans les domaines de la pollution marine (14.1), de l</w:t>
      </w:r>
      <w:r w:rsidR="006944C5" w:rsidRPr="009E062F">
        <w:rPr>
          <w:spacing w:val="-3"/>
          <w:lang w:val="fr-FR" w:eastAsia="en-US"/>
        </w:rPr>
        <w:t>’</w:t>
      </w:r>
      <w:r w:rsidR="008B21C8" w:rsidRPr="009E062F">
        <w:rPr>
          <w:spacing w:val="-3"/>
          <w:lang w:val="fr-FR" w:eastAsia="en-US"/>
        </w:rPr>
        <w:t>acidification de l</w:t>
      </w:r>
      <w:r w:rsidR="006944C5" w:rsidRPr="009E062F">
        <w:rPr>
          <w:spacing w:val="-3"/>
          <w:lang w:val="fr-FR" w:eastAsia="en-US"/>
        </w:rPr>
        <w:t>’</w:t>
      </w:r>
      <w:r w:rsidR="008B21C8" w:rsidRPr="009E062F">
        <w:rPr>
          <w:spacing w:val="-3"/>
          <w:lang w:val="fr-FR" w:eastAsia="en-US"/>
        </w:rPr>
        <w:t>océan (14.3) et de la gestion écosystémique (14.2) ainsi que des capacités en recherche marine et du transfert des techniques marines (14.a), dimension commune à l</w:t>
      </w:r>
      <w:r w:rsidR="006944C5" w:rsidRPr="009E062F">
        <w:rPr>
          <w:spacing w:val="-3"/>
          <w:lang w:val="fr-FR" w:eastAsia="en-US"/>
        </w:rPr>
        <w:t>’</w:t>
      </w:r>
      <w:r w:rsidR="008B21C8" w:rsidRPr="009E062F">
        <w:rPr>
          <w:spacing w:val="-3"/>
          <w:lang w:val="fr-FR" w:eastAsia="en-US"/>
        </w:rPr>
        <w:t>ensemble des cibles de l</w:t>
      </w:r>
      <w:r w:rsidR="006944C5" w:rsidRPr="009E062F">
        <w:rPr>
          <w:spacing w:val="-3"/>
          <w:lang w:val="fr-FR" w:eastAsia="en-US"/>
        </w:rPr>
        <w:t>’</w:t>
      </w:r>
      <w:r w:rsidR="008B21C8" w:rsidRPr="009E062F">
        <w:rPr>
          <w:spacing w:val="-3"/>
          <w:lang w:val="fr-FR" w:eastAsia="en-US"/>
        </w:rPr>
        <w:t>ODD 14.</w:t>
      </w:r>
    </w:p>
    <w:p w14:paraId="51D01A16" w14:textId="178B3669" w:rsidR="008B21C8" w:rsidRPr="009E062F" w:rsidRDefault="00464AFD" w:rsidP="00256850">
      <w:pPr>
        <w:pStyle w:val="Marge"/>
        <w:spacing w:after="220"/>
        <w:ind w:hanging="567"/>
        <w:rPr>
          <w:lang w:val="fr-FR" w:eastAsia="en-US"/>
        </w:rPr>
      </w:pPr>
      <w:r w:rsidRPr="009E062F">
        <w:rPr>
          <w:i/>
          <w:iCs/>
          <w:lang w:val="fr-FR" w:eastAsia="en-US"/>
        </w:rPr>
        <w:t>1</w:t>
      </w:r>
      <w:r w:rsidR="00980DEC" w:rsidRPr="009E062F">
        <w:rPr>
          <w:i/>
          <w:iCs/>
          <w:lang w:val="fr-FR" w:eastAsia="en-US"/>
        </w:rPr>
        <w:t>80</w:t>
      </w:r>
      <w:r w:rsidRPr="009E062F">
        <w:rPr>
          <w:lang w:val="fr-FR" w:eastAsia="en-US"/>
        </w:rPr>
        <w:t>.</w:t>
      </w:r>
      <w:r w:rsidRPr="009E062F">
        <w:rPr>
          <w:lang w:val="fr-FR" w:eastAsia="en-US"/>
        </w:rPr>
        <w:tab/>
      </w:r>
      <w:r w:rsidR="008B21C8" w:rsidRPr="009E062F">
        <w:rPr>
          <w:lang w:val="fr-FR" w:eastAsia="en-US"/>
        </w:rPr>
        <w:t>M. Enevoldsen a rappelé que la Commission appuyait la définition d</w:t>
      </w:r>
      <w:r w:rsidR="006944C5" w:rsidRPr="009E062F">
        <w:rPr>
          <w:lang w:val="fr-FR" w:eastAsia="en-US"/>
        </w:rPr>
        <w:t>’</w:t>
      </w:r>
      <w:r w:rsidR="008B21C8" w:rsidRPr="009E062F">
        <w:rPr>
          <w:lang w:val="fr-FR" w:eastAsia="en-US"/>
        </w:rPr>
        <w:t>un cadre mondial d</w:t>
      </w:r>
      <w:r w:rsidR="006944C5" w:rsidRPr="009E062F">
        <w:rPr>
          <w:lang w:val="fr-FR" w:eastAsia="en-US"/>
        </w:rPr>
        <w:t>’</w:t>
      </w:r>
      <w:r w:rsidR="008B21C8" w:rsidRPr="009E062F">
        <w:rPr>
          <w:lang w:val="fr-FR" w:eastAsia="en-US"/>
        </w:rPr>
        <w:t>indicateurs pour certaines cibles spécifiques des ODD, principalement les cibles 14.3 (acidification de l</w:t>
      </w:r>
      <w:r w:rsidR="006944C5" w:rsidRPr="009E062F">
        <w:rPr>
          <w:lang w:val="fr-FR" w:eastAsia="en-US"/>
        </w:rPr>
        <w:t>’</w:t>
      </w:r>
      <w:r w:rsidR="008B21C8" w:rsidRPr="009E062F">
        <w:rPr>
          <w:lang w:val="fr-FR" w:eastAsia="en-US"/>
        </w:rPr>
        <w:t>océan) et</w:t>
      </w:r>
      <w:r w:rsidRPr="009E062F">
        <w:rPr>
          <w:lang w:val="fr-FR" w:eastAsia="en-US"/>
        </w:rPr>
        <w:t> </w:t>
      </w:r>
      <w:r w:rsidR="008B21C8" w:rsidRPr="009E062F">
        <w:rPr>
          <w:lang w:val="fr-FR" w:eastAsia="en-US"/>
        </w:rPr>
        <w:t>14.a (connaissances scientifiques et capacités en matière de recherche océanique), pour lesquelles la COI a été désignée organisme responsable par le Groupe d</w:t>
      </w:r>
      <w:r w:rsidR="006944C5" w:rsidRPr="009E062F">
        <w:rPr>
          <w:lang w:val="fr-FR" w:eastAsia="en-US"/>
        </w:rPr>
        <w:t>’</w:t>
      </w:r>
      <w:r w:rsidR="008B21C8" w:rsidRPr="009E062F">
        <w:rPr>
          <w:lang w:val="fr-FR" w:eastAsia="en-US"/>
        </w:rPr>
        <w:t>experts des Nations Unies et de l</w:t>
      </w:r>
      <w:r w:rsidR="006944C5" w:rsidRPr="009E062F">
        <w:rPr>
          <w:lang w:val="fr-FR" w:eastAsia="en-US"/>
        </w:rPr>
        <w:t>’</w:t>
      </w:r>
      <w:r w:rsidR="008B21C8" w:rsidRPr="009E062F">
        <w:rPr>
          <w:lang w:val="fr-FR" w:eastAsia="en-US"/>
        </w:rPr>
        <w:t>extérieur chargé des indicateurs relatifs aux objectifs de développement durable. L</w:t>
      </w:r>
      <w:r w:rsidR="006944C5" w:rsidRPr="009E062F">
        <w:rPr>
          <w:lang w:val="fr-FR" w:eastAsia="en-US"/>
        </w:rPr>
        <w:t>’</w:t>
      </w:r>
      <w:r w:rsidR="008B21C8" w:rsidRPr="009E062F">
        <w:rPr>
          <w:lang w:val="fr-FR" w:eastAsia="en-US"/>
        </w:rPr>
        <w:t>appui technique fourni par la COI comprend notamment le renforcement des capacités des experts et des États membres à appliquer les diverses méthodes destinées à enrichir les indicateurs des ODD correspondants ainsi qu</w:t>
      </w:r>
      <w:r w:rsidR="006944C5" w:rsidRPr="009E062F">
        <w:rPr>
          <w:lang w:val="fr-FR" w:eastAsia="en-US"/>
        </w:rPr>
        <w:t>’</w:t>
      </w:r>
      <w:r w:rsidR="008B21C8" w:rsidRPr="009E062F">
        <w:rPr>
          <w:lang w:val="fr-FR" w:eastAsia="en-US"/>
        </w:rPr>
        <w:t>à établir des normes relatives aux données fondamentales pour collecter les données auprès des États membres et en rendre compte de manière globale à la Division de statistique du Secrétariat de l</w:t>
      </w:r>
      <w:r w:rsidR="006944C5" w:rsidRPr="009E062F">
        <w:rPr>
          <w:lang w:val="fr-FR" w:eastAsia="en-US"/>
        </w:rPr>
        <w:t>’</w:t>
      </w:r>
      <w:r w:rsidR="008B21C8" w:rsidRPr="009E062F">
        <w:rPr>
          <w:lang w:val="fr-FR" w:eastAsia="en-US"/>
        </w:rPr>
        <w:t>ONU.</w:t>
      </w:r>
    </w:p>
    <w:p w14:paraId="378597FB" w14:textId="0B136B4B" w:rsidR="008B21C8" w:rsidRPr="009E062F" w:rsidRDefault="00980DEC" w:rsidP="00256850">
      <w:pPr>
        <w:pStyle w:val="Marge"/>
        <w:spacing w:after="220"/>
        <w:ind w:hanging="567"/>
        <w:rPr>
          <w:lang w:val="fr-FR" w:eastAsia="en-US"/>
        </w:rPr>
      </w:pPr>
      <w:r w:rsidRPr="009E062F">
        <w:rPr>
          <w:i/>
          <w:iCs/>
          <w:lang w:val="fr-FR" w:eastAsia="en-US"/>
        </w:rPr>
        <w:t>181</w:t>
      </w:r>
      <w:r w:rsidR="00464AFD" w:rsidRPr="009E062F">
        <w:rPr>
          <w:lang w:val="fr-FR" w:eastAsia="en-US"/>
        </w:rPr>
        <w:t>.</w:t>
      </w:r>
      <w:r w:rsidR="00464AFD" w:rsidRPr="009E062F">
        <w:rPr>
          <w:lang w:val="fr-FR" w:eastAsia="en-US"/>
        </w:rPr>
        <w:tab/>
      </w:r>
      <w:r w:rsidR="008B21C8" w:rsidRPr="009E062F">
        <w:rPr>
          <w:lang w:val="fr-FR" w:eastAsia="en-US"/>
        </w:rPr>
        <w:t>M. Enevoldsen a également souligné que la COI avait continué de mener à bien son rôle d</w:t>
      </w:r>
      <w:r w:rsidR="006944C5" w:rsidRPr="009E062F">
        <w:rPr>
          <w:lang w:val="fr-FR" w:eastAsia="en-US"/>
        </w:rPr>
        <w:t>’</w:t>
      </w:r>
      <w:r w:rsidR="008B21C8" w:rsidRPr="009E062F">
        <w:rPr>
          <w:lang w:val="fr-FR" w:eastAsia="en-US"/>
        </w:rPr>
        <w:t>organisme responsable des indicateurs 14.a.1 et 14.3.1 des ODD. De nouveaux ensembles de données ont été collectés pour ces deux indicateurs (par la voie des lettres circulaires de la COI n° 2911 et n° 2919) et sont consultables dans l</w:t>
      </w:r>
      <w:r w:rsidR="006944C5" w:rsidRPr="009E062F">
        <w:rPr>
          <w:lang w:val="fr-FR" w:eastAsia="en-US"/>
        </w:rPr>
        <w:t>’</w:t>
      </w:r>
      <w:r w:rsidR="008B21C8" w:rsidRPr="009E062F">
        <w:rPr>
          <w:lang w:val="fr-FR" w:eastAsia="en-US"/>
        </w:rPr>
        <w:t>édition 2022 du rapport du Secrétaire général de l</w:t>
      </w:r>
      <w:r w:rsidR="006944C5" w:rsidRPr="009E062F">
        <w:rPr>
          <w:lang w:val="fr-FR" w:eastAsia="en-US"/>
        </w:rPr>
        <w:t>’</w:t>
      </w:r>
      <w:r w:rsidR="008B21C8" w:rsidRPr="009E062F">
        <w:rPr>
          <w:lang w:val="fr-FR" w:eastAsia="en-US"/>
        </w:rPr>
        <w:t>ONU intitulé « Les océans et le droit de la mer ».</w:t>
      </w:r>
    </w:p>
    <w:p w14:paraId="1B2457CB" w14:textId="5B3FFE06" w:rsidR="008B21C8" w:rsidRPr="009E062F" w:rsidRDefault="00980DEC" w:rsidP="00256850">
      <w:pPr>
        <w:pStyle w:val="Marge"/>
        <w:spacing w:after="220"/>
        <w:ind w:hanging="567"/>
        <w:rPr>
          <w:lang w:val="fr-FR" w:eastAsia="en-US"/>
        </w:rPr>
      </w:pPr>
      <w:r w:rsidRPr="009E062F">
        <w:rPr>
          <w:i/>
          <w:iCs/>
          <w:lang w:val="fr-FR" w:eastAsia="en-US"/>
        </w:rPr>
        <w:t>182</w:t>
      </w:r>
      <w:r w:rsidR="00464AFD" w:rsidRPr="009E062F">
        <w:rPr>
          <w:lang w:val="fr-FR" w:eastAsia="en-US"/>
        </w:rPr>
        <w:t>.</w:t>
      </w:r>
      <w:r w:rsidR="00464AFD" w:rsidRPr="009E062F">
        <w:rPr>
          <w:lang w:val="fr-FR" w:eastAsia="en-US"/>
        </w:rPr>
        <w:tab/>
      </w:r>
      <w:r w:rsidR="008B21C8" w:rsidRPr="009E062F">
        <w:rPr>
          <w:lang w:val="fr-FR" w:eastAsia="en-US"/>
        </w:rPr>
        <w:t>Depuis le lancement du portail de données sur l</w:t>
      </w:r>
      <w:r w:rsidR="006944C5" w:rsidRPr="009E062F">
        <w:rPr>
          <w:lang w:val="fr-FR" w:eastAsia="en-US"/>
        </w:rPr>
        <w:t>’</w:t>
      </w:r>
      <w:r w:rsidR="008B21C8" w:rsidRPr="009E062F">
        <w:rPr>
          <w:lang w:val="fr-FR" w:eastAsia="en-US"/>
        </w:rPr>
        <w:t>indicateur 14.3.1 en décembre 2019, un nombre croissant d</w:t>
      </w:r>
      <w:r w:rsidR="006944C5" w:rsidRPr="009E062F">
        <w:rPr>
          <w:lang w:val="fr-FR" w:eastAsia="en-US"/>
        </w:rPr>
        <w:t>’</w:t>
      </w:r>
      <w:r w:rsidR="008B21C8" w:rsidRPr="009E062F">
        <w:rPr>
          <w:lang w:val="fr-FR" w:eastAsia="en-US"/>
        </w:rPr>
        <w:t>observations sur l</w:t>
      </w:r>
      <w:r w:rsidR="006944C5" w:rsidRPr="009E062F">
        <w:rPr>
          <w:lang w:val="fr-FR" w:eastAsia="en-US"/>
        </w:rPr>
        <w:t>’</w:t>
      </w:r>
      <w:r w:rsidR="008B21C8" w:rsidRPr="009E062F">
        <w:rPr>
          <w:lang w:val="fr-FR" w:eastAsia="en-US"/>
        </w:rPr>
        <w:t>acidification de l</w:t>
      </w:r>
      <w:r w:rsidR="006944C5" w:rsidRPr="009E062F">
        <w:rPr>
          <w:lang w:val="fr-FR" w:eastAsia="en-US"/>
        </w:rPr>
        <w:t>’</w:t>
      </w:r>
      <w:r w:rsidR="008B21C8" w:rsidRPr="009E062F">
        <w:rPr>
          <w:lang w:val="fr-FR" w:eastAsia="en-US"/>
        </w:rPr>
        <w:t>océan ont été communiquées à la COI</w:t>
      </w:r>
      <w:r w:rsidR="00F94211" w:rsidRPr="009E062F">
        <w:rPr>
          <w:lang w:val="fr-FR" w:eastAsia="en-US"/>
        </w:rPr>
        <w:t> ;</w:t>
      </w:r>
      <w:r w:rsidR="008B21C8" w:rsidRPr="009E062F">
        <w:rPr>
          <w:lang w:val="fr-FR" w:eastAsia="en-US"/>
        </w:rPr>
        <w:t xml:space="preserve"> celles-ci sont incluses dans l</w:t>
      </w:r>
      <w:r w:rsidR="006944C5" w:rsidRPr="009E062F">
        <w:rPr>
          <w:lang w:val="fr-FR" w:eastAsia="en-US"/>
        </w:rPr>
        <w:t>’</w:t>
      </w:r>
      <w:r w:rsidR="008B21C8" w:rsidRPr="009E062F">
        <w:rPr>
          <w:lang w:val="fr-FR" w:eastAsia="en-US"/>
        </w:rPr>
        <w:t>évaluation annuelle de l</w:t>
      </w:r>
      <w:r w:rsidR="006944C5" w:rsidRPr="009E062F">
        <w:rPr>
          <w:lang w:val="fr-FR" w:eastAsia="en-US"/>
        </w:rPr>
        <w:t>’</w:t>
      </w:r>
      <w:r w:rsidR="008B21C8" w:rsidRPr="009E062F">
        <w:rPr>
          <w:lang w:val="fr-FR" w:eastAsia="en-US"/>
        </w:rPr>
        <w:t>indicateur 14.3.1 (de 308 stations dans 35 pays en 2022, à 539 stations dans 41 pays en 2023). Cependant, l</w:t>
      </w:r>
      <w:r w:rsidR="006944C5" w:rsidRPr="009E062F">
        <w:rPr>
          <w:lang w:val="fr-FR" w:eastAsia="en-US"/>
        </w:rPr>
        <w:t>’</w:t>
      </w:r>
      <w:r w:rsidR="008B21C8" w:rsidRPr="009E062F">
        <w:rPr>
          <w:lang w:val="fr-FR" w:eastAsia="en-US"/>
        </w:rPr>
        <w:t>acidification de l</w:t>
      </w:r>
      <w:r w:rsidR="006944C5" w:rsidRPr="009E062F">
        <w:rPr>
          <w:lang w:val="fr-FR" w:eastAsia="en-US"/>
        </w:rPr>
        <w:t>’</w:t>
      </w:r>
      <w:r w:rsidR="008B21C8" w:rsidRPr="009E062F">
        <w:rPr>
          <w:lang w:val="fr-FR" w:eastAsia="en-US"/>
        </w:rPr>
        <w:t>océan n</w:t>
      </w:r>
      <w:r w:rsidR="006944C5" w:rsidRPr="009E062F">
        <w:rPr>
          <w:lang w:val="fr-FR" w:eastAsia="en-US"/>
        </w:rPr>
        <w:t>’</w:t>
      </w:r>
      <w:r w:rsidR="008B21C8" w:rsidRPr="009E062F">
        <w:rPr>
          <w:lang w:val="fr-FR" w:eastAsia="en-US"/>
        </w:rPr>
        <w:t>est pas suffisamment mesurée à l</w:t>
      </w:r>
      <w:r w:rsidR="006944C5" w:rsidRPr="009E062F">
        <w:rPr>
          <w:lang w:val="fr-FR" w:eastAsia="en-US"/>
        </w:rPr>
        <w:t>’</w:t>
      </w:r>
      <w:r w:rsidR="008B21C8" w:rsidRPr="009E062F">
        <w:rPr>
          <w:lang w:val="fr-FR" w:eastAsia="en-US"/>
        </w:rPr>
        <w:t>échelle mondiale</w:t>
      </w:r>
      <w:r w:rsidR="00F94211" w:rsidRPr="009E062F">
        <w:rPr>
          <w:lang w:val="fr-FR" w:eastAsia="en-US"/>
        </w:rPr>
        <w:t> :</w:t>
      </w:r>
      <w:r w:rsidR="008B21C8" w:rsidRPr="009E062F">
        <w:rPr>
          <w:lang w:val="fr-FR" w:eastAsia="en-US"/>
        </w:rPr>
        <w:t xml:space="preserve"> des lacunes dans les observations et les données sont constatées dans toutes les zones de l</w:t>
      </w:r>
      <w:r w:rsidR="006944C5" w:rsidRPr="009E062F">
        <w:rPr>
          <w:lang w:val="fr-FR" w:eastAsia="en-US"/>
        </w:rPr>
        <w:t>’</w:t>
      </w:r>
      <w:r w:rsidR="008B21C8" w:rsidRPr="009E062F">
        <w:rPr>
          <w:lang w:val="fr-FR" w:eastAsia="en-US"/>
        </w:rPr>
        <w:t>océan. La manière dont l</w:t>
      </w:r>
      <w:r w:rsidR="006944C5" w:rsidRPr="009E062F">
        <w:rPr>
          <w:lang w:val="fr-FR" w:eastAsia="en-US"/>
        </w:rPr>
        <w:t>’</w:t>
      </w:r>
      <w:r w:rsidR="008B21C8" w:rsidRPr="009E062F">
        <w:rPr>
          <w:lang w:val="fr-FR" w:eastAsia="en-US"/>
        </w:rPr>
        <w:t>acidification de l</w:t>
      </w:r>
      <w:r w:rsidR="006944C5" w:rsidRPr="009E062F">
        <w:rPr>
          <w:lang w:val="fr-FR" w:eastAsia="en-US"/>
        </w:rPr>
        <w:t>’</w:t>
      </w:r>
      <w:r w:rsidR="008B21C8" w:rsidRPr="009E062F">
        <w:rPr>
          <w:lang w:val="fr-FR" w:eastAsia="en-US"/>
        </w:rPr>
        <w:t>océan évolue, se comporte et s</w:t>
      </w:r>
      <w:r w:rsidR="006944C5" w:rsidRPr="009E062F">
        <w:rPr>
          <w:lang w:val="fr-FR" w:eastAsia="en-US"/>
        </w:rPr>
        <w:t>’</w:t>
      </w:r>
      <w:r w:rsidR="008B21C8" w:rsidRPr="009E062F">
        <w:rPr>
          <w:lang w:val="fr-FR" w:eastAsia="en-US"/>
        </w:rPr>
        <w:t>étend varie grandement selon les régions. Ce phénomène nécessite donc des observations à haute résolution spatiale et temporelle. Les derniers résultats du rapport de la COI sur l</w:t>
      </w:r>
      <w:r w:rsidR="006944C5" w:rsidRPr="009E062F">
        <w:rPr>
          <w:lang w:val="fr-FR" w:eastAsia="en-US"/>
        </w:rPr>
        <w:t>’</w:t>
      </w:r>
      <w:r w:rsidR="008B21C8" w:rsidRPr="009E062F">
        <w:rPr>
          <w:lang w:val="fr-FR" w:eastAsia="en-US"/>
        </w:rPr>
        <w:t>indicateur 14.3.1 seront publiés sur le site Web du Département des affaires économiques et sociales (DESA) du Secrétariat de l</w:t>
      </w:r>
      <w:r w:rsidR="006944C5" w:rsidRPr="009E062F">
        <w:rPr>
          <w:lang w:val="fr-FR" w:eastAsia="en-US"/>
        </w:rPr>
        <w:t>’</w:t>
      </w:r>
      <w:r w:rsidR="008B21C8" w:rsidRPr="009E062F">
        <w:rPr>
          <w:lang w:val="fr-FR" w:eastAsia="en-US"/>
        </w:rPr>
        <w:t>ONU en juillet 2023.</w:t>
      </w:r>
    </w:p>
    <w:p w14:paraId="5C48D7E4" w14:textId="4CE5B77E" w:rsidR="008B21C8" w:rsidRPr="009E062F" w:rsidRDefault="00980DEC" w:rsidP="00256850">
      <w:pPr>
        <w:pStyle w:val="Marge"/>
        <w:spacing w:after="220"/>
        <w:ind w:hanging="567"/>
        <w:rPr>
          <w:lang w:val="fr-FR" w:eastAsia="en-US"/>
        </w:rPr>
      </w:pPr>
      <w:r w:rsidRPr="009E062F">
        <w:rPr>
          <w:i/>
          <w:iCs/>
          <w:lang w:val="fr-FR" w:eastAsia="en-US"/>
        </w:rPr>
        <w:t>183</w:t>
      </w:r>
      <w:r w:rsidR="00464AFD" w:rsidRPr="009E062F">
        <w:rPr>
          <w:lang w:val="fr-FR" w:eastAsia="en-US"/>
        </w:rPr>
        <w:t>.</w:t>
      </w:r>
      <w:r w:rsidR="00464AFD" w:rsidRPr="009E062F">
        <w:rPr>
          <w:lang w:val="fr-FR" w:eastAsia="en-US"/>
        </w:rPr>
        <w:tab/>
      </w:r>
      <w:r w:rsidR="008B21C8" w:rsidRPr="009E062F">
        <w:rPr>
          <w:lang w:val="fr-FR" w:eastAsia="en-US"/>
        </w:rPr>
        <w:t>Les prochaines activités incluront la simplification de la communication de données dans le cadre de la collecte de données pour l</w:t>
      </w:r>
      <w:r w:rsidR="006944C5" w:rsidRPr="009E062F">
        <w:rPr>
          <w:lang w:val="fr-FR" w:eastAsia="en-US"/>
        </w:rPr>
        <w:t>’</w:t>
      </w:r>
      <w:r w:rsidR="008B21C8" w:rsidRPr="009E062F">
        <w:rPr>
          <w:lang w:val="fr-FR" w:eastAsia="en-US"/>
        </w:rPr>
        <w:t>indicateur 14.3.1.</w:t>
      </w:r>
    </w:p>
    <w:p w14:paraId="718F3B2A" w14:textId="75A9B3A0" w:rsidR="008B21C8" w:rsidRPr="009E062F" w:rsidRDefault="00980DEC" w:rsidP="00256850">
      <w:pPr>
        <w:pStyle w:val="Marge"/>
        <w:spacing w:after="220"/>
        <w:ind w:hanging="567"/>
        <w:rPr>
          <w:lang w:val="fr-FR" w:eastAsia="en-US"/>
        </w:rPr>
      </w:pPr>
      <w:r w:rsidRPr="009E062F">
        <w:rPr>
          <w:i/>
          <w:iCs/>
          <w:lang w:val="fr-FR" w:eastAsia="en-US"/>
        </w:rPr>
        <w:t>184</w:t>
      </w:r>
      <w:r w:rsidR="00464AFD" w:rsidRPr="009E062F">
        <w:rPr>
          <w:lang w:val="fr-FR" w:eastAsia="en-US"/>
        </w:rPr>
        <w:t>.</w:t>
      </w:r>
      <w:r w:rsidR="00464AFD" w:rsidRPr="009E062F">
        <w:rPr>
          <w:lang w:val="fr-FR" w:eastAsia="en-US"/>
        </w:rPr>
        <w:tab/>
      </w:r>
      <w:r w:rsidR="008B21C8" w:rsidRPr="009E062F">
        <w:rPr>
          <w:lang w:val="fr-FR" w:eastAsia="en-US"/>
        </w:rPr>
        <w:t>L</w:t>
      </w:r>
      <w:r w:rsidR="006944C5" w:rsidRPr="009E062F">
        <w:rPr>
          <w:lang w:val="fr-FR" w:eastAsia="en-US"/>
        </w:rPr>
        <w:t>’</w:t>
      </w:r>
      <w:r w:rsidR="008B21C8" w:rsidRPr="009E062F">
        <w:rPr>
          <w:lang w:val="fr-FR" w:eastAsia="en-US"/>
        </w:rPr>
        <w:t xml:space="preserve">enquête du </w:t>
      </w:r>
      <w:r w:rsidR="008B21C8" w:rsidRPr="009E062F">
        <w:rPr>
          <w:i/>
          <w:iCs/>
          <w:lang w:val="fr-FR" w:eastAsia="en-US"/>
        </w:rPr>
        <w:t>Rapport mondial sur les sciences océaniques</w:t>
      </w:r>
      <w:r w:rsidR="008B21C8" w:rsidRPr="009E062F">
        <w:rPr>
          <w:lang w:val="fr-FR" w:eastAsia="en-US"/>
        </w:rPr>
        <w:t xml:space="preserve"> constitue le principal mécanisme de collecte de données pour l</w:t>
      </w:r>
      <w:r w:rsidR="006944C5" w:rsidRPr="009E062F">
        <w:rPr>
          <w:lang w:val="fr-FR" w:eastAsia="en-US"/>
        </w:rPr>
        <w:t>’</w:t>
      </w:r>
      <w:r w:rsidR="008B21C8" w:rsidRPr="009E062F">
        <w:rPr>
          <w:lang w:val="fr-FR" w:eastAsia="en-US"/>
        </w:rPr>
        <w:t>indicateur 14.a.1. Cependant, étant donné que la prochaine édition complète de ce rapport devrait être publiée en 2025, le Secrétariat de la COI a diffusé en janvier 2023 un questionnaire dans le cadre de l</w:t>
      </w:r>
      <w:r w:rsidR="006944C5" w:rsidRPr="009E062F">
        <w:rPr>
          <w:lang w:val="fr-FR" w:eastAsia="en-US"/>
        </w:rPr>
        <w:t>’</w:t>
      </w:r>
      <w:r w:rsidR="008B21C8" w:rsidRPr="009E062F">
        <w:rPr>
          <w:lang w:val="fr-FR" w:eastAsia="en-US"/>
        </w:rPr>
        <w:t>outil de suivi (« tracker ») du Rapport mondial sur les sciences océaniques (voir lettre circulaire de la COI n° </w:t>
      </w:r>
      <w:hyperlink r:id="rId60" w:history="1">
        <w:r w:rsidR="008B21C8" w:rsidRPr="009E062F">
          <w:rPr>
            <w:color w:val="0000FF"/>
            <w:u w:val="single"/>
            <w:lang w:val="fr-FR" w:eastAsia="en-US"/>
          </w:rPr>
          <w:t>2919</w:t>
        </w:r>
      </w:hyperlink>
      <w:r w:rsidR="008B21C8" w:rsidRPr="009E062F">
        <w:rPr>
          <w:lang w:val="fr-FR" w:eastAsia="en-US"/>
        </w:rPr>
        <w:t>) afin de recueillir des informations de base sur les capacités actuelles en sciences océaniques de chaque pays, y compris des données relatives à l</w:t>
      </w:r>
      <w:r w:rsidR="006944C5" w:rsidRPr="009E062F">
        <w:rPr>
          <w:lang w:val="fr-FR" w:eastAsia="en-US"/>
        </w:rPr>
        <w:t>’</w:t>
      </w:r>
      <w:r w:rsidR="008B21C8" w:rsidRPr="009E062F">
        <w:rPr>
          <w:lang w:val="fr-FR" w:eastAsia="en-US"/>
        </w:rPr>
        <w:t>indicateur 14.a.1. Les informations actualisées communiquées au DESA comprennent désormais les données de 39 États membres et seront également publiées en juillet 2023.</w:t>
      </w:r>
    </w:p>
    <w:p w14:paraId="1EDDA555" w14:textId="5D07F8E8" w:rsidR="008B21C8" w:rsidRPr="009E062F" w:rsidRDefault="00980DEC" w:rsidP="00256850">
      <w:pPr>
        <w:pStyle w:val="Marge"/>
        <w:ind w:hanging="567"/>
        <w:rPr>
          <w:lang w:val="fr-FR" w:eastAsia="en-US"/>
        </w:rPr>
      </w:pPr>
      <w:r w:rsidRPr="009E062F">
        <w:rPr>
          <w:i/>
          <w:iCs/>
          <w:lang w:val="fr-FR" w:eastAsia="en-US"/>
        </w:rPr>
        <w:t>185</w:t>
      </w:r>
      <w:r w:rsidR="00464AFD" w:rsidRPr="009E062F">
        <w:rPr>
          <w:lang w:val="fr-FR" w:eastAsia="en-US"/>
        </w:rPr>
        <w:t>.</w:t>
      </w:r>
      <w:r w:rsidR="00464AFD" w:rsidRPr="009E062F">
        <w:rPr>
          <w:lang w:val="fr-FR" w:eastAsia="en-US"/>
        </w:rPr>
        <w:tab/>
      </w:r>
      <w:r w:rsidR="008B21C8" w:rsidRPr="009E062F">
        <w:rPr>
          <w:lang w:val="fr-FR" w:eastAsia="en-US"/>
        </w:rPr>
        <w:t>M. Enevoldsen a également indiqué que la COI apportait aussi un soutien direct à l</w:t>
      </w:r>
      <w:r w:rsidR="006944C5" w:rsidRPr="009E062F">
        <w:rPr>
          <w:lang w:val="fr-FR" w:eastAsia="en-US"/>
        </w:rPr>
        <w:t>’</w:t>
      </w:r>
      <w:r w:rsidR="008B21C8" w:rsidRPr="009E062F">
        <w:rPr>
          <w:lang w:val="fr-FR" w:eastAsia="en-US"/>
        </w:rPr>
        <w:t>élaboration de l</w:t>
      </w:r>
      <w:r w:rsidR="006944C5" w:rsidRPr="009E062F">
        <w:rPr>
          <w:lang w:val="fr-FR" w:eastAsia="en-US"/>
        </w:rPr>
        <w:t>’</w:t>
      </w:r>
      <w:r w:rsidR="008B21C8" w:rsidRPr="009E062F">
        <w:rPr>
          <w:lang w:val="fr-FR" w:eastAsia="en-US"/>
        </w:rPr>
        <w:t>indicateur du potentiel d</w:t>
      </w:r>
      <w:r w:rsidR="006944C5" w:rsidRPr="009E062F">
        <w:rPr>
          <w:lang w:val="fr-FR" w:eastAsia="en-US"/>
        </w:rPr>
        <w:t>’</w:t>
      </w:r>
      <w:r w:rsidR="008B21C8" w:rsidRPr="009E062F">
        <w:rPr>
          <w:lang w:val="fr-FR" w:eastAsia="en-US"/>
        </w:rPr>
        <w:t>eutrophisation des zones côtières (ICEP), indicateur pour la cible 14.1.1 relative à la pollution par les nutriments des écosystèmes marins côtiers. L</w:t>
      </w:r>
      <w:r w:rsidR="006944C5" w:rsidRPr="009E062F">
        <w:rPr>
          <w:lang w:val="fr-FR" w:eastAsia="en-US"/>
        </w:rPr>
        <w:t>’</w:t>
      </w:r>
      <w:r w:rsidR="008B21C8" w:rsidRPr="009E062F">
        <w:rPr>
          <w:lang w:val="fr-FR" w:eastAsia="en-US"/>
        </w:rPr>
        <w:t>élaboration de cet indicateur s</w:t>
      </w:r>
      <w:r w:rsidR="006944C5" w:rsidRPr="009E062F">
        <w:rPr>
          <w:lang w:val="fr-FR" w:eastAsia="en-US"/>
        </w:rPr>
        <w:t>’</w:t>
      </w:r>
      <w:r w:rsidR="008B21C8" w:rsidRPr="009E062F">
        <w:rPr>
          <w:lang w:val="fr-FR" w:eastAsia="en-US"/>
        </w:rPr>
        <w:t>effectue sous la coordination de la COI pour le compte du Programme des Nations Unies pour l</w:t>
      </w:r>
      <w:r w:rsidR="006944C5" w:rsidRPr="009E062F">
        <w:rPr>
          <w:lang w:val="fr-FR" w:eastAsia="en-US"/>
        </w:rPr>
        <w:t>’</w:t>
      </w:r>
      <w:r w:rsidR="008B21C8" w:rsidRPr="009E062F">
        <w:rPr>
          <w:lang w:val="fr-FR" w:eastAsia="en-US"/>
        </w:rPr>
        <w:t>environnement (PNUE), qui est l</w:t>
      </w:r>
      <w:r w:rsidR="006944C5" w:rsidRPr="009E062F">
        <w:rPr>
          <w:lang w:val="fr-FR" w:eastAsia="en-US"/>
        </w:rPr>
        <w:t>’</w:t>
      </w:r>
      <w:r w:rsidR="008B21C8" w:rsidRPr="009E062F">
        <w:rPr>
          <w:lang w:val="fr-FR" w:eastAsia="en-US"/>
        </w:rPr>
        <w:t>organisme chargé de l</w:t>
      </w:r>
      <w:r w:rsidR="006944C5" w:rsidRPr="009E062F">
        <w:rPr>
          <w:lang w:val="fr-FR" w:eastAsia="en-US"/>
        </w:rPr>
        <w:t>’</w:t>
      </w:r>
      <w:r w:rsidR="008B21C8" w:rsidRPr="009E062F">
        <w:rPr>
          <w:lang w:val="fr-FR" w:eastAsia="en-US"/>
        </w:rPr>
        <w:t>indicateur 14.1.1. L</w:t>
      </w:r>
      <w:r w:rsidR="006944C5" w:rsidRPr="009E062F">
        <w:rPr>
          <w:lang w:val="fr-FR" w:eastAsia="en-US"/>
        </w:rPr>
        <w:t>’</w:t>
      </w:r>
      <w:r w:rsidR="008B21C8" w:rsidRPr="009E062F">
        <w:rPr>
          <w:lang w:val="fr-FR" w:eastAsia="en-US"/>
        </w:rPr>
        <w:t>élaboration de l</w:t>
      </w:r>
      <w:r w:rsidR="006944C5" w:rsidRPr="009E062F">
        <w:rPr>
          <w:lang w:val="fr-FR" w:eastAsia="en-US"/>
        </w:rPr>
        <w:t>’</w:t>
      </w:r>
      <w:r w:rsidR="008B21C8" w:rsidRPr="009E062F">
        <w:rPr>
          <w:lang w:val="fr-FR" w:eastAsia="en-US"/>
        </w:rPr>
        <w:t>ICEP devrait s</w:t>
      </w:r>
      <w:r w:rsidR="006944C5" w:rsidRPr="009E062F">
        <w:rPr>
          <w:lang w:val="fr-FR" w:eastAsia="en-US"/>
        </w:rPr>
        <w:t>’</w:t>
      </w:r>
      <w:r w:rsidR="008B21C8" w:rsidRPr="009E062F">
        <w:rPr>
          <w:lang w:val="fr-FR" w:eastAsia="en-US"/>
        </w:rPr>
        <w:t xml:space="preserve">achever avant le </w:t>
      </w:r>
      <w:r w:rsidR="003E65D3" w:rsidRPr="009E062F">
        <w:rPr>
          <w:lang w:val="fr-FR" w:eastAsia="en-US"/>
        </w:rPr>
        <w:t>2</w:t>
      </w:r>
      <w:r w:rsidR="003E65D3" w:rsidRPr="009E062F">
        <w:rPr>
          <w:vertAlign w:val="superscript"/>
          <w:lang w:val="fr-FR" w:eastAsia="en-US"/>
        </w:rPr>
        <w:t>e</w:t>
      </w:r>
      <w:r w:rsidR="008B21C8" w:rsidRPr="009E062F">
        <w:rPr>
          <w:lang w:val="fr-FR" w:eastAsia="en-US"/>
        </w:rPr>
        <w:t xml:space="preserve"> trimestre 2024.</w:t>
      </w:r>
    </w:p>
    <w:tbl>
      <w:tblPr>
        <w:tblW w:w="9639" w:type="dxa"/>
        <w:shd w:val="clear" w:color="auto" w:fill="CCFFCC"/>
        <w:tblLayout w:type="fixed"/>
        <w:tblLook w:val="0000" w:firstRow="0" w:lastRow="0" w:firstColumn="0" w:lastColumn="0" w:noHBand="0" w:noVBand="0"/>
      </w:tblPr>
      <w:tblGrid>
        <w:gridCol w:w="9639"/>
      </w:tblGrid>
      <w:tr w:rsidR="008B21C8" w:rsidRPr="009E062F" w14:paraId="7E9122A4" w14:textId="77777777" w:rsidTr="00FD1D33">
        <w:tc>
          <w:tcPr>
            <w:tcW w:w="9639" w:type="dxa"/>
            <w:shd w:val="clear" w:color="auto" w:fill="CCFFCC"/>
            <w:tcMar>
              <w:top w:w="113" w:type="dxa"/>
              <w:bottom w:w="113" w:type="dxa"/>
            </w:tcMar>
          </w:tcPr>
          <w:p w14:paraId="381C7716" w14:textId="77777777" w:rsidR="008B21C8" w:rsidRPr="009E062F" w:rsidRDefault="008B21C8" w:rsidP="008E5787">
            <w:pPr>
              <w:tabs>
                <w:tab w:val="left" w:pos="567"/>
              </w:tabs>
              <w:snapToGrid w:val="0"/>
              <w:spacing w:line="240" w:lineRule="auto"/>
              <w:rPr>
                <w:rFonts w:eastAsia="Calibri" w:cs="Arial"/>
                <w:snapToGrid w:val="0"/>
                <w:u w:val="single"/>
                <w:lang w:val="fr-FR" w:eastAsia="en-US"/>
              </w:rPr>
            </w:pPr>
            <w:r w:rsidRPr="009E062F">
              <w:rPr>
                <w:rFonts w:eastAsia="Times New Roman" w:cs="Arial"/>
                <w:snapToGrid w:val="0"/>
                <w:u w:val="single"/>
                <w:lang w:val="fr-FR" w:eastAsia="en-US"/>
              </w:rPr>
              <w:t>Décision A-32/4.11</w:t>
            </w:r>
          </w:p>
          <w:p w14:paraId="37114C3A" w14:textId="69AA7F9C" w:rsidR="008B21C8" w:rsidRPr="009E062F" w:rsidRDefault="008B21C8" w:rsidP="008E5787">
            <w:pPr>
              <w:tabs>
                <w:tab w:val="left" w:pos="567"/>
              </w:tabs>
              <w:snapToGrid w:val="0"/>
              <w:spacing w:line="240" w:lineRule="auto"/>
              <w:jc w:val="center"/>
              <w:rPr>
                <w:rFonts w:eastAsia="Times New Roman" w:cs="Arial"/>
                <w:snapToGrid w:val="0"/>
                <w:lang w:val="fr-FR" w:eastAsia="en-US"/>
              </w:rPr>
            </w:pPr>
            <w:r w:rsidRPr="009E062F">
              <w:rPr>
                <w:rFonts w:eastAsia="Times New Roman" w:cs="Arial"/>
                <w:b/>
                <w:bCs/>
                <w:snapToGrid w:val="0"/>
                <w:lang w:val="fr-FR" w:eastAsia="en-US"/>
              </w:rPr>
              <w:t>Rôle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 xml:space="preserve">organisme responsable confié à la COI </w:t>
            </w:r>
            <w:r w:rsidR="00464AFD" w:rsidRPr="009E062F">
              <w:rPr>
                <w:rFonts w:eastAsia="Times New Roman" w:cs="Arial"/>
                <w:b/>
                <w:bCs/>
                <w:snapToGrid w:val="0"/>
                <w:lang w:val="fr-FR" w:eastAsia="en-US"/>
              </w:rPr>
              <w:br/>
            </w:r>
            <w:r w:rsidRPr="009E062F">
              <w:rPr>
                <w:rFonts w:eastAsia="Times New Roman" w:cs="Arial"/>
                <w:b/>
                <w:bCs/>
                <w:snapToGrid w:val="0"/>
                <w:lang w:val="fr-FR" w:eastAsia="en-US"/>
              </w:rPr>
              <w:t>concernant certains indicateurs 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ODD 14</w:t>
            </w:r>
          </w:p>
          <w:p w14:paraId="2DA6209E" w14:textId="730CDF1D" w:rsidR="008B21C8" w:rsidRPr="009E062F" w:rsidRDefault="008B21C8" w:rsidP="008B21C8">
            <w:pPr>
              <w:tabs>
                <w:tab w:val="left" w:pos="567"/>
              </w:tabs>
              <w:snapToGrid w:val="0"/>
              <w:spacing w:after="24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593E152E" w14:textId="77777777" w:rsidR="008B21C8" w:rsidRPr="009E062F" w:rsidRDefault="008B21C8" w:rsidP="001515CE">
            <w:pPr>
              <w:numPr>
                <w:ilvl w:val="0"/>
                <w:numId w:val="29"/>
              </w:numPr>
              <w:snapToGrid w:val="0"/>
              <w:spacing w:after="240" w:line="240" w:lineRule="auto"/>
              <w:ind w:left="567" w:hanging="567"/>
              <w:jc w:val="both"/>
              <w:rPr>
                <w:rFonts w:eastAsia="Times New Roman" w:cs="Arial"/>
                <w:snapToGrid w:val="0"/>
                <w:color w:val="000000"/>
                <w:lang w:val="fr-FR" w:eastAsia="en-US"/>
              </w:rPr>
            </w:pPr>
            <w:r w:rsidRPr="009E062F">
              <w:rPr>
                <w:rFonts w:eastAsia="Times New Roman" w:cs="Arial"/>
                <w:snapToGrid w:val="0"/>
                <w:u w:val="single"/>
                <w:lang w:val="fr-FR" w:eastAsia="en-US"/>
              </w:rPr>
              <w:t>Ayant examiné</w:t>
            </w:r>
            <w:r w:rsidRPr="009E062F">
              <w:rPr>
                <w:rFonts w:eastAsia="Times New Roman" w:cs="Arial"/>
                <w:snapToGrid w:val="0"/>
                <w:lang w:val="fr-FR" w:eastAsia="en-US"/>
              </w:rPr>
              <w:t xml:space="preserve"> le document IOC/A-32/4.11.Doc(1),</w:t>
            </w:r>
          </w:p>
          <w:p w14:paraId="3DBF6000" w14:textId="3A8C1019" w:rsidR="008B21C8" w:rsidRPr="009E062F" w:rsidRDefault="008B21C8" w:rsidP="005E53FA">
            <w:pPr>
              <w:numPr>
                <w:ilvl w:val="0"/>
                <w:numId w:val="29"/>
              </w:numPr>
              <w:snapToGrid w:val="0"/>
              <w:spacing w:after="240" w:line="240" w:lineRule="auto"/>
              <w:ind w:left="567" w:hanging="567"/>
              <w:rPr>
                <w:rFonts w:eastAsia="Times New Roman" w:cs="Arial"/>
                <w:snapToGrid w:val="0"/>
                <w:color w:val="000000"/>
                <w:lang w:val="fr-FR" w:eastAsia="en-US"/>
              </w:rPr>
            </w:pPr>
            <w:r w:rsidRPr="009E062F">
              <w:rPr>
                <w:rFonts w:eastAsia="Times New Roman" w:cs="Arial"/>
                <w:snapToGrid w:val="0"/>
                <w:u w:val="single"/>
                <w:lang w:val="fr-FR" w:eastAsia="en-US"/>
              </w:rPr>
              <w:t>Rappelant</w:t>
            </w:r>
            <w:r w:rsidRPr="009E062F">
              <w:rPr>
                <w:rFonts w:eastAsia="Times New Roman" w:cs="Arial"/>
                <w:snapToGrid w:val="0"/>
                <w:lang w:val="fr-FR" w:eastAsia="en-US"/>
              </w:rPr>
              <w:t xml:space="preserve"> la décision EC-XLIX/4.1, qui définit les contributions stratégiques de la COI à la mise en œuvre du Programme 2030 et au processus relatif aux ODD et qui prend note du rôle d</w:t>
            </w:r>
            <w:r w:rsidR="006944C5" w:rsidRPr="009E062F">
              <w:rPr>
                <w:rFonts w:eastAsia="Times New Roman" w:cs="Arial"/>
                <w:snapToGrid w:val="0"/>
                <w:lang w:val="fr-FR" w:eastAsia="en-US"/>
              </w:rPr>
              <w:t>’</w:t>
            </w:r>
            <w:r w:rsidRPr="009E062F">
              <w:rPr>
                <w:rFonts w:eastAsia="Times New Roman" w:cs="Arial"/>
                <w:snapToGrid w:val="0"/>
                <w:lang w:val="fr-FR" w:eastAsia="en-US"/>
              </w:rPr>
              <w:t>organisme responsable confié à la COI pour certains indicateurs des ODD,</w:t>
            </w:r>
          </w:p>
          <w:p w14:paraId="71D2B51E" w14:textId="6A57D7BC" w:rsidR="008B21C8" w:rsidRPr="009E062F" w:rsidRDefault="008B21C8" w:rsidP="001515CE">
            <w:pPr>
              <w:numPr>
                <w:ilvl w:val="0"/>
                <w:numId w:val="29"/>
              </w:numPr>
              <w:snapToGrid w:val="0"/>
              <w:spacing w:after="240" w:line="240" w:lineRule="auto"/>
              <w:ind w:left="567" w:hanging="567"/>
              <w:jc w:val="both"/>
              <w:rPr>
                <w:rFonts w:eastAsia="Times New Roman" w:cs="Arial"/>
                <w:snapToGrid w:val="0"/>
                <w:color w:val="000000"/>
                <w:lang w:val="fr-FR" w:eastAsia="en-US"/>
              </w:rPr>
            </w:pPr>
            <w:r w:rsidRPr="009E062F">
              <w:rPr>
                <w:rFonts w:eastAsia="Times New Roman" w:cs="Arial"/>
                <w:snapToGrid w:val="0"/>
                <w:u w:val="single"/>
                <w:lang w:val="fr-FR" w:eastAsia="en-US"/>
              </w:rPr>
              <w:t>Se félicite</w:t>
            </w:r>
            <w:r w:rsidRPr="009E062F">
              <w:rPr>
                <w:rFonts w:eastAsia="Times New Roman" w:cs="Arial"/>
                <w:snapToGrid w:val="0"/>
                <w:lang w:val="fr-FR" w:eastAsia="en-US"/>
              </w:rPr>
              <w:t xml:space="preserve"> de l</w:t>
            </w:r>
            <w:r w:rsidR="006944C5" w:rsidRPr="009E062F">
              <w:rPr>
                <w:rFonts w:eastAsia="Times New Roman" w:cs="Arial"/>
                <w:snapToGrid w:val="0"/>
                <w:lang w:val="fr-FR" w:eastAsia="en-US"/>
              </w:rPr>
              <w:t>’</w:t>
            </w:r>
            <w:r w:rsidRPr="009E062F">
              <w:rPr>
                <w:rFonts w:eastAsia="Times New Roman" w:cs="Arial"/>
                <w:snapToGrid w:val="0"/>
                <w:lang w:val="fr-FR" w:eastAsia="en-US"/>
              </w:rPr>
              <w:t>inclusion des données relatives aux indicateurs 14.a.1 et 14.3.1 des ODD dans les rapports du Secrétaire général de l</w:t>
            </w:r>
            <w:r w:rsidR="006944C5" w:rsidRPr="009E062F">
              <w:rPr>
                <w:rFonts w:eastAsia="Times New Roman" w:cs="Arial"/>
                <w:snapToGrid w:val="0"/>
                <w:lang w:val="fr-FR" w:eastAsia="en-US"/>
              </w:rPr>
              <w:t>’</w:t>
            </w:r>
            <w:r w:rsidRPr="009E062F">
              <w:rPr>
                <w:rFonts w:eastAsia="Times New Roman" w:cs="Arial"/>
                <w:snapToGrid w:val="0"/>
                <w:lang w:val="fr-FR" w:eastAsia="en-US"/>
              </w:rPr>
              <w:t>ONU et dans les rapports sur les objectifs de développement durable publiés en 2021, en 2022 et en juillet 2023</w:t>
            </w:r>
            <w:r w:rsidR="00F94211" w:rsidRPr="009E062F">
              <w:rPr>
                <w:rFonts w:eastAsia="Times New Roman" w:cs="Arial"/>
                <w:snapToGrid w:val="0"/>
                <w:lang w:val="fr-FR" w:eastAsia="en-US"/>
              </w:rPr>
              <w:t> ;</w:t>
            </w:r>
          </w:p>
          <w:p w14:paraId="3B7B26ED" w14:textId="66B4AE21" w:rsidR="008B21C8" w:rsidRPr="009E062F" w:rsidRDefault="008B21C8" w:rsidP="008E5787">
            <w:pPr>
              <w:numPr>
                <w:ilvl w:val="0"/>
                <w:numId w:val="29"/>
              </w:numPr>
              <w:snapToGrid w:val="0"/>
              <w:spacing w:line="240" w:lineRule="auto"/>
              <w:ind w:left="567" w:hanging="567"/>
              <w:jc w:val="both"/>
              <w:rPr>
                <w:rFonts w:eastAsia="Times New Roman" w:cs="Arial"/>
                <w:snapToGrid w:val="0"/>
                <w:lang w:val="fr-FR" w:eastAsia="en-US"/>
              </w:rPr>
            </w:pPr>
            <w:r w:rsidRPr="009E062F">
              <w:rPr>
                <w:rFonts w:eastAsia="Times New Roman" w:cs="Arial"/>
                <w:snapToGrid w:val="0"/>
                <w:u w:val="single"/>
                <w:lang w:val="fr-FR" w:eastAsia="en-US"/>
              </w:rPr>
              <w:t>Encourage</w:t>
            </w:r>
            <w:r w:rsidRPr="009E062F">
              <w:rPr>
                <w:rFonts w:eastAsia="Times New Roman" w:cs="Arial"/>
                <w:snapToGrid w:val="0"/>
                <w:lang w:val="fr-FR" w:eastAsia="en-US"/>
              </w:rPr>
              <w:t xml:space="preserve"> les États membres à poursuivre les mesures et les collectes de données régulières dans le cadre des indicateurs 14.3.1 et 14.a.1 des ODD, ainsi qu</w:t>
            </w:r>
            <w:r w:rsidR="006944C5" w:rsidRPr="009E062F">
              <w:rPr>
                <w:rFonts w:eastAsia="Times New Roman" w:cs="Arial"/>
                <w:snapToGrid w:val="0"/>
                <w:lang w:val="fr-FR" w:eastAsia="en-US"/>
              </w:rPr>
              <w:t>’</w:t>
            </w:r>
            <w:r w:rsidRPr="009E062F">
              <w:rPr>
                <w:rFonts w:eastAsia="Times New Roman" w:cs="Arial"/>
                <w:snapToGrid w:val="0"/>
                <w:lang w:val="fr-FR" w:eastAsia="en-US"/>
              </w:rPr>
              <w:t>à continuer de soutenir les mécanismes pertinents de la COI, en particulier le Réseau mondial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de l</w:t>
            </w:r>
            <w:r w:rsidR="006944C5" w:rsidRPr="009E062F">
              <w:rPr>
                <w:rFonts w:eastAsia="Times New Roman" w:cs="Arial"/>
                <w:snapToGrid w:val="0"/>
                <w:lang w:val="fr-FR" w:eastAsia="en-US"/>
              </w:rPr>
              <w:t>’</w:t>
            </w:r>
            <w:r w:rsidRPr="009E062F">
              <w:rPr>
                <w:rFonts w:eastAsia="Times New Roman" w:cs="Arial"/>
                <w:snapToGrid w:val="0"/>
                <w:lang w:val="fr-FR" w:eastAsia="en-US"/>
              </w:rPr>
              <w:t>acidification des océans, le programme de la Décennie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 Recherche sur l</w:t>
            </w:r>
            <w:r w:rsidR="006944C5" w:rsidRPr="009E062F">
              <w:rPr>
                <w:rFonts w:eastAsia="Times New Roman" w:cs="Arial"/>
                <w:snapToGrid w:val="0"/>
                <w:lang w:val="fr-FR" w:eastAsia="en-US"/>
              </w:rPr>
              <w:t>’</w:t>
            </w:r>
            <w:r w:rsidRPr="009E062F">
              <w:rPr>
                <w:rFonts w:eastAsia="Times New Roman" w:cs="Arial"/>
                <w:snapToGrid w:val="0"/>
                <w:lang w:val="fr-FR" w:eastAsia="en-US"/>
              </w:rPr>
              <w:t>acidification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au service de la durabilité », les groupes de travail du portail de données sur l</w:t>
            </w:r>
            <w:r w:rsidR="006944C5" w:rsidRPr="009E062F">
              <w:rPr>
                <w:rFonts w:eastAsia="Times New Roman" w:cs="Arial"/>
                <w:snapToGrid w:val="0"/>
                <w:lang w:val="fr-FR" w:eastAsia="en-US"/>
              </w:rPr>
              <w:t>’</w:t>
            </w:r>
            <w:r w:rsidRPr="009E062F">
              <w:rPr>
                <w:rFonts w:eastAsia="Times New Roman" w:cs="Arial"/>
                <w:snapToGrid w:val="0"/>
                <w:lang w:val="fr-FR" w:eastAsia="en-US"/>
              </w:rPr>
              <w:t>indicateur 14.3.1, le Rapport mondial sur les sciences océaniques et l</w:t>
            </w:r>
            <w:r w:rsidR="006944C5" w:rsidRPr="009E062F">
              <w:rPr>
                <w:rFonts w:eastAsia="Times New Roman" w:cs="Arial"/>
                <w:snapToGrid w:val="0"/>
                <w:lang w:val="fr-FR" w:eastAsia="en-US"/>
              </w:rPr>
              <w:t>’</w:t>
            </w:r>
            <w:r w:rsidRPr="009E062F">
              <w:rPr>
                <w:rFonts w:eastAsia="Times New Roman" w:cs="Arial"/>
                <w:snapToGrid w:val="0"/>
                <w:lang w:val="fr-FR" w:eastAsia="en-US"/>
              </w:rPr>
              <w:t>outil de suivi du Rapport mondial sur les sciences océaniques.</w:t>
            </w:r>
          </w:p>
        </w:tc>
      </w:tr>
    </w:tbl>
    <w:p w14:paraId="7134F204" w14:textId="24A35CBC" w:rsidR="008B21C8" w:rsidRPr="009E062F" w:rsidRDefault="00980DEC" w:rsidP="00970FD5">
      <w:pPr>
        <w:pStyle w:val="Marge"/>
        <w:spacing w:before="240"/>
        <w:ind w:hanging="567"/>
        <w:rPr>
          <w:lang w:val="fr-FR" w:eastAsia="en-US"/>
        </w:rPr>
      </w:pPr>
      <w:r w:rsidRPr="009E062F">
        <w:rPr>
          <w:i/>
          <w:iCs/>
          <w:lang w:val="fr-FR" w:eastAsia="en-US"/>
        </w:rPr>
        <w:t>186</w:t>
      </w:r>
      <w:r w:rsidR="00464AFD" w:rsidRPr="009E062F">
        <w:rPr>
          <w:lang w:val="fr-FR" w:eastAsia="en-US"/>
        </w:rPr>
        <w:t>.</w:t>
      </w:r>
      <w:r w:rsidR="00464AFD" w:rsidRPr="009E062F">
        <w:rPr>
          <w:lang w:val="fr-FR" w:eastAsia="en-US"/>
        </w:rPr>
        <w:tab/>
      </w:r>
      <w:r w:rsidR="008B21C8" w:rsidRPr="009E062F">
        <w:rPr>
          <w:lang w:val="fr-FR" w:eastAsia="en-US"/>
        </w:rPr>
        <w:t>Les représentants de __ États membres ont pris la parole. Les États membres ci</w:t>
      </w:r>
      <w:r w:rsidR="00464AFD"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17357DE4" w14:textId="1105F2F5" w:rsidR="008B21C8" w:rsidRPr="009E062F" w:rsidRDefault="00464AFD" w:rsidP="00464AFD">
      <w:pPr>
        <w:pStyle w:val="Heading3"/>
        <w:rPr>
          <w:b w:val="0"/>
          <w:bCs w:val="0"/>
          <w:snapToGrid w:val="0"/>
          <w:sz w:val="20"/>
          <w:szCs w:val="20"/>
          <w:lang w:val="fr-FR" w:eastAsia="en-US"/>
        </w:rPr>
      </w:pPr>
      <w:bookmarkStart w:id="217" w:name="_Toc137538963"/>
      <w:bookmarkStart w:id="218" w:name="_Toc131777766"/>
      <w:bookmarkStart w:id="219" w:name="_Toc134002220"/>
      <w:bookmarkStart w:id="220" w:name="_Toc134002394"/>
      <w:r w:rsidRPr="009E062F">
        <w:rPr>
          <w:b w:val="0"/>
          <w:bCs w:val="0"/>
          <w:snapToGrid w:val="0"/>
          <w:lang w:val="fr-FR" w:eastAsia="en-US"/>
        </w:rPr>
        <w:t>4.12</w:t>
      </w:r>
      <w:r w:rsidRPr="009E062F">
        <w:rPr>
          <w:b w:val="0"/>
          <w:bCs w:val="0"/>
          <w:snapToGrid w:val="0"/>
          <w:lang w:val="fr-FR" w:eastAsia="en-US"/>
        </w:rPr>
        <w:tab/>
      </w:r>
      <w:r w:rsidR="008B21C8" w:rsidRPr="009E062F">
        <w:rPr>
          <w:b w:val="0"/>
          <w:bCs w:val="0"/>
          <w:snapToGrid w:val="0"/>
          <w:lang w:val="fr-FR" w:eastAsia="en-US"/>
        </w:rPr>
        <w:t xml:space="preserve">RAPPORT SUR LE PLAN DE MISE EN ŒUVRE DE LA DÉCENNIE </w:t>
      </w:r>
      <w:r w:rsidR="008B21C8" w:rsidRPr="009E062F">
        <w:rPr>
          <w:b w:val="0"/>
          <w:bCs w:val="0"/>
          <w:snapToGrid w:val="0"/>
          <w:lang w:val="fr-FR" w:eastAsia="en-US"/>
        </w:rPr>
        <w:br/>
      </w:r>
      <w:r w:rsidR="008B21C8" w:rsidRPr="009E062F">
        <w:rPr>
          <w:b w:val="0"/>
          <w:bCs w:val="0"/>
          <w:snapToGrid w:val="0"/>
          <w:sz w:val="20"/>
          <w:szCs w:val="20"/>
          <w:lang w:val="fr-FR" w:eastAsia="en-US"/>
        </w:rPr>
        <w:t>[Rés. EC-55/1]</w:t>
      </w:r>
      <w:bookmarkEnd w:id="217"/>
      <w:r w:rsidR="008B21C8" w:rsidRPr="009E062F">
        <w:rPr>
          <w:b w:val="0"/>
          <w:bCs w:val="0"/>
          <w:snapToGrid w:val="0"/>
          <w:sz w:val="20"/>
          <w:szCs w:val="20"/>
          <w:lang w:val="fr-FR" w:eastAsia="en-US"/>
        </w:rPr>
        <w:t xml:space="preserve"> </w:t>
      </w:r>
      <w:bookmarkEnd w:id="218"/>
      <w:bookmarkEnd w:id="219"/>
      <w:bookmarkEnd w:id="220"/>
    </w:p>
    <w:tbl>
      <w:tblPr>
        <w:tblW w:w="9639" w:type="dxa"/>
        <w:tblLayout w:type="fixed"/>
        <w:tblLook w:val="0000" w:firstRow="0" w:lastRow="0" w:firstColumn="0" w:lastColumn="0" w:noHBand="0" w:noVBand="0"/>
      </w:tblPr>
      <w:tblGrid>
        <w:gridCol w:w="2268"/>
        <w:gridCol w:w="2093"/>
        <w:gridCol w:w="4945"/>
        <w:gridCol w:w="333"/>
      </w:tblGrid>
      <w:tr w:rsidR="008B21C8" w:rsidRPr="009E062F" w14:paraId="2C3AFB97" w14:textId="77777777" w:rsidTr="008C1F2D">
        <w:tc>
          <w:tcPr>
            <w:tcW w:w="2268" w:type="dxa"/>
            <w:shd w:val="clear" w:color="auto" w:fill="FFFF99"/>
            <w:tcMar>
              <w:top w:w="57" w:type="dxa"/>
              <w:bottom w:w="57" w:type="dxa"/>
            </w:tcMar>
          </w:tcPr>
          <w:p w14:paraId="7A2B3FCF" w14:textId="43B73F31"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093" w:type="dxa"/>
            <w:shd w:val="clear" w:color="auto" w:fill="FFFF99"/>
            <w:tcMar>
              <w:top w:w="57" w:type="dxa"/>
              <w:bottom w:w="57" w:type="dxa"/>
              <w:right w:w="28" w:type="dxa"/>
            </w:tcMar>
          </w:tcPr>
          <w:p w14:paraId="683BD9F0" w14:textId="121898B4"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-32/4.12.Doc(1)</w:t>
            </w:r>
          </w:p>
        </w:tc>
        <w:tc>
          <w:tcPr>
            <w:tcW w:w="5278" w:type="dxa"/>
            <w:gridSpan w:val="2"/>
            <w:shd w:val="clear" w:color="auto" w:fill="FFFF99"/>
            <w:tcMar>
              <w:top w:w="57" w:type="dxa"/>
              <w:bottom w:w="57" w:type="dxa"/>
              <w:right w:w="28" w:type="dxa"/>
            </w:tcMar>
          </w:tcPr>
          <w:p w14:paraId="5B24C233" w14:textId="77777777" w:rsidR="008B21C8" w:rsidRPr="009E062F" w:rsidRDefault="008B21C8" w:rsidP="008B21C8">
            <w:pPr>
              <w:tabs>
                <w:tab w:val="left" w:pos="567"/>
              </w:tabs>
              <w:snapToGrid w:val="0"/>
              <w:spacing w:after="6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État de mise en œuvre de la Décennie des Nations Unies pour les sciences océaniques au service du développement durable et perspectives pour 2024</w:t>
            </w:r>
          </w:p>
        </w:tc>
      </w:tr>
      <w:tr w:rsidR="008B21C8" w:rsidRPr="009E062F" w14:paraId="70A8FE27" w14:textId="77777777" w:rsidTr="00464AFD">
        <w:trPr>
          <w:gridAfter w:val="1"/>
          <w:wAfter w:w="333" w:type="dxa"/>
          <w:trHeight w:hRule="exact" w:val="60"/>
        </w:trPr>
        <w:tc>
          <w:tcPr>
            <w:tcW w:w="2268" w:type="dxa"/>
            <w:shd w:val="clear" w:color="auto" w:fill="auto"/>
            <w:tcMar>
              <w:top w:w="0" w:type="dxa"/>
              <w:bottom w:w="0" w:type="dxa"/>
            </w:tcMar>
          </w:tcPr>
          <w:p w14:paraId="6DD29A42"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4374BDFA" w14:textId="77777777"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p>
        </w:tc>
      </w:tr>
      <w:tr w:rsidR="008B21C8" w:rsidRPr="009E062F" w14:paraId="629A6EBD" w14:textId="77777777" w:rsidTr="00464AFD">
        <w:trPr>
          <w:trHeight w:val="304"/>
        </w:trPr>
        <w:tc>
          <w:tcPr>
            <w:tcW w:w="2268" w:type="dxa"/>
            <w:shd w:val="clear" w:color="auto" w:fill="F7CAAC"/>
            <w:tcMar>
              <w:top w:w="57" w:type="dxa"/>
              <w:bottom w:w="57" w:type="dxa"/>
            </w:tcMar>
          </w:tcPr>
          <w:p w14:paraId="1E2B124F" w14:textId="6344CA5B"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w:t>
            </w:r>
            <w:r w:rsidR="006944C5" w:rsidRPr="009E062F">
              <w:rPr>
                <w:rFonts w:eastAsia="Times New Roman" w:cs="Arial"/>
                <w:i/>
                <w:iCs/>
                <w:snapToGrid w:val="0"/>
                <w:sz w:val="20"/>
                <w:szCs w:val="20"/>
                <w:u w:val="single"/>
                <w:lang w:val="fr-FR" w:eastAsia="en-US"/>
              </w:rPr>
              <w:t>’</w:t>
            </w:r>
            <w:r w:rsidRPr="009E062F">
              <w:rPr>
                <w:rFonts w:eastAsia="Times New Roman" w:cs="Arial"/>
                <w:i/>
                <w:iCs/>
                <w:snapToGrid w:val="0"/>
                <w:sz w:val="20"/>
                <w:szCs w:val="20"/>
                <w:u w:val="single"/>
                <w:lang w:val="fr-FR" w:eastAsia="en-US"/>
              </w:rPr>
              <w:t>information</w:t>
            </w:r>
            <w:r w:rsidR="00F94211" w:rsidRPr="009E062F">
              <w:rPr>
                <w:rFonts w:eastAsia="Times New Roman" w:cs="Arial"/>
                <w:i/>
                <w:iCs/>
                <w:snapToGrid w:val="0"/>
                <w:sz w:val="20"/>
                <w:szCs w:val="20"/>
                <w:lang w:val="fr-FR" w:eastAsia="en-US"/>
              </w:rPr>
              <w:t> :</w:t>
            </w:r>
          </w:p>
        </w:tc>
        <w:tc>
          <w:tcPr>
            <w:tcW w:w="2093" w:type="dxa"/>
            <w:shd w:val="clear" w:color="auto" w:fill="auto"/>
            <w:tcMar>
              <w:top w:w="57" w:type="dxa"/>
              <w:bottom w:w="57" w:type="dxa"/>
            </w:tcMar>
          </w:tcPr>
          <w:p w14:paraId="756A2927" w14:textId="77777777"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IOC/INF-1424</w:t>
            </w:r>
          </w:p>
        </w:tc>
        <w:tc>
          <w:tcPr>
            <w:tcW w:w="5278" w:type="dxa"/>
            <w:gridSpan w:val="2"/>
            <w:shd w:val="clear" w:color="auto" w:fill="auto"/>
            <w:tcMar>
              <w:top w:w="57" w:type="dxa"/>
              <w:bottom w:w="57" w:type="dxa"/>
            </w:tcMar>
          </w:tcPr>
          <w:p w14:paraId="04B9AFD0" w14:textId="1BBF1D90"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Informations actualisées sur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état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avancement des actions de la Décennie et des structures de coordination, y compris sur les besoins en ressources</w:t>
            </w:r>
          </w:p>
        </w:tc>
      </w:tr>
      <w:tr w:rsidR="008B21C8" w:rsidRPr="009E062F" w14:paraId="56E86AA0" w14:textId="77777777" w:rsidTr="00464AFD">
        <w:trPr>
          <w:trHeight w:val="304"/>
        </w:trPr>
        <w:tc>
          <w:tcPr>
            <w:tcW w:w="2268" w:type="dxa"/>
            <w:shd w:val="clear" w:color="auto" w:fill="F7CAAC"/>
            <w:tcMar>
              <w:top w:w="57" w:type="dxa"/>
              <w:bottom w:w="57" w:type="dxa"/>
            </w:tcMar>
          </w:tcPr>
          <w:p w14:paraId="599740FE"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093" w:type="dxa"/>
            <w:shd w:val="clear" w:color="auto" w:fill="auto"/>
            <w:tcMar>
              <w:top w:w="57" w:type="dxa"/>
              <w:bottom w:w="57" w:type="dxa"/>
            </w:tcMar>
          </w:tcPr>
          <w:p w14:paraId="1AA5458A" w14:textId="77777777"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IOC/INF-1425</w:t>
            </w:r>
          </w:p>
        </w:tc>
        <w:tc>
          <w:tcPr>
            <w:tcW w:w="5278" w:type="dxa"/>
            <w:gridSpan w:val="2"/>
            <w:shd w:val="clear" w:color="auto" w:fill="auto"/>
            <w:tcMar>
              <w:top w:w="57" w:type="dxa"/>
              <w:bottom w:w="57" w:type="dxa"/>
            </w:tcMar>
          </w:tcPr>
          <w:p w14:paraId="51697CDF" w14:textId="12352055"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Informations actualisées sur les contributions de la COI à</w:t>
            </w:r>
            <w:r w:rsidR="00523516"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la Décennie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et les besoins en ressources</w:t>
            </w:r>
          </w:p>
        </w:tc>
      </w:tr>
      <w:tr w:rsidR="008B21C8" w:rsidRPr="009E062F" w14:paraId="6CE76D9B" w14:textId="77777777" w:rsidTr="00464AFD">
        <w:trPr>
          <w:trHeight w:val="304"/>
        </w:trPr>
        <w:tc>
          <w:tcPr>
            <w:tcW w:w="2268" w:type="dxa"/>
            <w:shd w:val="clear" w:color="auto" w:fill="F7CAAC"/>
            <w:tcMar>
              <w:top w:w="57" w:type="dxa"/>
              <w:bottom w:w="57" w:type="dxa"/>
            </w:tcMar>
          </w:tcPr>
          <w:p w14:paraId="2D4F6061"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093" w:type="dxa"/>
            <w:shd w:val="clear" w:color="auto" w:fill="auto"/>
            <w:tcMar>
              <w:top w:w="57" w:type="dxa"/>
              <w:bottom w:w="57" w:type="dxa"/>
            </w:tcMar>
          </w:tcPr>
          <w:p w14:paraId="5931446D" w14:textId="77777777"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IOC/INF-1426</w:t>
            </w:r>
          </w:p>
        </w:tc>
        <w:tc>
          <w:tcPr>
            <w:tcW w:w="5278" w:type="dxa"/>
            <w:gridSpan w:val="2"/>
            <w:shd w:val="clear" w:color="auto" w:fill="auto"/>
            <w:tcMar>
              <w:top w:w="57" w:type="dxa"/>
              <w:bottom w:w="57" w:type="dxa"/>
            </w:tcMar>
          </w:tcPr>
          <w:p w14:paraId="521AE59C" w14:textId="209E6A17"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Vue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ensemble des travaux du Comité consultatif de la</w:t>
            </w:r>
            <w:r w:rsidR="00523516"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Décennie (2022-2023)</w:t>
            </w:r>
          </w:p>
        </w:tc>
      </w:tr>
      <w:tr w:rsidR="008B21C8" w:rsidRPr="009E062F" w14:paraId="35892BC3" w14:textId="77777777" w:rsidTr="00464AFD">
        <w:trPr>
          <w:trHeight w:val="304"/>
        </w:trPr>
        <w:tc>
          <w:tcPr>
            <w:tcW w:w="2268" w:type="dxa"/>
            <w:shd w:val="clear" w:color="auto" w:fill="F7CAAC"/>
            <w:tcMar>
              <w:top w:w="57" w:type="dxa"/>
              <w:bottom w:w="57" w:type="dxa"/>
            </w:tcMar>
          </w:tcPr>
          <w:p w14:paraId="0564CEA5"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093" w:type="dxa"/>
            <w:shd w:val="clear" w:color="auto" w:fill="auto"/>
            <w:tcMar>
              <w:top w:w="57" w:type="dxa"/>
              <w:bottom w:w="57" w:type="dxa"/>
            </w:tcMar>
          </w:tcPr>
          <w:p w14:paraId="075842D2" w14:textId="77777777"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IOC/INF-1427</w:t>
            </w:r>
          </w:p>
        </w:tc>
        <w:tc>
          <w:tcPr>
            <w:tcW w:w="5278" w:type="dxa"/>
            <w:gridSpan w:val="2"/>
            <w:shd w:val="clear" w:color="auto" w:fill="auto"/>
            <w:tcMar>
              <w:top w:w="57" w:type="dxa"/>
              <w:bottom w:w="57" w:type="dxa"/>
            </w:tcMar>
          </w:tcPr>
          <w:p w14:paraId="60083293" w14:textId="6EC583B8"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Stratégie de la Décennie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pour la gestion des</w:t>
            </w:r>
            <w:r w:rsidR="00523516"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données et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information</w:t>
            </w:r>
            <w:r w:rsidR="00EF1F6B" w:rsidRPr="009E062F">
              <w:rPr>
                <w:rFonts w:eastAsia="Times New Roman" w:cs="Arial"/>
                <w:snapToGrid w:val="0"/>
                <w:sz w:val="20"/>
                <w:szCs w:val="20"/>
                <w:lang w:val="fr-FR" w:eastAsia="en-US"/>
              </w:rPr>
              <w:t xml:space="preserve"> </w:t>
            </w:r>
            <w:r w:rsidR="00EF1F6B" w:rsidRPr="009E062F">
              <w:rPr>
                <w:rFonts w:cs="Arial"/>
                <w:bCs/>
                <w:iCs/>
                <w:color w:val="000000"/>
                <w:sz w:val="20"/>
                <w:szCs w:val="20"/>
                <w:lang w:val="fr-FR"/>
              </w:rPr>
              <w:t>(IOC/2023/ODS/47)</w:t>
            </w:r>
          </w:p>
        </w:tc>
      </w:tr>
      <w:tr w:rsidR="008B21C8" w:rsidRPr="009E062F" w14:paraId="0C298C76" w14:textId="77777777" w:rsidTr="00464AFD">
        <w:trPr>
          <w:trHeight w:val="304"/>
        </w:trPr>
        <w:tc>
          <w:tcPr>
            <w:tcW w:w="2268" w:type="dxa"/>
            <w:shd w:val="clear" w:color="auto" w:fill="F7CAAC"/>
            <w:tcMar>
              <w:top w:w="57" w:type="dxa"/>
              <w:bottom w:w="57" w:type="dxa"/>
            </w:tcMar>
          </w:tcPr>
          <w:p w14:paraId="6A60A311"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093" w:type="dxa"/>
            <w:shd w:val="clear" w:color="auto" w:fill="auto"/>
            <w:tcMar>
              <w:top w:w="57" w:type="dxa"/>
              <w:bottom w:w="57" w:type="dxa"/>
            </w:tcMar>
          </w:tcPr>
          <w:p w14:paraId="185CAB1B" w14:textId="77777777"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IOC/INF-1428</w:t>
            </w:r>
          </w:p>
        </w:tc>
        <w:tc>
          <w:tcPr>
            <w:tcW w:w="5278" w:type="dxa"/>
            <w:gridSpan w:val="2"/>
            <w:shd w:val="clear" w:color="auto" w:fill="auto"/>
            <w:tcMar>
              <w:top w:w="57" w:type="dxa"/>
              <w:bottom w:w="57" w:type="dxa"/>
            </w:tcMar>
          </w:tcPr>
          <w:p w14:paraId="361CDBD0" w14:textId="028A9CB3"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Participation des Nations Unies à la Décennie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 – Feuille de route et actions prioritaires</w:t>
            </w:r>
          </w:p>
        </w:tc>
      </w:tr>
      <w:tr w:rsidR="008B21C8" w:rsidRPr="009E062F" w14:paraId="72C2BAAC" w14:textId="77777777" w:rsidTr="00464AFD">
        <w:trPr>
          <w:trHeight w:val="304"/>
        </w:trPr>
        <w:tc>
          <w:tcPr>
            <w:tcW w:w="2268" w:type="dxa"/>
            <w:shd w:val="clear" w:color="auto" w:fill="F7CAAC"/>
            <w:tcMar>
              <w:top w:w="57" w:type="dxa"/>
              <w:bottom w:w="57" w:type="dxa"/>
            </w:tcMar>
          </w:tcPr>
          <w:p w14:paraId="30FE52CD"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093" w:type="dxa"/>
            <w:shd w:val="clear" w:color="auto" w:fill="auto"/>
            <w:tcMar>
              <w:top w:w="57" w:type="dxa"/>
              <w:bottom w:w="57" w:type="dxa"/>
            </w:tcMar>
          </w:tcPr>
          <w:p w14:paraId="27BB4456" w14:textId="77777777"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IOC/INF-1429</w:t>
            </w:r>
          </w:p>
        </w:tc>
        <w:tc>
          <w:tcPr>
            <w:tcW w:w="5278" w:type="dxa"/>
            <w:gridSpan w:val="2"/>
            <w:shd w:val="clear" w:color="auto" w:fill="auto"/>
            <w:tcMar>
              <w:top w:w="57" w:type="dxa"/>
              <w:bottom w:w="57" w:type="dxa"/>
            </w:tcMar>
          </w:tcPr>
          <w:p w14:paraId="5639641E" w14:textId="0FEA1ED3"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Recueil de bonnes pratiques à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intention des comités nationaux de la Décennie</w:t>
            </w:r>
            <w:r w:rsidR="00EF1F6B" w:rsidRPr="009E062F">
              <w:rPr>
                <w:rFonts w:eastAsia="Times New Roman" w:cs="Arial"/>
                <w:snapToGrid w:val="0"/>
                <w:sz w:val="20"/>
                <w:szCs w:val="20"/>
                <w:lang w:val="fr-FR" w:eastAsia="en-US"/>
              </w:rPr>
              <w:t xml:space="preserve"> </w:t>
            </w:r>
            <w:r w:rsidR="00EF1F6B" w:rsidRPr="009E062F">
              <w:rPr>
                <w:rFonts w:cs="Arial"/>
                <w:bCs/>
                <w:iCs/>
                <w:color w:val="000000"/>
                <w:sz w:val="20"/>
                <w:szCs w:val="20"/>
                <w:lang w:val="fr-FR"/>
              </w:rPr>
              <w:t>(IOC/2023/ODS/43)</w:t>
            </w:r>
          </w:p>
        </w:tc>
      </w:tr>
    </w:tbl>
    <w:p w14:paraId="5B61A5EE" w14:textId="7A8D0C96" w:rsidR="008B21C8" w:rsidRPr="009E062F" w:rsidRDefault="00EF1F6B" w:rsidP="00970FD5">
      <w:pPr>
        <w:pStyle w:val="Marge"/>
        <w:spacing w:before="240"/>
        <w:ind w:hanging="567"/>
        <w:rPr>
          <w:lang w:val="fr-FR" w:eastAsia="en-US"/>
        </w:rPr>
      </w:pPr>
      <w:r w:rsidRPr="009E062F">
        <w:rPr>
          <w:i/>
          <w:iCs/>
          <w:lang w:val="fr-FR" w:eastAsia="en-US"/>
        </w:rPr>
        <w:t>187</w:t>
      </w:r>
      <w:r w:rsidR="00464AFD" w:rsidRPr="009E062F">
        <w:rPr>
          <w:lang w:val="fr-FR" w:eastAsia="en-US"/>
        </w:rPr>
        <w:t>.</w:t>
      </w:r>
      <w:r w:rsidR="00464AFD" w:rsidRPr="009E062F">
        <w:rPr>
          <w:lang w:val="fr-FR" w:eastAsia="en-US"/>
        </w:rPr>
        <w:tab/>
      </w:r>
      <w:r w:rsidR="008B21C8" w:rsidRPr="009E062F">
        <w:rPr>
          <w:spacing w:val="-3"/>
          <w:lang w:val="fr-FR" w:eastAsia="en-US"/>
        </w:rPr>
        <w:t>Le Secrétaire exécutif a présenté ce point. Il a constaté que la Décennie entrait dans sa 3</w:t>
      </w:r>
      <w:r w:rsidR="008B21C8" w:rsidRPr="009E062F">
        <w:rPr>
          <w:spacing w:val="-3"/>
          <w:vertAlign w:val="superscript"/>
          <w:lang w:val="fr-FR" w:eastAsia="en-US"/>
        </w:rPr>
        <w:t>e</w:t>
      </w:r>
      <w:r w:rsidR="008B21C8" w:rsidRPr="009E062F">
        <w:rPr>
          <w:spacing w:val="-3"/>
          <w:lang w:val="fr-FR" w:eastAsia="en-US"/>
        </w:rPr>
        <w:t> année de mise en œuvre et que le portefeuille d</w:t>
      </w:r>
      <w:r w:rsidR="006944C5" w:rsidRPr="009E062F">
        <w:rPr>
          <w:spacing w:val="-3"/>
          <w:lang w:val="fr-FR" w:eastAsia="en-US"/>
        </w:rPr>
        <w:t>’</w:t>
      </w:r>
      <w:r w:rsidR="008B21C8" w:rsidRPr="009E062F">
        <w:rPr>
          <w:spacing w:val="-3"/>
          <w:lang w:val="fr-FR" w:eastAsia="en-US"/>
        </w:rPr>
        <w:t>actions de la Décennie continuait à s</w:t>
      </w:r>
      <w:r w:rsidR="006944C5" w:rsidRPr="009E062F">
        <w:rPr>
          <w:spacing w:val="-3"/>
          <w:lang w:val="fr-FR" w:eastAsia="en-US"/>
        </w:rPr>
        <w:t>’</w:t>
      </w:r>
      <w:r w:rsidR="008B21C8" w:rsidRPr="009E062F">
        <w:rPr>
          <w:spacing w:val="-3"/>
          <w:lang w:val="fr-FR" w:eastAsia="en-US"/>
        </w:rPr>
        <w:t>étoffer rapidement avec près de 50 programmes et plus de 240 projets de la Décennie approuvés à ce jour. Il a souligné l</w:t>
      </w:r>
      <w:r w:rsidR="006944C5" w:rsidRPr="009E062F">
        <w:rPr>
          <w:spacing w:val="-3"/>
          <w:lang w:val="fr-FR" w:eastAsia="en-US"/>
        </w:rPr>
        <w:t>’</w:t>
      </w:r>
      <w:r w:rsidR="008B21C8" w:rsidRPr="009E062F">
        <w:rPr>
          <w:spacing w:val="-3"/>
          <w:lang w:val="fr-FR" w:eastAsia="en-US"/>
        </w:rPr>
        <w:t>importance des travaux du Comité consultatif de la Décennie et remercié ses co-Présidents et ses membres pour leur engagement. Il a mis en lumière l</w:t>
      </w:r>
      <w:r w:rsidR="006944C5" w:rsidRPr="009E062F">
        <w:rPr>
          <w:spacing w:val="-3"/>
          <w:lang w:val="fr-FR" w:eastAsia="en-US"/>
        </w:rPr>
        <w:t>’</w:t>
      </w:r>
      <w:r w:rsidR="008B21C8" w:rsidRPr="009E062F">
        <w:rPr>
          <w:spacing w:val="-3"/>
          <w:lang w:val="fr-FR" w:eastAsia="en-US"/>
        </w:rPr>
        <w:t>émergence d</w:t>
      </w:r>
      <w:r w:rsidR="006944C5" w:rsidRPr="009E062F">
        <w:rPr>
          <w:spacing w:val="-3"/>
          <w:lang w:val="fr-FR" w:eastAsia="en-US"/>
        </w:rPr>
        <w:t>’</w:t>
      </w:r>
      <w:r w:rsidR="008B21C8" w:rsidRPr="009E062F">
        <w:rPr>
          <w:spacing w:val="-3"/>
          <w:lang w:val="fr-FR" w:eastAsia="en-US"/>
        </w:rPr>
        <w:t>un réseau croissant de structures de coordination décentralisées régionales et thématiques à l</w:t>
      </w:r>
      <w:r w:rsidR="006944C5" w:rsidRPr="009E062F">
        <w:rPr>
          <w:spacing w:val="-3"/>
          <w:lang w:val="fr-FR" w:eastAsia="en-US"/>
        </w:rPr>
        <w:t>’</w:t>
      </w:r>
      <w:r w:rsidR="008B21C8" w:rsidRPr="009E062F">
        <w:rPr>
          <w:spacing w:val="-3"/>
          <w:lang w:val="fr-FR" w:eastAsia="en-US"/>
        </w:rPr>
        <w:t>appui des travaux de l</w:t>
      </w:r>
      <w:r w:rsidR="006944C5" w:rsidRPr="009E062F">
        <w:rPr>
          <w:spacing w:val="-3"/>
          <w:lang w:val="fr-FR" w:eastAsia="en-US"/>
        </w:rPr>
        <w:t>’</w:t>
      </w:r>
      <w:r w:rsidR="008B21C8" w:rsidRPr="009E062F">
        <w:rPr>
          <w:spacing w:val="-3"/>
          <w:lang w:val="fr-FR" w:eastAsia="en-US"/>
        </w:rPr>
        <w:t>Unité de coordination de la Décennie et précisé que 34 comités nationaux de la Décennie étaient désormais opérationnels. Il a rappelé aux États membres qu</w:t>
      </w:r>
      <w:r w:rsidR="006944C5" w:rsidRPr="009E062F">
        <w:rPr>
          <w:spacing w:val="-3"/>
          <w:lang w:val="fr-FR" w:eastAsia="en-US"/>
        </w:rPr>
        <w:t>’</w:t>
      </w:r>
      <w:r w:rsidR="008B21C8" w:rsidRPr="009E062F">
        <w:rPr>
          <w:spacing w:val="-3"/>
          <w:lang w:val="fr-FR" w:eastAsia="en-US"/>
        </w:rPr>
        <w:t>un certain nombre d</w:t>
      </w:r>
      <w:r w:rsidR="006944C5" w:rsidRPr="009E062F">
        <w:rPr>
          <w:spacing w:val="-3"/>
          <w:lang w:val="fr-FR" w:eastAsia="en-US"/>
        </w:rPr>
        <w:t>’</w:t>
      </w:r>
      <w:r w:rsidR="008B21C8" w:rsidRPr="009E062F">
        <w:rPr>
          <w:spacing w:val="-3"/>
          <w:lang w:val="fr-FR" w:eastAsia="en-US"/>
        </w:rPr>
        <w:t>actions et de structures de coordination de la Décennie étaient chapeautées par la COI et qu</w:t>
      </w:r>
      <w:r w:rsidR="006944C5" w:rsidRPr="009E062F">
        <w:rPr>
          <w:spacing w:val="-3"/>
          <w:lang w:val="fr-FR" w:eastAsia="en-US"/>
        </w:rPr>
        <w:t>’</w:t>
      </w:r>
      <w:r w:rsidR="008B21C8" w:rsidRPr="009E062F">
        <w:rPr>
          <w:spacing w:val="-3"/>
          <w:lang w:val="fr-FR" w:eastAsia="en-US"/>
        </w:rPr>
        <w:t>avec des ressources suffisantes, ces initiatives pouvaient grandement contribuer à la croissance, au positionnement et à l</w:t>
      </w:r>
      <w:r w:rsidR="006944C5" w:rsidRPr="009E062F">
        <w:rPr>
          <w:spacing w:val="-3"/>
          <w:lang w:val="fr-FR" w:eastAsia="en-US"/>
        </w:rPr>
        <w:t>’</w:t>
      </w:r>
      <w:r w:rsidR="008B21C8" w:rsidRPr="009E062F">
        <w:rPr>
          <w:spacing w:val="-3"/>
          <w:lang w:val="fr-FR" w:eastAsia="en-US"/>
        </w:rPr>
        <w:t>impact durables de la COI. Il a fait ressortir la présence de la Décennie de l</w:t>
      </w:r>
      <w:r w:rsidR="006944C5" w:rsidRPr="009E062F">
        <w:rPr>
          <w:spacing w:val="-3"/>
          <w:lang w:val="fr-FR" w:eastAsia="en-US"/>
        </w:rPr>
        <w:t>’</w:t>
      </w:r>
      <w:r w:rsidR="008B21C8" w:rsidRPr="009E062F">
        <w:rPr>
          <w:spacing w:val="-3"/>
          <w:lang w:val="fr-FR" w:eastAsia="en-US"/>
        </w:rPr>
        <w:t>Océan lors de réunions et de conférences internationales et régionales sur l</w:t>
      </w:r>
      <w:r w:rsidR="006944C5" w:rsidRPr="009E062F">
        <w:rPr>
          <w:spacing w:val="-3"/>
          <w:lang w:val="fr-FR" w:eastAsia="en-US"/>
        </w:rPr>
        <w:t>’</w:t>
      </w:r>
      <w:r w:rsidR="008B21C8" w:rsidRPr="009E062F">
        <w:rPr>
          <w:spacing w:val="-3"/>
          <w:lang w:val="fr-FR" w:eastAsia="en-US"/>
        </w:rPr>
        <w:t>océan au cours des 12 derniers mois, lesquelles avait contribué à accroître la visibilité mondiale des actions de la COI et de la Décennie. Enfin, il a signalé qu</w:t>
      </w:r>
      <w:r w:rsidR="006944C5" w:rsidRPr="009E062F">
        <w:rPr>
          <w:spacing w:val="-3"/>
          <w:lang w:val="fr-FR" w:eastAsia="en-US"/>
        </w:rPr>
        <w:t>’</w:t>
      </w:r>
      <w:r w:rsidR="008B21C8" w:rsidRPr="009E062F">
        <w:rPr>
          <w:spacing w:val="-3"/>
          <w:lang w:val="fr-FR" w:eastAsia="en-US"/>
        </w:rPr>
        <w:t>il était urgent que les États membres continuent à investir et à s</w:t>
      </w:r>
      <w:r w:rsidR="006944C5" w:rsidRPr="009E062F">
        <w:rPr>
          <w:spacing w:val="-3"/>
          <w:lang w:val="fr-FR" w:eastAsia="en-US"/>
        </w:rPr>
        <w:t>’</w:t>
      </w:r>
      <w:r w:rsidR="008B21C8" w:rsidRPr="009E062F">
        <w:rPr>
          <w:spacing w:val="-3"/>
          <w:lang w:val="fr-FR" w:eastAsia="en-US"/>
        </w:rPr>
        <w:t>engager dans la Décennie pour appuyer le rôle de coordination de la COI comme les actions de la Décennie sous la houlette de la Commission et de ses partenaires, puis il a invité les États membres à renforcer leur soutien à la Décennie de l</w:t>
      </w:r>
      <w:r w:rsidR="006944C5" w:rsidRPr="009E062F">
        <w:rPr>
          <w:spacing w:val="-3"/>
          <w:lang w:val="fr-FR" w:eastAsia="en-US"/>
        </w:rPr>
        <w:t>’</w:t>
      </w:r>
      <w:r w:rsidR="008B21C8" w:rsidRPr="009E062F">
        <w:rPr>
          <w:spacing w:val="-3"/>
          <w:lang w:val="fr-FR" w:eastAsia="en-US"/>
        </w:rPr>
        <w:t>Océan.</w:t>
      </w:r>
    </w:p>
    <w:p w14:paraId="4C278901" w14:textId="3BBF1D11" w:rsidR="008B21C8" w:rsidRPr="009E062F" w:rsidRDefault="00EF1F6B" w:rsidP="00970FD5">
      <w:pPr>
        <w:pStyle w:val="Marge"/>
        <w:ind w:hanging="567"/>
        <w:rPr>
          <w:lang w:val="fr-FR" w:eastAsia="en-US"/>
        </w:rPr>
      </w:pPr>
      <w:r w:rsidRPr="009E062F">
        <w:rPr>
          <w:i/>
          <w:iCs/>
          <w:lang w:val="fr-FR" w:eastAsia="en-US"/>
        </w:rPr>
        <w:t>188</w:t>
      </w:r>
      <w:r w:rsidR="00464AFD" w:rsidRPr="009E062F">
        <w:rPr>
          <w:lang w:val="fr-FR" w:eastAsia="en-US"/>
        </w:rPr>
        <w:t>.</w:t>
      </w:r>
      <w:r w:rsidR="00464AFD" w:rsidRPr="009E062F">
        <w:rPr>
          <w:lang w:val="fr-FR" w:eastAsia="en-US"/>
        </w:rPr>
        <w:tab/>
      </w:r>
      <w:r w:rsidR="008B21C8" w:rsidRPr="009E062F">
        <w:rPr>
          <w:lang w:val="fr-FR" w:eastAsia="en-US"/>
        </w:rPr>
        <w:t>Après l</w:t>
      </w:r>
      <w:r w:rsidR="006944C5" w:rsidRPr="009E062F">
        <w:rPr>
          <w:lang w:val="fr-FR" w:eastAsia="en-US"/>
        </w:rPr>
        <w:t>’</w:t>
      </w:r>
      <w:r w:rsidR="008B21C8" w:rsidRPr="009E062F">
        <w:rPr>
          <w:lang w:val="fr-FR" w:eastAsia="en-US"/>
        </w:rPr>
        <w:t>introduction du Secrétaire exécutif, M. Julian Barbière, point focal pour la Décennie de l</w:t>
      </w:r>
      <w:r w:rsidR="006944C5" w:rsidRPr="009E062F">
        <w:rPr>
          <w:lang w:val="fr-FR" w:eastAsia="en-US"/>
        </w:rPr>
        <w:t>’</w:t>
      </w:r>
      <w:r w:rsidR="008B21C8" w:rsidRPr="009E062F">
        <w:rPr>
          <w:lang w:val="fr-FR" w:eastAsia="en-US"/>
        </w:rPr>
        <w:t>Océan, assisté de Mme Alison Clausen, spécialiste de programme, a fait un tour d</w:t>
      </w:r>
      <w:r w:rsidR="006944C5" w:rsidRPr="009E062F">
        <w:rPr>
          <w:lang w:val="fr-FR" w:eastAsia="en-US"/>
        </w:rPr>
        <w:t>’</w:t>
      </w:r>
      <w:r w:rsidR="008B21C8" w:rsidRPr="009E062F">
        <w:rPr>
          <w:lang w:val="fr-FR" w:eastAsia="en-US"/>
        </w:rPr>
        <w:t>horizon des progrès accomplis dans l</w:t>
      </w:r>
      <w:r w:rsidR="006944C5" w:rsidRPr="009E062F">
        <w:rPr>
          <w:lang w:val="fr-FR" w:eastAsia="en-US"/>
        </w:rPr>
        <w:t>’</w:t>
      </w:r>
      <w:r w:rsidR="008B21C8" w:rsidRPr="009E062F">
        <w:rPr>
          <w:lang w:val="fr-FR" w:eastAsia="en-US"/>
        </w:rPr>
        <w:t>opérationnalisation du Plan de mise en œuvre. Il a indiqué qu</w:t>
      </w:r>
      <w:r w:rsidR="006944C5" w:rsidRPr="009E062F">
        <w:rPr>
          <w:lang w:val="fr-FR" w:eastAsia="en-US"/>
        </w:rPr>
        <w:t>’</w:t>
      </w:r>
      <w:r w:rsidR="008B21C8" w:rsidRPr="009E062F">
        <w:rPr>
          <w:lang w:val="fr-FR" w:eastAsia="en-US"/>
        </w:rPr>
        <w:t>à ce jour, quatre appels à l</w:t>
      </w:r>
      <w:r w:rsidR="006944C5" w:rsidRPr="009E062F">
        <w:rPr>
          <w:lang w:val="fr-FR" w:eastAsia="en-US"/>
        </w:rPr>
        <w:t>’</w:t>
      </w:r>
      <w:r w:rsidR="008B21C8" w:rsidRPr="009E062F">
        <w:rPr>
          <w:lang w:val="fr-FR" w:eastAsia="en-US"/>
        </w:rPr>
        <w:t>action de la Décennie avaient été lancés et avaient abouti à l</w:t>
      </w:r>
      <w:r w:rsidR="006944C5" w:rsidRPr="009E062F">
        <w:rPr>
          <w:lang w:val="fr-FR" w:eastAsia="en-US"/>
        </w:rPr>
        <w:t>’</w:t>
      </w:r>
      <w:r w:rsidR="008B21C8" w:rsidRPr="009E062F">
        <w:rPr>
          <w:lang w:val="fr-FR" w:eastAsia="en-US"/>
        </w:rPr>
        <w:t>approbation de 47 programmes, 235 projets et 79 contributions de la Décennie. Le 5</w:t>
      </w:r>
      <w:r w:rsidR="008B21C8" w:rsidRPr="009E062F">
        <w:rPr>
          <w:vertAlign w:val="superscript"/>
          <w:lang w:val="fr-FR" w:eastAsia="en-US"/>
        </w:rPr>
        <w:t>e</w:t>
      </w:r>
      <w:r w:rsidR="008B21C8" w:rsidRPr="009E062F">
        <w:rPr>
          <w:lang w:val="fr-FR" w:eastAsia="en-US"/>
        </w:rPr>
        <w:t> appel à l</w:t>
      </w:r>
      <w:r w:rsidR="006944C5" w:rsidRPr="009E062F">
        <w:rPr>
          <w:lang w:val="fr-FR" w:eastAsia="en-US"/>
        </w:rPr>
        <w:t>’</w:t>
      </w:r>
      <w:r w:rsidR="008B21C8" w:rsidRPr="009E062F">
        <w:rPr>
          <w:lang w:val="fr-FR" w:eastAsia="en-US"/>
        </w:rPr>
        <w:t>action de la Décennie était actuellement ouvert jusqu</w:t>
      </w:r>
      <w:r w:rsidR="006944C5" w:rsidRPr="009E062F">
        <w:rPr>
          <w:lang w:val="fr-FR" w:eastAsia="en-US"/>
        </w:rPr>
        <w:t>’</w:t>
      </w:r>
      <w:r w:rsidR="008B21C8" w:rsidRPr="009E062F">
        <w:rPr>
          <w:lang w:val="fr-FR" w:eastAsia="en-US"/>
        </w:rPr>
        <w:t>au 31 août 2023. M. Barbière a précisé que le portefeuille d</w:t>
      </w:r>
      <w:r w:rsidR="006944C5" w:rsidRPr="009E062F">
        <w:rPr>
          <w:lang w:val="fr-FR" w:eastAsia="en-US"/>
        </w:rPr>
        <w:t>’</w:t>
      </w:r>
      <w:r w:rsidR="008B21C8" w:rsidRPr="009E062F">
        <w:rPr>
          <w:lang w:val="fr-FR" w:eastAsia="en-US"/>
        </w:rPr>
        <w:t>actions de la Décennie présentait une grande diversité thématique, mais qu</w:t>
      </w:r>
      <w:r w:rsidR="006944C5" w:rsidRPr="009E062F">
        <w:rPr>
          <w:lang w:val="fr-FR" w:eastAsia="en-US"/>
        </w:rPr>
        <w:t>’</w:t>
      </w:r>
      <w:r w:rsidR="008B21C8" w:rsidRPr="009E062F">
        <w:rPr>
          <w:lang w:val="fr-FR" w:eastAsia="en-US"/>
        </w:rPr>
        <w:t>il existait encore d</w:t>
      </w:r>
      <w:r w:rsidR="006944C5" w:rsidRPr="009E062F">
        <w:rPr>
          <w:lang w:val="fr-FR" w:eastAsia="en-US"/>
        </w:rPr>
        <w:t>’</w:t>
      </w:r>
      <w:r w:rsidR="008B21C8" w:rsidRPr="009E062F">
        <w:rPr>
          <w:lang w:val="fr-FR" w:eastAsia="en-US"/>
        </w:rPr>
        <w:t>importantes lacunes en matière de leadership chez certains partenaires des PEID et des PMA. Il a indiqué que les futurs appels à l</w:t>
      </w:r>
      <w:r w:rsidR="006944C5" w:rsidRPr="009E062F">
        <w:rPr>
          <w:lang w:val="fr-FR" w:eastAsia="en-US"/>
        </w:rPr>
        <w:t>’</w:t>
      </w:r>
      <w:r w:rsidR="008B21C8" w:rsidRPr="009E062F">
        <w:rPr>
          <w:lang w:val="fr-FR" w:eastAsia="en-US"/>
        </w:rPr>
        <w:t>action de la Décennie cibleraient de plus en plus les vides thématiques et géographiques stratégiques au sein de l</w:t>
      </w:r>
      <w:r w:rsidR="006944C5" w:rsidRPr="009E062F">
        <w:rPr>
          <w:lang w:val="fr-FR" w:eastAsia="en-US"/>
        </w:rPr>
        <w:t>’</w:t>
      </w:r>
      <w:r w:rsidR="008B21C8" w:rsidRPr="009E062F">
        <w:rPr>
          <w:lang w:val="fr-FR" w:eastAsia="en-US"/>
        </w:rPr>
        <w:t>écosystème global des actions de la Décennie.</w:t>
      </w:r>
    </w:p>
    <w:p w14:paraId="23BFDAA2" w14:textId="0680B9EF" w:rsidR="008B21C8" w:rsidRPr="009E062F" w:rsidRDefault="00464AFD" w:rsidP="00970FD5">
      <w:pPr>
        <w:pStyle w:val="Marge"/>
        <w:ind w:hanging="567"/>
        <w:rPr>
          <w:lang w:val="fr-FR" w:eastAsia="en-US"/>
        </w:rPr>
      </w:pPr>
      <w:r w:rsidRPr="009E062F">
        <w:rPr>
          <w:i/>
          <w:iCs/>
          <w:lang w:val="fr-FR" w:eastAsia="en-US"/>
        </w:rPr>
        <w:t>18</w:t>
      </w:r>
      <w:r w:rsidR="00EF1F6B" w:rsidRPr="009E062F">
        <w:rPr>
          <w:i/>
          <w:iCs/>
          <w:lang w:val="fr-FR" w:eastAsia="en-US"/>
        </w:rPr>
        <w:t>9</w:t>
      </w:r>
      <w:r w:rsidRPr="009E062F">
        <w:rPr>
          <w:lang w:val="fr-FR" w:eastAsia="en-US"/>
        </w:rPr>
        <w:t>.</w:t>
      </w:r>
      <w:r w:rsidRPr="009E062F">
        <w:rPr>
          <w:lang w:val="fr-FR" w:eastAsia="en-US"/>
        </w:rPr>
        <w:tab/>
      </w:r>
      <w:r w:rsidR="008B21C8" w:rsidRPr="009E062F">
        <w:rPr>
          <w:lang w:val="fr-FR" w:eastAsia="en-US"/>
        </w:rPr>
        <w:t>M. Barbière a indiqué que le réseau croissant de structures de coordination décentralisées, comprenant huit centres de collaboration, trois bureaux de coordination et 11 partenaires de mise en œuvre de la Décennie, représentait un maillon essentiel pour coordonner et soutenir les actions de la Décennie existantes, analyser les lacunes et les priorités futures et catalyser de nouvelles actions en réponse aux futurs appels à l</w:t>
      </w:r>
      <w:r w:rsidR="006944C5" w:rsidRPr="009E062F">
        <w:rPr>
          <w:lang w:val="fr-FR" w:eastAsia="en-US"/>
        </w:rPr>
        <w:t>’</w:t>
      </w:r>
      <w:r w:rsidR="008B21C8" w:rsidRPr="009E062F">
        <w:rPr>
          <w:lang w:val="fr-FR" w:eastAsia="en-US"/>
        </w:rPr>
        <w:t>action de la Décennie. Il a remercié les institutions partenaires de leur engagement dans la mise en place de structures de coordination décentralisées, mais indiqué que le réseau souffrait encore de lacunes dans des domaines thématiques et des zones géographiques prioritaires. Il a également rappelé à l</w:t>
      </w:r>
      <w:r w:rsidR="006944C5" w:rsidRPr="009E062F">
        <w:rPr>
          <w:lang w:val="fr-FR" w:eastAsia="en-US"/>
        </w:rPr>
        <w:t>’</w:t>
      </w:r>
      <w:r w:rsidR="008B21C8" w:rsidRPr="009E062F">
        <w:rPr>
          <w:lang w:val="fr-FR" w:eastAsia="en-US"/>
        </w:rPr>
        <w:t>Assemblée que les bureaux de coordination de la Décennie dirigés ou proposés par la COI nécessitaient des ressources supplémentaires pour devenir pleinement opérationnels.</w:t>
      </w:r>
    </w:p>
    <w:p w14:paraId="12334894" w14:textId="60C21A88" w:rsidR="008B21C8" w:rsidRPr="009E062F" w:rsidRDefault="00EF1F6B" w:rsidP="00970FD5">
      <w:pPr>
        <w:pStyle w:val="Marge"/>
        <w:ind w:hanging="567"/>
        <w:rPr>
          <w:lang w:val="fr-FR" w:eastAsia="en-US"/>
        </w:rPr>
      </w:pPr>
      <w:r w:rsidRPr="009E062F">
        <w:rPr>
          <w:i/>
          <w:iCs/>
          <w:lang w:val="fr-FR" w:eastAsia="en-US"/>
        </w:rPr>
        <w:t>190</w:t>
      </w:r>
      <w:r w:rsidR="00464AFD" w:rsidRPr="009E062F">
        <w:rPr>
          <w:lang w:val="fr-FR" w:eastAsia="en-US"/>
        </w:rPr>
        <w:t>.</w:t>
      </w:r>
      <w:r w:rsidR="00464AFD" w:rsidRPr="009E062F">
        <w:rPr>
          <w:lang w:val="fr-FR" w:eastAsia="en-US"/>
        </w:rPr>
        <w:tab/>
      </w:r>
      <w:r w:rsidR="008B21C8" w:rsidRPr="009E062F">
        <w:rPr>
          <w:lang w:val="fr-FR" w:eastAsia="en-US"/>
        </w:rPr>
        <w:t>Il a rendu compte des travaux du Comité consultatif de la Décennie, qui s</w:t>
      </w:r>
      <w:r w:rsidR="006944C5" w:rsidRPr="009E062F">
        <w:rPr>
          <w:lang w:val="fr-FR" w:eastAsia="en-US"/>
        </w:rPr>
        <w:t>’</w:t>
      </w:r>
      <w:r w:rsidR="008B21C8" w:rsidRPr="009E062F">
        <w:rPr>
          <w:lang w:val="fr-FR" w:eastAsia="en-US"/>
        </w:rPr>
        <w:t>était réuni quatre fois au cours des 12 derniers mois et avait joué un rôle crucial en formulant des recommandations sur l</w:t>
      </w:r>
      <w:r w:rsidR="006944C5" w:rsidRPr="009E062F">
        <w:rPr>
          <w:lang w:val="fr-FR" w:eastAsia="en-US"/>
        </w:rPr>
        <w:t>’</w:t>
      </w:r>
      <w:r w:rsidR="008B21C8" w:rsidRPr="009E062F">
        <w:rPr>
          <w:lang w:val="fr-FR" w:eastAsia="en-US"/>
        </w:rPr>
        <w:t>approbation des programmes de la Décennie ainsi qu</w:t>
      </w:r>
      <w:r w:rsidR="006944C5" w:rsidRPr="009E062F">
        <w:rPr>
          <w:lang w:val="fr-FR" w:eastAsia="en-US"/>
        </w:rPr>
        <w:t>’</w:t>
      </w:r>
      <w:r w:rsidR="008B21C8" w:rsidRPr="009E062F">
        <w:rPr>
          <w:lang w:val="fr-FR" w:eastAsia="en-US"/>
        </w:rPr>
        <w:t>en fournissant des conseils sur des questions stratégiques, notamment en ce qui concernait la participation des PEID et des PMA à la Décennie, les mesures visant à renforcer la mobilisation des détenteurs de savoirs autochtones et locaux et la mobilisation de ressources. Il a fait observer que le mandat des membres actuels du Comité consultatif de la Décennie s</w:t>
      </w:r>
      <w:r w:rsidR="006944C5" w:rsidRPr="009E062F">
        <w:rPr>
          <w:lang w:val="fr-FR" w:eastAsia="en-US"/>
        </w:rPr>
        <w:t>’</w:t>
      </w:r>
      <w:r w:rsidR="008B21C8" w:rsidRPr="009E062F">
        <w:rPr>
          <w:lang w:val="fr-FR" w:eastAsia="en-US"/>
        </w:rPr>
        <w:t>achèverait en décembre 2023 et annoncé qu</w:t>
      </w:r>
      <w:r w:rsidR="006944C5" w:rsidRPr="009E062F">
        <w:rPr>
          <w:lang w:val="fr-FR" w:eastAsia="en-US"/>
        </w:rPr>
        <w:t>’</w:t>
      </w:r>
      <w:r w:rsidR="008B21C8" w:rsidRPr="009E062F">
        <w:rPr>
          <w:lang w:val="fr-FR" w:eastAsia="en-US"/>
        </w:rPr>
        <w:t xml:space="preserve">un nouvel appel à candidatures serait lancé au cours du </w:t>
      </w:r>
      <w:r w:rsidR="003E65D3" w:rsidRPr="009E062F">
        <w:rPr>
          <w:lang w:val="fr-FR" w:eastAsia="en-US"/>
        </w:rPr>
        <w:t>3</w:t>
      </w:r>
      <w:r w:rsidR="003E65D3" w:rsidRPr="009E062F">
        <w:rPr>
          <w:vertAlign w:val="superscript"/>
          <w:lang w:val="fr-FR" w:eastAsia="en-US"/>
        </w:rPr>
        <w:t>e</w:t>
      </w:r>
      <w:r w:rsidR="008B21C8" w:rsidRPr="009E062F">
        <w:rPr>
          <w:lang w:val="fr-FR" w:eastAsia="en-US"/>
        </w:rPr>
        <w:t> trimestre 2023.</w:t>
      </w:r>
    </w:p>
    <w:p w14:paraId="5474136E" w14:textId="67E2B66E" w:rsidR="008B21C8" w:rsidRPr="009E062F" w:rsidRDefault="00EF1F6B" w:rsidP="00970FD5">
      <w:pPr>
        <w:pStyle w:val="Marge"/>
        <w:ind w:hanging="567"/>
        <w:rPr>
          <w:lang w:val="fr-FR" w:eastAsia="en-US"/>
        </w:rPr>
      </w:pPr>
      <w:r w:rsidRPr="009E062F">
        <w:rPr>
          <w:i/>
          <w:iCs/>
          <w:lang w:val="fr-FR" w:eastAsia="en-US"/>
        </w:rPr>
        <w:t>191</w:t>
      </w:r>
      <w:r w:rsidR="00464AFD" w:rsidRPr="009E062F">
        <w:rPr>
          <w:lang w:val="fr-FR" w:eastAsia="en-US"/>
        </w:rPr>
        <w:t>.</w:t>
      </w:r>
      <w:r w:rsidR="00464AFD" w:rsidRPr="009E062F">
        <w:rPr>
          <w:lang w:val="fr-FR" w:eastAsia="en-US"/>
        </w:rPr>
        <w:tab/>
      </w:r>
      <w:r w:rsidR="008B21C8" w:rsidRPr="009E062F">
        <w:rPr>
          <w:lang w:val="fr-FR" w:eastAsia="en-US"/>
        </w:rPr>
        <w:t>M. Barbière a confirmé que 34 comités nationaux de la Décennie avaient été créés et étaient opérationnels, mais souligné la répartition géographique inégale de ces comités, qui étaient très peu nombreux dans les PEID et les PMA. Il a rappelé à l</w:t>
      </w:r>
      <w:r w:rsidR="006944C5" w:rsidRPr="009E062F">
        <w:rPr>
          <w:lang w:val="fr-FR" w:eastAsia="en-US"/>
        </w:rPr>
        <w:t>’</w:t>
      </w:r>
      <w:r w:rsidR="008B21C8" w:rsidRPr="009E062F">
        <w:rPr>
          <w:lang w:val="fr-FR" w:eastAsia="en-US"/>
        </w:rPr>
        <w:t>Assemblée l</w:t>
      </w:r>
      <w:r w:rsidR="006944C5" w:rsidRPr="009E062F">
        <w:rPr>
          <w:lang w:val="fr-FR" w:eastAsia="en-US"/>
        </w:rPr>
        <w:t>’</w:t>
      </w:r>
      <w:r w:rsidR="008B21C8" w:rsidRPr="009E062F">
        <w:rPr>
          <w:lang w:val="fr-FR" w:eastAsia="en-US"/>
        </w:rPr>
        <w:t>analyse récente des expériences des comités nationaux de la Décennie (IOC/INF-1428) et a insisté sur l</w:t>
      </w:r>
      <w:r w:rsidR="006944C5" w:rsidRPr="009E062F">
        <w:rPr>
          <w:lang w:val="fr-FR" w:eastAsia="en-US"/>
        </w:rPr>
        <w:t>’</w:t>
      </w:r>
      <w:r w:rsidR="008B21C8" w:rsidRPr="009E062F">
        <w:rPr>
          <w:lang w:val="fr-FR" w:eastAsia="en-US"/>
        </w:rPr>
        <w:t>importance pour les comités nationaux de la Décennie de rassembler diverses parties prenantes afin de définir les priorités nationales en matière de sciences océaniques et de développement des capacités. Il a également insisté sur le rôle important que les comités peuvent jouer en faisant coïncider les décisions nationales en matière d</w:t>
      </w:r>
      <w:r w:rsidR="006944C5" w:rsidRPr="009E062F">
        <w:rPr>
          <w:lang w:val="fr-FR" w:eastAsia="en-US"/>
        </w:rPr>
        <w:t>’</w:t>
      </w:r>
      <w:r w:rsidR="008B21C8" w:rsidRPr="009E062F">
        <w:rPr>
          <w:lang w:val="fr-FR" w:eastAsia="en-US"/>
        </w:rPr>
        <w:t>allocation de ressources avec les priorités de la Décennie. Il a encouragé les États membres à créer de nouveaux comités nationaux de la Décennie et indiqué que l</w:t>
      </w:r>
      <w:r w:rsidR="006944C5" w:rsidRPr="009E062F">
        <w:rPr>
          <w:lang w:val="fr-FR" w:eastAsia="en-US"/>
        </w:rPr>
        <w:t>’</w:t>
      </w:r>
      <w:r w:rsidR="008B21C8" w:rsidRPr="009E062F">
        <w:rPr>
          <w:lang w:val="fr-FR" w:eastAsia="en-US"/>
        </w:rPr>
        <w:t>Unité de coordination de la Décennie et les comités nationaux de la Décennie existants pourraient encadrer et soutenir ce processus.</w:t>
      </w:r>
    </w:p>
    <w:p w14:paraId="041A4F9C" w14:textId="07D2CF87" w:rsidR="008B21C8" w:rsidRPr="009E062F" w:rsidRDefault="00EF1F6B" w:rsidP="00970FD5">
      <w:pPr>
        <w:pStyle w:val="Marge"/>
        <w:ind w:hanging="567"/>
        <w:rPr>
          <w:lang w:val="fr-FR" w:eastAsia="en-US"/>
        </w:rPr>
      </w:pPr>
      <w:r w:rsidRPr="009E062F">
        <w:rPr>
          <w:i/>
          <w:iCs/>
          <w:lang w:val="fr-FR" w:eastAsia="en-US"/>
        </w:rPr>
        <w:t>192</w:t>
      </w:r>
      <w:r w:rsidR="00464AFD" w:rsidRPr="009E062F">
        <w:rPr>
          <w:lang w:val="fr-FR" w:eastAsia="en-US"/>
        </w:rPr>
        <w:t>.</w:t>
      </w:r>
      <w:r w:rsidR="00464AFD" w:rsidRPr="009E062F">
        <w:rPr>
          <w:lang w:val="fr-FR" w:eastAsia="en-US"/>
        </w:rPr>
        <w:tab/>
      </w:r>
      <w:r w:rsidR="008B21C8" w:rsidRPr="009E062F">
        <w:rPr>
          <w:lang w:val="fr-FR" w:eastAsia="en-US"/>
        </w:rPr>
        <w:t>Il a mis en exergue la contribution de la COI à la Décennie sous forme de programmes et de projets, l</w:t>
      </w:r>
      <w:r w:rsidR="006944C5" w:rsidRPr="009E062F">
        <w:rPr>
          <w:lang w:val="fr-FR" w:eastAsia="en-US"/>
        </w:rPr>
        <w:t>’</w:t>
      </w:r>
      <w:r w:rsidR="008B21C8" w:rsidRPr="009E062F">
        <w:rPr>
          <w:lang w:val="fr-FR" w:eastAsia="en-US"/>
        </w:rPr>
        <w:t>Unité centrale de coordination de la Décennie et le soutien apporté par les secrétariats de ses sous</w:t>
      </w:r>
      <w:r w:rsidR="002F27CC" w:rsidRPr="009E062F">
        <w:rPr>
          <w:lang w:val="fr-FR" w:eastAsia="en-US"/>
        </w:rPr>
        <w:noBreakHyphen/>
      </w:r>
      <w:r w:rsidR="008B21C8" w:rsidRPr="009E062F">
        <w:rPr>
          <w:lang w:val="fr-FR" w:eastAsia="en-US"/>
        </w:rPr>
        <w:t>commissions faisant office de bureaux de coordination de la Décennie. Il a souligné que les actions et les structures de coordination de la Décennie chapeautées par la COI disposaient d</w:t>
      </w:r>
      <w:r w:rsidR="006944C5" w:rsidRPr="009E062F">
        <w:rPr>
          <w:lang w:val="fr-FR" w:eastAsia="en-US"/>
        </w:rPr>
        <w:t>’</w:t>
      </w:r>
      <w:r w:rsidR="008B21C8" w:rsidRPr="009E062F">
        <w:rPr>
          <w:lang w:val="fr-FR" w:eastAsia="en-US"/>
        </w:rPr>
        <w:t>un fort potentiel pour contribuer au renforcement et à l</w:t>
      </w:r>
      <w:r w:rsidR="006944C5" w:rsidRPr="009E062F">
        <w:rPr>
          <w:lang w:val="fr-FR" w:eastAsia="en-US"/>
        </w:rPr>
        <w:t>’</w:t>
      </w:r>
      <w:r w:rsidR="008B21C8" w:rsidRPr="009E062F">
        <w:rPr>
          <w:lang w:val="fr-FR" w:eastAsia="en-US"/>
        </w:rPr>
        <w:t>expansion stratégique des programmes et des organes subsidiaires régionaux de la COI, mais déploré le manque criant de ressources qui persistait. Il a vivement encouragé les États membres à fournir des ressources financières et en nature supplémentaires pour soutenir le rôle pivot que jouait la COI dans la Décennie, tant par ses fonctions de coordination que par ses contributions programmatiques. Il a indiqué que la majorité des actions de la Décennie sous la houlette des Nations Unies étaient menées par la COI et a mentionné une récente analyse (IOC/INF-1428) définissant les actions prioritaires d</w:t>
      </w:r>
      <w:r w:rsidR="006944C5" w:rsidRPr="009E062F">
        <w:rPr>
          <w:lang w:val="fr-FR" w:eastAsia="en-US"/>
        </w:rPr>
        <w:t>’</w:t>
      </w:r>
      <w:r w:rsidR="008B21C8" w:rsidRPr="009E062F">
        <w:rPr>
          <w:lang w:val="fr-FR" w:eastAsia="en-US"/>
        </w:rPr>
        <w:t>un engagement accru d</w:t>
      </w:r>
      <w:r w:rsidR="006944C5" w:rsidRPr="009E062F">
        <w:rPr>
          <w:lang w:val="fr-FR" w:eastAsia="en-US"/>
        </w:rPr>
        <w:t>’</w:t>
      </w:r>
      <w:r w:rsidR="008B21C8" w:rsidRPr="009E062F">
        <w:rPr>
          <w:lang w:val="fr-FR" w:eastAsia="en-US"/>
        </w:rPr>
        <w:t>autres organismes des Nations Unies en faveur de la Décennie, qui seraient mises en œuvre par l</w:t>
      </w:r>
      <w:r w:rsidR="006944C5" w:rsidRPr="009E062F">
        <w:rPr>
          <w:lang w:val="fr-FR" w:eastAsia="en-US"/>
        </w:rPr>
        <w:t>’</w:t>
      </w:r>
      <w:r w:rsidR="008B21C8" w:rsidRPr="009E062F">
        <w:rPr>
          <w:lang w:val="fr-FR" w:eastAsia="en-US"/>
        </w:rPr>
        <w:t>intermédiaire d</w:t>
      </w:r>
      <w:r w:rsidR="006944C5" w:rsidRPr="009E062F">
        <w:rPr>
          <w:lang w:val="fr-FR" w:eastAsia="en-US"/>
        </w:rPr>
        <w:t>’</w:t>
      </w:r>
      <w:r w:rsidR="008B21C8" w:rsidRPr="009E062F">
        <w:rPr>
          <w:lang w:val="fr-FR" w:eastAsia="en-US"/>
        </w:rPr>
        <w:t>ONU-Océans au cours des 12 à 24 prochains mois.</w:t>
      </w:r>
    </w:p>
    <w:p w14:paraId="006CD5B0" w14:textId="4DCCCE68" w:rsidR="008B21C8" w:rsidRPr="009E062F" w:rsidRDefault="00EF1F6B" w:rsidP="00970FD5">
      <w:pPr>
        <w:pStyle w:val="Marge"/>
        <w:ind w:hanging="567"/>
        <w:rPr>
          <w:lang w:val="fr-FR" w:eastAsia="en-US"/>
        </w:rPr>
      </w:pPr>
      <w:r w:rsidRPr="009E062F">
        <w:rPr>
          <w:i/>
          <w:iCs/>
          <w:lang w:val="fr-FR" w:eastAsia="en-US"/>
        </w:rPr>
        <w:t>193</w:t>
      </w:r>
      <w:r w:rsidR="00464AFD" w:rsidRPr="009E062F">
        <w:rPr>
          <w:lang w:val="fr-FR" w:eastAsia="en-US"/>
        </w:rPr>
        <w:t>.</w:t>
      </w:r>
      <w:r w:rsidR="00464AFD" w:rsidRPr="009E062F">
        <w:rPr>
          <w:lang w:val="fr-FR" w:eastAsia="en-US"/>
        </w:rPr>
        <w:tab/>
      </w:r>
      <w:r w:rsidR="008B21C8" w:rsidRPr="009E062F">
        <w:rPr>
          <w:lang w:val="fr-FR" w:eastAsia="en-US"/>
        </w:rPr>
        <w:t>M. Barbière a indiqué que les priorités de la Décennie de l</w:t>
      </w:r>
      <w:r w:rsidR="006944C5" w:rsidRPr="009E062F">
        <w:rPr>
          <w:lang w:val="fr-FR" w:eastAsia="en-US"/>
        </w:rPr>
        <w:t>’</w:t>
      </w:r>
      <w:r w:rsidR="008B21C8" w:rsidRPr="009E062F">
        <w:rPr>
          <w:lang w:val="fr-FR" w:eastAsia="en-US"/>
        </w:rPr>
        <w:t>Océan pour les 12</w:t>
      </w:r>
      <w:r w:rsidR="00EA6F17" w:rsidRPr="009E062F">
        <w:rPr>
          <w:lang w:val="fr-FR" w:eastAsia="en-US"/>
        </w:rPr>
        <w:t> </w:t>
      </w:r>
      <w:r w:rsidR="008B21C8" w:rsidRPr="009E062F">
        <w:rPr>
          <w:lang w:val="fr-FR" w:eastAsia="en-US"/>
        </w:rPr>
        <w:t>à 18 prochains mois incluraient une attention accrue à la participation des pays africains et des PEID, y compris à l</w:t>
      </w:r>
      <w:r w:rsidR="006944C5" w:rsidRPr="009E062F">
        <w:rPr>
          <w:lang w:val="fr-FR" w:eastAsia="en-US"/>
        </w:rPr>
        <w:t>’</w:t>
      </w:r>
      <w:r w:rsidR="008B21C8" w:rsidRPr="009E062F">
        <w:rPr>
          <w:lang w:val="fr-FR" w:eastAsia="en-US"/>
        </w:rPr>
        <w:t>étude de mécanismes portant sur des flux de financement dédiés aux actions de la Décennie menées par des partenaires dans ces pays. Il a en particulier salué les travaux de l</w:t>
      </w:r>
      <w:r w:rsidR="006944C5" w:rsidRPr="009E062F">
        <w:rPr>
          <w:lang w:val="fr-FR" w:eastAsia="en-US"/>
        </w:rPr>
        <w:t>’</w:t>
      </w:r>
      <w:r w:rsidR="003B55AC" w:rsidRPr="009E062F">
        <w:rPr>
          <w:lang w:val="fr-FR" w:eastAsia="en-US"/>
        </w:rPr>
        <w:t>É</w:t>
      </w:r>
      <w:r w:rsidR="008B21C8" w:rsidRPr="009E062F">
        <w:rPr>
          <w:lang w:val="fr-FR" w:eastAsia="en-US"/>
        </w:rPr>
        <w:t>quipe spéciale de la Décennie de l</w:t>
      </w:r>
      <w:r w:rsidR="006944C5" w:rsidRPr="009E062F">
        <w:rPr>
          <w:lang w:val="fr-FR" w:eastAsia="en-US"/>
        </w:rPr>
        <w:t>’</w:t>
      </w:r>
      <w:r w:rsidR="008B21C8" w:rsidRPr="009E062F">
        <w:rPr>
          <w:lang w:val="fr-FR" w:eastAsia="en-US"/>
        </w:rPr>
        <w:t>Océan pour l</w:t>
      </w:r>
      <w:r w:rsidR="006944C5" w:rsidRPr="009E062F">
        <w:rPr>
          <w:lang w:val="fr-FR" w:eastAsia="en-US"/>
        </w:rPr>
        <w:t>’</w:t>
      </w:r>
      <w:r w:rsidR="008B21C8" w:rsidRPr="009E062F">
        <w:rPr>
          <w:lang w:val="fr-FR" w:eastAsia="en-US"/>
        </w:rPr>
        <w:t>Afrique, dont le rôle est de fournir des conseils stratégiques sur la mise en œuvre de la Feuille de route de la Décennie de l</w:t>
      </w:r>
      <w:r w:rsidR="006944C5" w:rsidRPr="009E062F">
        <w:rPr>
          <w:lang w:val="fr-FR" w:eastAsia="en-US"/>
        </w:rPr>
        <w:t>’</w:t>
      </w:r>
      <w:r w:rsidR="008B21C8" w:rsidRPr="009E062F">
        <w:rPr>
          <w:lang w:val="fr-FR" w:eastAsia="en-US"/>
        </w:rPr>
        <w:t>Océan pour l</w:t>
      </w:r>
      <w:r w:rsidR="006944C5" w:rsidRPr="009E062F">
        <w:rPr>
          <w:lang w:val="fr-FR" w:eastAsia="en-US"/>
        </w:rPr>
        <w:t>’</w:t>
      </w:r>
      <w:r w:rsidR="008B21C8" w:rsidRPr="009E062F">
        <w:rPr>
          <w:lang w:val="fr-FR" w:eastAsia="en-US"/>
        </w:rPr>
        <w:t xml:space="preserve">Afrique. Il a également indiqué que </w:t>
      </w:r>
      <w:r w:rsidR="00BA6C68" w:rsidRPr="009E062F">
        <w:rPr>
          <w:lang w:val="fr-FR" w:eastAsia="en-US"/>
        </w:rPr>
        <w:t>le lancement</w:t>
      </w:r>
      <w:r w:rsidR="008B21C8" w:rsidRPr="009E062F">
        <w:rPr>
          <w:lang w:val="fr-FR" w:eastAsia="en-US"/>
        </w:rPr>
        <w:t xml:space="preserve"> prochain du mécanisme de développement des capacités de la Décennie de l</w:t>
      </w:r>
      <w:r w:rsidR="006944C5" w:rsidRPr="009E062F">
        <w:rPr>
          <w:lang w:val="fr-FR" w:eastAsia="en-US"/>
        </w:rPr>
        <w:t>’</w:t>
      </w:r>
      <w:r w:rsidR="008B21C8" w:rsidRPr="009E062F">
        <w:rPr>
          <w:lang w:val="fr-FR" w:eastAsia="en-US"/>
        </w:rPr>
        <w:t>Océan serait axé sur l</w:t>
      </w:r>
      <w:r w:rsidR="006944C5" w:rsidRPr="009E062F">
        <w:rPr>
          <w:lang w:val="fr-FR" w:eastAsia="en-US"/>
        </w:rPr>
        <w:t>’</w:t>
      </w:r>
      <w:r w:rsidR="008B21C8" w:rsidRPr="009E062F">
        <w:rPr>
          <w:lang w:val="fr-FR" w:eastAsia="en-US"/>
        </w:rPr>
        <w:t>organisation d</w:t>
      </w:r>
      <w:r w:rsidR="006944C5" w:rsidRPr="009E062F">
        <w:rPr>
          <w:lang w:val="fr-FR" w:eastAsia="en-US"/>
        </w:rPr>
        <w:t>’</w:t>
      </w:r>
      <w:r w:rsidR="008B21C8" w:rsidRPr="009E062F">
        <w:rPr>
          <w:lang w:val="fr-FR" w:eastAsia="en-US"/>
        </w:rPr>
        <w:t>activités de développement des capacités des partenaires de la Décennie en fonction de la demande, en mettant l</w:t>
      </w:r>
      <w:r w:rsidR="006944C5" w:rsidRPr="009E062F">
        <w:rPr>
          <w:lang w:val="fr-FR" w:eastAsia="en-US"/>
        </w:rPr>
        <w:t>’</w:t>
      </w:r>
      <w:r w:rsidR="008B21C8" w:rsidRPr="009E062F">
        <w:rPr>
          <w:lang w:val="fr-FR" w:eastAsia="en-US"/>
        </w:rPr>
        <w:t>accent sur les PMA, les PEID et les jeunes spécialistes de l</w:t>
      </w:r>
      <w:r w:rsidR="006944C5" w:rsidRPr="009E062F">
        <w:rPr>
          <w:lang w:val="fr-FR" w:eastAsia="en-US"/>
        </w:rPr>
        <w:t>’</w:t>
      </w:r>
      <w:r w:rsidR="008B21C8" w:rsidRPr="009E062F">
        <w:rPr>
          <w:lang w:val="fr-FR" w:eastAsia="en-US"/>
        </w:rPr>
        <w:t>océan. Il a rappelé l</w:t>
      </w:r>
      <w:r w:rsidR="006944C5" w:rsidRPr="009E062F">
        <w:rPr>
          <w:lang w:val="fr-FR" w:eastAsia="en-US"/>
        </w:rPr>
        <w:t>’</w:t>
      </w:r>
      <w:r w:rsidR="008B21C8" w:rsidRPr="009E062F">
        <w:rPr>
          <w:lang w:val="fr-FR" w:eastAsia="en-US"/>
        </w:rPr>
        <w:t>importance des travaux du Dialogue des fondations et de l</w:t>
      </w:r>
      <w:r w:rsidR="006944C5" w:rsidRPr="009E062F">
        <w:rPr>
          <w:lang w:val="fr-FR" w:eastAsia="en-US"/>
        </w:rPr>
        <w:t>’</w:t>
      </w:r>
      <w:r w:rsidR="008B21C8" w:rsidRPr="009E062F">
        <w:rPr>
          <w:lang w:val="fr-FR" w:eastAsia="en-US"/>
        </w:rPr>
        <w:t>Alliance pour la Décennie de l</w:t>
      </w:r>
      <w:r w:rsidR="006944C5" w:rsidRPr="009E062F">
        <w:rPr>
          <w:lang w:val="fr-FR" w:eastAsia="en-US"/>
        </w:rPr>
        <w:t>’</w:t>
      </w:r>
      <w:r w:rsidR="008B21C8" w:rsidRPr="009E062F">
        <w:rPr>
          <w:lang w:val="fr-FR" w:eastAsia="en-US"/>
        </w:rPr>
        <w:t>Océan, tant pour le soutien direct aux initiatives de la Décennie que pour la sensibilisation à l</w:t>
      </w:r>
      <w:r w:rsidR="006944C5" w:rsidRPr="009E062F">
        <w:rPr>
          <w:lang w:val="fr-FR" w:eastAsia="en-US"/>
        </w:rPr>
        <w:t>’</w:t>
      </w:r>
      <w:r w:rsidR="008B21C8" w:rsidRPr="009E062F">
        <w:rPr>
          <w:lang w:val="fr-FR" w:eastAsia="en-US"/>
        </w:rPr>
        <w:t>importance d</w:t>
      </w:r>
      <w:r w:rsidR="006944C5" w:rsidRPr="009E062F">
        <w:rPr>
          <w:lang w:val="fr-FR" w:eastAsia="en-US"/>
        </w:rPr>
        <w:t>’</w:t>
      </w:r>
      <w:r w:rsidR="008B21C8" w:rsidRPr="009E062F">
        <w:rPr>
          <w:lang w:val="fr-FR" w:eastAsia="en-US"/>
        </w:rPr>
        <w:t>investir dans les sciences océaniques, et remercié les membres de ces groupes d</w:t>
      </w:r>
      <w:r w:rsidR="006944C5" w:rsidRPr="009E062F">
        <w:rPr>
          <w:lang w:val="fr-FR" w:eastAsia="en-US"/>
        </w:rPr>
        <w:t>’</w:t>
      </w:r>
      <w:r w:rsidR="008B21C8" w:rsidRPr="009E062F">
        <w:rPr>
          <w:lang w:val="fr-FR" w:eastAsia="en-US"/>
        </w:rPr>
        <w:t>avoir maintenu leur engagement.</w:t>
      </w:r>
      <w:r w:rsidR="002855CA" w:rsidRPr="009E062F">
        <w:rPr>
          <w:lang w:val="fr-FR" w:eastAsia="en-US"/>
        </w:rPr>
        <w:t xml:space="preserve"> </w:t>
      </w:r>
    </w:p>
    <w:p w14:paraId="6A4E7563" w14:textId="42AC843F" w:rsidR="008B21C8" w:rsidRPr="009E062F" w:rsidRDefault="00EF1F6B" w:rsidP="00970FD5">
      <w:pPr>
        <w:pStyle w:val="Marge"/>
        <w:ind w:hanging="567"/>
        <w:rPr>
          <w:lang w:val="fr-FR" w:eastAsia="en-US"/>
        </w:rPr>
      </w:pPr>
      <w:r w:rsidRPr="009E062F">
        <w:rPr>
          <w:i/>
          <w:iCs/>
          <w:lang w:val="fr-FR" w:eastAsia="en-US"/>
        </w:rPr>
        <w:t>194</w:t>
      </w:r>
      <w:r w:rsidR="00464AFD" w:rsidRPr="009E062F">
        <w:rPr>
          <w:lang w:val="fr-FR" w:eastAsia="en-US"/>
        </w:rPr>
        <w:t>.</w:t>
      </w:r>
      <w:r w:rsidR="00464AFD" w:rsidRPr="009E062F">
        <w:rPr>
          <w:lang w:val="fr-FR" w:eastAsia="en-US"/>
        </w:rPr>
        <w:tab/>
      </w:r>
      <w:r w:rsidR="008B21C8" w:rsidRPr="009E062F">
        <w:rPr>
          <w:lang w:val="fr-FR" w:eastAsia="en-US"/>
        </w:rPr>
        <w:t>Il a rappelé que l</w:t>
      </w:r>
      <w:r w:rsidR="006944C5" w:rsidRPr="009E062F">
        <w:rPr>
          <w:lang w:val="fr-FR" w:eastAsia="en-US"/>
        </w:rPr>
        <w:t>’</w:t>
      </w:r>
      <w:r w:rsidR="008B21C8" w:rsidRPr="009E062F">
        <w:rPr>
          <w:lang w:val="fr-FR" w:eastAsia="en-US"/>
        </w:rPr>
        <w:t>édition 2024 de la Conférence internationale de la Décennie de l</w:t>
      </w:r>
      <w:r w:rsidR="006944C5" w:rsidRPr="009E062F">
        <w:rPr>
          <w:lang w:val="fr-FR" w:eastAsia="en-US"/>
        </w:rPr>
        <w:t>’</w:t>
      </w:r>
      <w:r w:rsidR="008B21C8" w:rsidRPr="009E062F">
        <w:rPr>
          <w:lang w:val="fr-FR" w:eastAsia="en-US"/>
        </w:rPr>
        <w:t>Océan serait généreusement accueillie par l</w:t>
      </w:r>
      <w:r w:rsidR="006944C5" w:rsidRPr="009E062F">
        <w:rPr>
          <w:lang w:val="fr-FR" w:eastAsia="en-US"/>
        </w:rPr>
        <w:t>’</w:t>
      </w:r>
      <w:r w:rsidR="008B21C8" w:rsidRPr="009E062F">
        <w:rPr>
          <w:lang w:val="fr-FR" w:eastAsia="en-US"/>
        </w:rPr>
        <w:t>Espagne à Barcelone en avril 2024 et constituerait un moment crucial dans la mise en œuvre de la Décennie. Cette rencontre donnerait l</w:t>
      </w:r>
      <w:r w:rsidR="006944C5" w:rsidRPr="009E062F">
        <w:rPr>
          <w:lang w:val="fr-FR" w:eastAsia="en-US"/>
        </w:rPr>
        <w:t>’</w:t>
      </w:r>
      <w:r w:rsidR="008B21C8" w:rsidRPr="009E062F">
        <w:rPr>
          <w:lang w:val="fr-FR" w:eastAsia="en-US"/>
        </w:rPr>
        <w:t>occasion de faire le point sur les réalisations accomplies jusqu</w:t>
      </w:r>
      <w:r w:rsidR="006944C5" w:rsidRPr="009E062F">
        <w:rPr>
          <w:lang w:val="fr-FR" w:eastAsia="en-US"/>
        </w:rPr>
        <w:t>’</w:t>
      </w:r>
      <w:r w:rsidR="008B21C8" w:rsidRPr="009E062F">
        <w:rPr>
          <w:lang w:val="fr-FR" w:eastAsia="en-US"/>
        </w:rPr>
        <w:t>à présent dans le cadre de la Décennie et de définir une vision collective pour l</w:t>
      </w:r>
      <w:r w:rsidR="006944C5" w:rsidRPr="009E062F">
        <w:rPr>
          <w:lang w:val="fr-FR" w:eastAsia="en-US"/>
        </w:rPr>
        <w:t>’</w:t>
      </w:r>
      <w:r w:rsidR="008B21C8" w:rsidRPr="009E062F">
        <w:rPr>
          <w:lang w:val="fr-FR" w:eastAsia="en-US"/>
        </w:rPr>
        <w:t>avenir. Il a noté que la présentation des résultats du processus « Vision 2030 », qui se déroulait actuellement, constituerait un élément central de la Conférence et permettrait d</w:t>
      </w:r>
      <w:r w:rsidR="006944C5" w:rsidRPr="009E062F">
        <w:rPr>
          <w:lang w:val="fr-FR" w:eastAsia="en-US"/>
        </w:rPr>
        <w:t>’</w:t>
      </w:r>
      <w:r w:rsidR="008B21C8" w:rsidRPr="009E062F">
        <w:rPr>
          <w:lang w:val="fr-FR" w:eastAsia="en-US"/>
        </w:rPr>
        <w:t>affiner et de mesurer les progrès accomplis dans la réalisation des défis de la Décennie de l</w:t>
      </w:r>
      <w:r w:rsidR="006944C5" w:rsidRPr="009E062F">
        <w:rPr>
          <w:lang w:val="fr-FR" w:eastAsia="en-US"/>
        </w:rPr>
        <w:t>’</w:t>
      </w:r>
      <w:r w:rsidR="008B21C8" w:rsidRPr="009E062F">
        <w:rPr>
          <w:lang w:val="fr-FR" w:eastAsia="en-US"/>
        </w:rPr>
        <w:t>Océan. M. Barbière a fait ressortir l</w:t>
      </w:r>
      <w:r w:rsidR="006944C5" w:rsidRPr="009E062F">
        <w:rPr>
          <w:lang w:val="fr-FR" w:eastAsia="en-US"/>
        </w:rPr>
        <w:t>’</w:t>
      </w:r>
      <w:r w:rsidR="008B21C8" w:rsidRPr="009E062F">
        <w:rPr>
          <w:lang w:val="fr-FR" w:eastAsia="en-US"/>
        </w:rPr>
        <w:t>importance d</w:t>
      </w:r>
      <w:r w:rsidR="006944C5" w:rsidRPr="009E062F">
        <w:rPr>
          <w:lang w:val="fr-FR" w:eastAsia="en-US"/>
        </w:rPr>
        <w:t>’</w:t>
      </w:r>
      <w:r w:rsidR="008B21C8" w:rsidRPr="009E062F">
        <w:rPr>
          <w:lang w:val="fr-FR" w:eastAsia="en-US"/>
        </w:rPr>
        <w:t>une articulation étroite des conclusions de cette conférence avec celles de l</w:t>
      </w:r>
      <w:r w:rsidR="006944C5" w:rsidRPr="009E062F">
        <w:rPr>
          <w:lang w:val="fr-FR" w:eastAsia="en-US"/>
        </w:rPr>
        <w:t>’</w:t>
      </w:r>
      <w:r w:rsidR="008B21C8" w:rsidRPr="009E062F">
        <w:rPr>
          <w:lang w:val="fr-FR" w:eastAsia="en-US"/>
        </w:rPr>
        <w:t>édition 2025 de la Conférence des Nations Unies sur les océans, qui serait organisée conjointement par la France et le Costa Rica. Il a mentionné plusieurs autres rencontres et conférences internationales importantes qui auraient lieu en amont de l</w:t>
      </w:r>
      <w:r w:rsidR="006944C5" w:rsidRPr="009E062F">
        <w:rPr>
          <w:lang w:val="fr-FR" w:eastAsia="en-US"/>
        </w:rPr>
        <w:t>’</w:t>
      </w:r>
      <w:r w:rsidR="008B21C8" w:rsidRPr="009E062F">
        <w:rPr>
          <w:lang w:val="fr-FR" w:eastAsia="en-US"/>
        </w:rPr>
        <w:t>édition 2024 de la Conférence internationale de la Décennie de l</w:t>
      </w:r>
      <w:r w:rsidR="006944C5" w:rsidRPr="009E062F">
        <w:rPr>
          <w:lang w:val="fr-FR" w:eastAsia="en-US"/>
        </w:rPr>
        <w:t>’</w:t>
      </w:r>
      <w:r w:rsidR="008B21C8" w:rsidRPr="009E062F">
        <w:rPr>
          <w:lang w:val="fr-FR" w:eastAsia="en-US"/>
        </w:rPr>
        <w:t>Océan, lesquelles serviraient à sensibiliser à la Décennie et à encourager la participation à la Conférence d</w:t>
      </w:r>
      <w:r w:rsidR="006944C5" w:rsidRPr="009E062F">
        <w:rPr>
          <w:lang w:val="fr-FR" w:eastAsia="en-US"/>
        </w:rPr>
        <w:t>’</w:t>
      </w:r>
      <w:r w:rsidR="008B21C8" w:rsidRPr="009E062F">
        <w:rPr>
          <w:lang w:val="fr-FR" w:eastAsia="en-US"/>
        </w:rPr>
        <w:t>avril 2024.</w:t>
      </w:r>
    </w:p>
    <w:p w14:paraId="5EFA367F" w14:textId="33FE464E" w:rsidR="008B21C8" w:rsidRPr="009E062F" w:rsidRDefault="00EF1F6B" w:rsidP="00970FD5">
      <w:pPr>
        <w:pStyle w:val="Marge"/>
        <w:ind w:hanging="567"/>
        <w:rPr>
          <w:lang w:val="fr-FR" w:eastAsia="en-US"/>
        </w:rPr>
      </w:pPr>
      <w:r w:rsidRPr="009E062F">
        <w:rPr>
          <w:i/>
          <w:iCs/>
          <w:lang w:val="fr-FR" w:eastAsia="en-US"/>
        </w:rPr>
        <w:t>195</w:t>
      </w:r>
      <w:r w:rsidR="00464AFD" w:rsidRPr="009E062F">
        <w:rPr>
          <w:lang w:val="fr-FR" w:eastAsia="en-US"/>
        </w:rPr>
        <w:t>.</w:t>
      </w:r>
      <w:r w:rsidR="00464AFD" w:rsidRPr="009E062F">
        <w:rPr>
          <w:lang w:val="fr-FR" w:eastAsia="en-US"/>
        </w:rPr>
        <w:tab/>
      </w:r>
      <w:r w:rsidR="008B21C8" w:rsidRPr="009E062F">
        <w:rPr>
          <w:lang w:val="fr-FR" w:eastAsia="en-US"/>
        </w:rPr>
        <w:t>Enfin, M. Barbière a informé l</w:t>
      </w:r>
      <w:r w:rsidR="006944C5" w:rsidRPr="009E062F">
        <w:rPr>
          <w:lang w:val="fr-FR" w:eastAsia="en-US"/>
        </w:rPr>
        <w:t>’</w:t>
      </w:r>
      <w:r w:rsidR="008B21C8" w:rsidRPr="009E062F">
        <w:rPr>
          <w:lang w:val="fr-FR" w:eastAsia="en-US"/>
        </w:rPr>
        <w:t>Assemblée d</w:t>
      </w:r>
      <w:r w:rsidR="006944C5" w:rsidRPr="009E062F">
        <w:rPr>
          <w:lang w:val="fr-FR" w:eastAsia="en-US"/>
        </w:rPr>
        <w:t>’</w:t>
      </w:r>
      <w:r w:rsidR="008B21C8" w:rsidRPr="009E062F">
        <w:rPr>
          <w:lang w:val="fr-FR" w:eastAsia="en-US"/>
        </w:rPr>
        <w:t>un certain nombre de documents d</w:t>
      </w:r>
      <w:r w:rsidR="006944C5" w:rsidRPr="009E062F">
        <w:rPr>
          <w:lang w:val="fr-FR" w:eastAsia="en-US"/>
        </w:rPr>
        <w:t>’</w:t>
      </w:r>
      <w:r w:rsidR="008B21C8" w:rsidRPr="009E062F">
        <w:rPr>
          <w:lang w:val="fr-FR" w:eastAsia="en-US"/>
        </w:rPr>
        <w:t>information relatifs à la mise en œuvre de la Décennie, notamment des informations actualisées détaillées sur l</w:t>
      </w:r>
      <w:r w:rsidR="006944C5" w:rsidRPr="009E062F">
        <w:rPr>
          <w:lang w:val="fr-FR" w:eastAsia="en-US"/>
        </w:rPr>
        <w:t>’</w:t>
      </w:r>
      <w:r w:rsidR="008B21C8" w:rsidRPr="009E062F">
        <w:rPr>
          <w:lang w:val="fr-FR" w:eastAsia="en-US"/>
        </w:rPr>
        <w:t>état d</w:t>
      </w:r>
      <w:r w:rsidR="006944C5" w:rsidRPr="009E062F">
        <w:rPr>
          <w:lang w:val="fr-FR" w:eastAsia="en-US"/>
        </w:rPr>
        <w:t>’</w:t>
      </w:r>
      <w:r w:rsidR="008B21C8" w:rsidRPr="009E062F">
        <w:rPr>
          <w:lang w:val="fr-FR" w:eastAsia="en-US"/>
        </w:rPr>
        <w:t>avancement des actions de la Décennie et les besoins en ressources des initiatives de la COI et des partenaires, ainsi que la stratégie de la Décennie de l</w:t>
      </w:r>
      <w:r w:rsidR="006944C5" w:rsidRPr="009E062F">
        <w:rPr>
          <w:lang w:val="fr-FR" w:eastAsia="en-US"/>
        </w:rPr>
        <w:t>’</w:t>
      </w:r>
      <w:r w:rsidR="008B21C8" w:rsidRPr="009E062F">
        <w:rPr>
          <w:lang w:val="fr-FR" w:eastAsia="en-US"/>
        </w:rPr>
        <w:t>Océan pour la gestion des données et de l</w:t>
      </w:r>
      <w:r w:rsidR="006944C5" w:rsidRPr="009E062F">
        <w:rPr>
          <w:lang w:val="fr-FR" w:eastAsia="en-US"/>
        </w:rPr>
        <w:t>’</w:t>
      </w:r>
      <w:r w:rsidR="008B21C8" w:rsidRPr="009E062F">
        <w:rPr>
          <w:lang w:val="fr-FR" w:eastAsia="en-US"/>
        </w:rPr>
        <w:t>information. Il a rappelé à l</w:t>
      </w:r>
      <w:r w:rsidR="006944C5" w:rsidRPr="009E062F">
        <w:rPr>
          <w:lang w:val="fr-FR" w:eastAsia="en-US"/>
        </w:rPr>
        <w:t>’</w:t>
      </w:r>
      <w:r w:rsidR="008B21C8" w:rsidRPr="009E062F">
        <w:rPr>
          <w:lang w:val="fr-FR" w:eastAsia="en-US"/>
        </w:rPr>
        <w:t>Assemblée que la Décennie était un mécanisme volontaire et que la coordination était entièrement financée par des sources extrabudgétaires. Il a mis en évidence l</w:t>
      </w:r>
      <w:r w:rsidR="006944C5" w:rsidRPr="009E062F">
        <w:rPr>
          <w:lang w:val="fr-FR" w:eastAsia="en-US"/>
        </w:rPr>
        <w:t>’</w:t>
      </w:r>
      <w:r w:rsidR="008B21C8" w:rsidRPr="009E062F">
        <w:rPr>
          <w:lang w:val="fr-FR" w:eastAsia="en-US"/>
        </w:rPr>
        <w:t>appel à apporter un soutien financier et en nature à la Décennie, adressé aux États membres dans de précédentes lettres circulaires, et a chaleureusement remercié les États membres et les partenaires qui avaient fourni un appui déterminant à la coordination de la Décennie et aux actions de la Décennie.</w:t>
      </w: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8B21C8" w:rsidRPr="009E062F" w14:paraId="13C81B8C" w14:textId="77777777" w:rsidTr="00F84772">
        <w:trPr>
          <w:trHeight w:val="536"/>
        </w:trPr>
        <w:tc>
          <w:tcPr>
            <w:tcW w:w="9639" w:type="dxa"/>
            <w:shd w:val="clear" w:color="auto" w:fill="F2DBDB"/>
            <w:tcMar>
              <w:top w:w="113" w:type="dxa"/>
              <w:bottom w:w="113" w:type="dxa"/>
            </w:tcMar>
          </w:tcPr>
          <w:p w14:paraId="4009A225" w14:textId="7137EEB9" w:rsidR="008B21C8" w:rsidRPr="009E062F" w:rsidRDefault="008B21C8" w:rsidP="00641AF1">
            <w:pPr>
              <w:keepNext/>
              <w:keepLines/>
              <w:tabs>
                <w:tab w:val="left" w:pos="567"/>
              </w:tabs>
              <w:snapToGrid w:val="0"/>
              <w:spacing w:after="220" w:line="240" w:lineRule="auto"/>
              <w:rPr>
                <w:rFonts w:eastAsia="Times New Roman" w:cs="Arial"/>
                <w:snapToGrid w:val="0"/>
                <w:color w:val="000000"/>
                <w:u w:val="single"/>
                <w:lang w:val="fr-FR" w:eastAsia="en-US"/>
              </w:rPr>
            </w:pPr>
            <w:r w:rsidRPr="009E062F">
              <w:rPr>
                <w:rFonts w:eastAsia="Times New Roman" w:cs="Arial"/>
                <w:snapToGrid w:val="0"/>
                <w:u w:val="single"/>
                <w:lang w:val="fr-FR" w:eastAsia="en-US"/>
              </w:rPr>
              <w:t>Projet de résolution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-32/[4.12]</w:t>
            </w:r>
          </w:p>
          <w:p w14:paraId="4C9E3085" w14:textId="7677A412" w:rsidR="008B21C8" w:rsidRPr="009E062F" w:rsidRDefault="008B21C8" w:rsidP="00641AF1">
            <w:pPr>
              <w:tabs>
                <w:tab w:val="left" w:pos="567"/>
              </w:tabs>
              <w:snapToGrid w:val="0"/>
              <w:spacing w:after="220" w:line="240" w:lineRule="auto"/>
              <w:rPr>
                <w:rFonts w:eastAsia="Calibri" w:cs="Arial"/>
                <w:i/>
                <w:snapToGrid w:val="0"/>
                <w:lang w:val="fr-FR" w:eastAsia="en-US"/>
              </w:rPr>
            </w:pPr>
            <w:r w:rsidRPr="009E062F">
              <w:rPr>
                <w:rFonts w:eastAsia="Times New Roman" w:cs="Arial"/>
                <w:i/>
                <w:iCs/>
                <w:snapToGrid w:val="0"/>
                <w:lang w:val="fr-FR" w:eastAsia="en-US"/>
              </w:rPr>
              <w:t xml:space="preserve">Présenté par </w:t>
            </w:r>
            <w:r w:rsidR="00EF1F6B" w:rsidRPr="009E062F">
              <w:rPr>
                <w:rFonts w:eastAsia="Times New Roman" w:cs="Arial"/>
                <w:i/>
                <w:iCs/>
                <w:snapToGrid w:val="0"/>
                <w:lang w:val="fr-FR" w:eastAsia="en-US"/>
              </w:rPr>
              <w:t>l</w:t>
            </w:r>
            <w:r w:rsidR="006944C5" w:rsidRPr="009E062F">
              <w:rPr>
                <w:rFonts w:eastAsia="Times New Roman" w:cs="Arial"/>
                <w:i/>
                <w:iCs/>
                <w:snapToGrid w:val="0"/>
                <w:lang w:val="fr-FR" w:eastAsia="en-US"/>
              </w:rPr>
              <w:t>’</w:t>
            </w:r>
            <w:r w:rsidR="00EF1F6B" w:rsidRPr="009E062F">
              <w:rPr>
                <w:rFonts w:eastAsia="Times New Roman" w:cs="Arial"/>
                <w:i/>
                <w:iCs/>
                <w:snapToGrid w:val="0"/>
                <w:lang w:val="fr-FR" w:eastAsia="en-US"/>
              </w:rPr>
              <w:t>Inde</w:t>
            </w:r>
          </w:p>
          <w:p w14:paraId="6BB8384E" w14:textId="19D6C225" w:rsidR="008B21C8" w:rsidRPr="009E062F" w:rsidRDefault="008B21C8" w:rsidP="00641AF1">
            <w:pPr>
              <w:tabs>
                <w:tab w:val="left" w:pos="567"/>
              </w:tabs>
              <w:snapToGrid w:val="0"/>
              <w:spacing w:after="220" w:line="240" w:lineRule="auto"/>
              <w:jc w:val="center"/>
              <w:rPr>
                <w:rFonts w:eastAsia="Calibri" w:cs="Arial"/>
                <w:b/>
                <w:bCs/>
                <w:snapToGrid w:val="0"/>
                <w:color w:val="000000"/>
                <w:lang w:val="fr-FR" w:eastAsia="en-US"/>
              </w:rPr>
            </w:pPr>
            <w:r w:rsidRPr="009E062F">
              <w:rPr>
                <w:rFonts w:eastAsia="Times New Roman" w:cs="Arial"/>
                <w:b/>
                <w:bCs/>
                <w:snapToGrid w:val="0"/>
                <w:lang w:val="fr-FR" w:eastAsia="en-US"/>
              </w:rPr>
              <w:t xml:space="preserve">Mise en œuvre de la Décennie des Nations Unies pour les sciences océaniques </w:t>
            </w:r>
            <w:r w:rsidR="0040414B" w:rsidRPr="009E062F">
              <w:rPr>
                <w:rFonts w:eastAsia="Times New Roman" w:cs="Arial"/>
                <w:b/>
                <w:bCs/>
                <w:snapToGrid w:val="0"/>
                <w:lang w:val="fr-FR" w:eastAsia="en-US"/>
              </w:rPr>
              <w:br/>
            </w:r>
            <w:r w:rsidRPr="009E062F">
              <w:rPr>
                <w:rFonts w:eastAsia="Times New Roman" w:cs="Arial"/>
                <w:b/>
                <w:bCs/>
                <w:snapToGrid w:val="0"/>
                <w:lang w:val="fr-FR" w:eastAsia="en-US"/>
              </w:rPr>
              <w:t>au service du développement durable (2021-2030)</w:t>
            </w:r>
          </w:p>
          <w:p w14:paraId="1554E7F3" w14:textId="77777777" w:rsidR="008B21C8" w:rsidRPr="009E062F" w:rsidRDefault="008B21C8" w:rsidP="00641AF1">
            <w:pPr>
              <w:tabs>
                <w:tab w:val="num" w:pos="1400"/>
              </w:tabs>
              <w:spacing w:after="220" w:line="240" w:lineRule="auto"/>
              <w:ind w:left="720" w:hanging="720"/>
              <w:jc w:val="both"/>
              <w:rPr>
                <w:rFonts w:eastAsia="Times New Roman" w:cs="Arial"/>
                <w:snapToGrid w:val="0"/>
                <w:lang w:val="fr-FR" w:eastAsia="en-US"/>
              </w:rPr>
            </w:pPr>
            <w:r w:rsidRPr="009E062F">
              <w:rPr>
                <w:rFonts w:eastAsia="Times New Roman" w:cs="Arial"/>
                <w:snapToGrid w:val="0"/>
                <w:lang w:val="fr-FR" w:eastAsia="en-US"/>
              </w:rPr>
              <w:t>La Commission océanographique intergouvernementale,</w:t>
            </w:r>
          </w:p>
          <w:p w14:paraId="7553000F" w14:textId="02297BB2" w:rsidR="008B21C8" w:rsidRPr="009E062F" w:rsidRDefault="00F84772" w:rsidP="00641AF1">
            <w:pPr>
              <w:pStyle w:val="Marge"/>
              <w:spacing w:after="220"/>
              <w:ind w:left="567" w:hanging="567"/>
              <w:rPr>
                <w:b/>
                <w:bCs/>
                <w:iCs/>
                <w:snapToGrid w:val="0"/>
                <w:color w:val="000000"/>
                <w:lang w:val="fr-FR" w:eastAsia="en-US"/>
              </w:rPr>
            </w:pPr>
            <w:r w:rsidRPr="009E062F">
              <w:rPr>
                <w:snapToGrid w:val="0"/>
                <w:lang w:val="fr-FR" w:eastAsia="en-US"/>
              </w:rPr>
              <w:t>1.</w:t>
            </w:r>
            <w:r w:rsidRPr="009E062F">
              <w:rPr>
                <w:snapToGrid w:val="0"/>
                <w:lang w:val="fr-FR" w:eastAsia="en-US"/>
              </w:rPr>
              <w:tab/>
            </w:r>
            <w:r w:rsidR="008B21C8" w:rsidRPr="009E062F">
              <w:rPr>
                <w:b/>
                <w:bCs/>
                <w:snapToGrid w:val="0"/>
                <w:lang w:val="fr-FR" w:eastAsia="en-US"/>
              </w:rPr>
              <w:t>Rappelant</w:t>
            </w:r>
            <w:r w:rsidR="008B21C8" w:rsidRPr="009E062F">
              <w:rPr>
                <w:snapToGrid w:val="0"/>
                <w:lang w:val="fr-FR" w:eastAsia="en-US"/>
              </w:rPr>
              <w:t xml:space="preserve"> les résolutions EC-53/1, A-31/1 et EC-55/1 de la COI sur la mise en œuvre de la Décennie des Nations Unies pour les sciences océaniques au service du développement durable (2021-2030), ci-après la Décennie,</w:t>
            </w:r>
          </w:p>
          <w:p w14:paraId="1693EE3F" w14:textId="3E6765A8" w:rsidR="008B21C8" w:rsidRPr="009E062F" w:rsidRDefault="00F84772" w:rsidP="00641AF1">
            <w:pPr>
              <w:pStyle w:val="Marge"/>
              <w:spacing w:after="220"/>
              <w:ind w:left="567" w:hanging="567"/>
              <w:rPr>
                <w:snapToGrid w:val="0"/>
                <w:lang w:val="fr-FR" w:eastAsia="en-US"/>
              </w:rPr>
            </w:pPr>
            <w:r w:rsidRPr="009E062F">
              <w:rPr>
                <w:snapToGrid w:val="0"/>
                <w:lang w:val="fr-FR" w:eastAsia="en-US"/>
              </w:rPr>
              <w:t>2.</w:t>
            </w:r>
            <w:r w:rsidRPr="009E062F">
              <w:rPr>
                <w:snapToGrid w:val="0"/>
                <w:lang w:val="fr-FR" w:eastAsia="en-US"/>
              </w:rPr>
              <w:tab/>
            </w:r>
            <w:r w:rsidR="008B21C8" w:rsidRPr="009E062F">
              <w:rPr>
                <w:b/>
                <w:bCs/>
                <w:snapToGrid w:val="0"/>
                <w:lang w:val="fr-FR" w:eastAsia="en-US"/>
              </w:rPr>
              <w:t>Prenant en considération</w:t>
            </w:r>
            <w:r w:rsidR="008B21C8" w:rsidRPr="009E062F">
              <w:rPr>
                <w:snapToGrid w:val="0"/>
                <w:lang w:val="fr-FR" w:eastAsia="en-US"/>
              </w:rPr>
              <w:t xml:space="preserve"> le document IOC</w:t>
            </w:r>
            <w:r w:rsidR="008C1F2D" w:rsidRPr="009E062F">
              <w:rPr>
                <w:snapToGrid w:val="0"/>
                <w:lang w:val="fr-FR" w:eastAsia="en-US"/>
              </w:rPr>
              <w:t>/A</w:t>
            </w:r>
            <w:r w:rsidR="008B21C8" w:rsidRPr="009E062F">
              <w:rPr>
                <w:snapToGrid w:val="0"/>
                <w:lang w:val="fr-FR" w:eastAsia="en-US"/>
              </w:rPr>
              <w:t>-32/4.12.Doc(1) sur l</w:t>
            </w:r>
            <w:r w:rsidR="006944C5" w:rsidRPr="009E062F">
              <w:rPr>
                <w:snapToGrid w:val="0"/>
                <w:lang w:val="fr-FR" w:eastAsia="en-US"/>
              </w:rPr>
              <w:t>’</w:t>
            </w:r>
            <w:r w:rsidR="008B21C8" w:rsidRPr="009E062F">
              <w:rPr>
                <w:snapToGrid w:val="0"/>
                <w:lang w:val="fr-FR" w:eastAsia="en-US"/>
              </w:rPr>
              <w:t>état de la mise en œuvre de la Décennie des Nations</w:t>
            </w:r>
            <w:r w:rsidR="0040414B" w:rsidRPr="009E062F">
              <w:rPr>
                <w:snapToGrid w:val="0"/>
                <w:lang w:val="fr-FR" w:eastAsia="en-US"/>
              </w:rPr>
              <w:t> </w:t>
            </w:r>
            <w:r w:rsidR="008B21C8" w:rsidRPr="009E062F">
              <w:rPr>
                <w:snapToGrid w:val="0"/>
                <w:lang w:val="fr-FR" w:eastAsia="en-US"/>
              </w:rPr>
              <w:t>Unies pour les sciences océaniques au service du développement durable (2021-2030) et ses addenda,</w:t>
            </w:r>
          </w:p>
          <w:p w14:paraId="44279797" w14:textId="54AF296F" w:rsidR="008B21C8" w:rsidRPr="009E062F" w:rsidRDefault="00F84772" w:rsidP="00641AF1">
            <w:pPr>
              <w:pStyle w:val="Marge"/>
              <w:spacing w:after="220"/>
              <w:ind w:left="567" w:hanging="567"/>
              <w:rPr>
                <w:snapToGrid w:val="0"/>
                <w:lang w:val="fr-FR" w:eastAsia="en-US"/>
              </w:rPr>
            </w:pPr>
            <w:r w:rsidRPr="009E062F">
              <w:rPr>
                <w:snapToGrid w:val="0"/>
                <w:lang w:val="fr-FR" w:eastAsia="en-US"/>
              </w:rPr>
              <w:t>3.</w:t>
            </w:r>
            <w:r w:rsidRPr="009E062F">
              <w:rPr>
                <w:snapToGrid w:val="0"/>
                <w:lang w:val="fr-FR" w:eastAsia="en-US"/>
              </w:rPr>
              <w:tab/>
            </w:r>
            <w:r w:rsidR="008B21C8" w:rsidRPr="009E062F">
              <w:rPr>
                <w:b/>
                <w:bCs/>
                <w:snapToGrid w:val="0"/>
                <w:lang w:val="fr-FR" w:eastAsia="en-US"/>
              </w:rPr>
              <w:t>Prend note</w:t>
            </w:r>
            <w:r w:rsidR="008B21C8" w:rsidRPr="009E062F">
              <w:rPr>
                <w:snapToGrid w:val="0"/>
                <w:lang w:val="fr-FR" w:eastAsia="en-US"/>
              </w:rPr>
              <w:t xml:space="preserve"> de la mise en place des mécanismes de coordination de la Décennie (bureaux de coordination de la Décennie, centres collaboratifs de la Décennie, partenaires de mise en œuvre de la Décennie, comités nationaux de la Décennie) tels que présentés dans le document IOC/INF-1424</w:t>
            </w:r>
            <w:r w:rsidR="00F94211" w:rsidRPr="009E062F">
              <w:rPr>
                <w:snapToGrid w:val="0"/>
                <w:lang w:val="fr-FR" w:eastAsia="en-US"/>
              </w:rPr>
              <w:t> ;</w:t>
            </w:r>
          </w:p>
          <w:p w14:paraId="3DEF583E" w14:textId="3BB551A7" w:rsidR="008B21C8" w:rsidRPr="009E062F" w:rsidRDefault="00F84772" w:rsidP="00641AF1">
            <w:pPr>
              <w:pStyle w:val="Marge"/>
              <w:spacing w:after="220"/>
              <w:ind w:left="567" w:hanging="567"/>
              <w:rPr>
                <w:snapToGrid w:val="0"/>
                <w:lang w:val="fr-FR" w:eastAsia="en-US"/>
              </w:rPr>
            </w:pPr>
            <w:r w:rsidRPr="009E062F">
              <w:rPr>
                <w:snapToGrid w:val="0"/>
                <w:lang w:val="fr-FR" w:eastAsia="en-US"/>
              </w:rPr>
              <w:t>4.</w:t>
            </w:r>
            <w:r w:rsidRPr="009E062F">
              <w:rPr>
                <w:snapToGrid w:val="0"/>
                <w:lang w:val="fr-FR" w:eastAsia="en-US"/>
              </w:rPr>
              <w:tab/>
            </w:r>
            <w:r w:rsidR="008B21C8" w:rsidRPr="009E062F">
              <w:rPr>
                <w:b/>
                <w:bCs/>
                <w:snapToGrid w:val="0"/>
                <w:lang w:val="fr-FR" w:eastAsia="en-US"/>
              </w:rPr>
              <w:t>Prend note également avec satisfaction</w:t>
            </w:r>
            <w:r w:rsidR="008B21C8" w:rsidRPr="009E062F">
              <w:rPr>
                <w:snapToGrid w:val="0"/>
                <w:lang w:val="fr-FR" w:eastAsia="en-US"/>
              </w:rPr>
              <w:t xml:space="preserve"> de la contribution du Comité consultatif de la Décennie à la mise en œuvre et au développement stratégique de la Décennie, et </w:t>
            </w:r>
            <w:r w:rsidR="008B21C8" w:rsidRPr="009E062F">
              <w:rPr>
                <w:b/>
                <w:bCs/>
                <w:snapToGrid w:val="0"/>
                <w:lang w:val="fr-FR" w:eastAsia="en-US"/>
              </w:rPr>
              <w:t>prend acte</w:t>
            </w:r>
            <w:r w:rsidR="008B21C8" w:rsidRPr="009E062F">
              <w:rPr>
                <w:snapToGrid w:val="0"/>
                <w:lang w:val="fr-FR" w:eastAsia="en-US"/>
              </w:rPr>
              <w:t xml:space="preserve"> du processus de renouvellement de sa composition pour la période 2024-2025, conformément à son règlement intérieur</w:t>
            </w:r>
            <w:r w:rsidR="00F94211" w:rsidRPr="009E062F">
              <w:rPr>
                <w:snapToGrid w:val="0"/>
                <w:lang w:val="fr-FR" w:eastAsia="en-US"/>
              </w:rPr>
              <w:t> ;</w:t>
            </w:r>
          </w:p>
          <w:p w14:paraId="22191AF1" w14:textId="44F2FE66" w:rsidR="008B21C8" w:rsidRPr="009E062F" w:rsidRDefault="00F84772" w:rsidP="00641AF1">
            <w:pPr>
              <w:pStyle w:val="Marge"/>
              <w:spacing w:after="220"/>
              <w:ind w:left="567" w:hanging="567"/>
              <w:rPr>
                <w:snapToGrid w:val="0"/>
                <w:lang w:val="fr-FR" w:eastAsia="en-US"/>
              </w:rPr>
            </w:pPr>
            <w:r w:rsidRPr="009E062F">
              <w:rPr>
                <w:snapToGrid w:val="0"/>
                <w:lang w:val="fr-FR" w:eastAsia="en-US"/>
              </w:rPr>
              <w:t>5.</w:t>
            </w:r>
            <w:r w:rsidRPr="009E062F">
              <w:rPr>
                <w:snapToGrid w:val="0"/>
                <w:lang w:val="fr-FR" w:eastAsia="en-US"/>
              </w:rPr>
              <w:tab/>
            </w:r>
            <w:r w:rsidR="008B21C8" w:rsidRPr="008E5787">
              <w:rPr>
                <w:b/>
                <w:bCs/>
                <w:snapToGrid w:val="0"/>
                <w:spacing w:val="-2"/>
                <w:lang w:val="fr-FR" w:eastAsia="en-US"/>
              </w:rPr>
              <w:t>Se félicite</w:t>
            </w:r>
            <w:r w:rsidR="008B21C8" w:rsidRPr="008E5787">
              <w:rPr>
                <w:snapToGrid w:val="0"/>
                <w:spacing w:val="-2"/>
                <w:lang w:val="fr-FR" w:eastAsia="en-US"/>
              </w:rPr>
              <w:t xml:space="preserve"> de la progression du processus « Vision 2030 » de la Décennie de l</w:t>
            </w:r>
            <w:r w:rsidR="006944C5" w:rsidRPr="008E5787">
              <w:rPr>
                <w:snapToGrid w:val="0"/>
                <w:spacing w:val="-2"/>
                <w:lang w:val="fr-FR" w:eastAsia="en-US"/>
              </w:rPr>
              <w:t>’</w:t>
            </w:r>
            <w:r w:rsidR="008B21C8" w:rsidRPr="008E5787">
              <w:rPr>
                <w:snapToGrid w:val="0"/>
                <w:spacing w:val="-2"/>
                <w:lang w:val="fr-FR" w:eastAsia="en-US"/>
              </w:rPr>
              <w:t>Océan, lequel vise à améliorer la mise en œuvre stratégique de la Décennie dans le cadre de ses 10 défis</w:t>
            </w:r>
            <w:r w:rsidR="00F94211" w:rsidRPr="008E5787">
              <w:rPr>
                <w:snapToGrid w:val="0"/>
                <w:spacing w:val="-2"/>
                <w:lang w:val="fr-FR" w:eastAsia="en-US"/>
              </w:rPr>
              <w:t> ;</w:t>
            </w:r>
          </w:p>
          <w:p w14:paraId="382B4FEA" w14:textId="55298EE5" w:rsidR="008B21C8" w:rsidRPr="009E062F" w:rsidRDefault="00F84772" w:rsidP="00641AF1">
            <w:pPr>
              <w:pStyle w:val="Marge"/>
              <w:spacing w:after="220"/>
              <w:rPr>
                <w:snapToGrid w:val="0"/>
                <w:lang w:val="fr-FR" w:eastAsia="en-US"/>
              </w:rPr>
            </w:pPr>
            <w:r w:rsidRPr="009E062F">
              <w:rPr>
                <w:snapToGrid w:val="0"/>
                <w:lang w:val="fr-FR" w:eastAsia="en-US"/>
              </w:rPr>
              <w:t>6.</w:t>
            </w:r>
            <w:r w:rsidRPr="009E062F">
              <w:rPr>
                <w:snapToGrid w:val="0"/>
                <w:lang w:val="fr-FR" w:eastAsia="en-US"/>
              </w:rPr>
              <w:tab/>
            </w:r>
            <w:r w:rsidR="008B21C8" w:rsidRPr="009E062F">
              <w:rPr>
                <w:b/>
                <w:bCs/>
                <w:snapToGrid w:val="0"/>
                <w:lang w:val="fr-FR" w:eastAsia="en-US"/>
              </w:rPr>
              <w:t>Invite</w:t>
            </w:r>
            <w:r w:rsidR="008B21C8" w:rsidRPr="009E062F">
              <w:rPr>
                <w:snapToGrid w:val="0"/>
                <w:lang w:val="fr-FR" w:eastAsia="en-US"/>
              </w:rPr>
              <w:t xml:space="preserve"> les États membres et les partenaires à</w:t>
            </w:r>
            <w:r w:rsidR="00F94211" w:rsidRPr="009E062F">
              <w:rPr>
                <w:snapToGrid w:val="0"/>
                <w:lang w:val="fr-FR" w:eastAsia="en-US"/>
              </w:rPr>
              <w:t> :</w:t>
            </w:r>
          </w:p>
          <w:p w14:paraId="70A59EF8" w14:textId="2A5E7AE7" w:rsidR="008B21C8" w:rsidRPr="009E062F" w:rsidRDefault="008B21C8" w:rsidP="00641AF1">
            <w:pPr>
              <w:tabs>
                <w:tab w:val="left" w:pos="567"/>
              </w:tabs>
              <w:snapToGrid w:val="0"/>
              <w:spacing w:line="240" w:lineRule="auto"/>
              <w:ind w:left="1134" w:hanging="567"/>
              <w:jc w:val="both"/>
              <w:rPr>
                <w:rFonts w:eastAsia="Times New Roman" w:cs="Arial"/>
                <w:snapToGrid w:val="0"/>
                <w:lang w:val="fr-FR" w:eastAsia="en-US"/>
              </w:rPr>
            </w:pPr>
            <w:r w:rsidRPr="009E062F">
              <w:rPr>
                <w:rFonts w:eastAsia="Times New Roman" w:cs="Arial"/>
                <w:snapToGrid w:val="0"/>
                <w:lang w:val="fr-FR" w:eastAsia="en-US"/>
              </w:rPr>
              <w:t>(i)</w:t>
            </w:r>
            <w:r w:rsidRPr="009E062F">
              <w:rPr>
                <w:rFonts w:eastAsia="Times New Roman" w:cs="Arial"/>
                <w:snapToGrid w:val="0"/>
                <w:lang w:val="fr-FR" w:eastAsia="en-US"/>
              </w:rPr>
              <w:tab/>
              <w:t>apporter des contributions financières volontaires à l</w:t>
            </w:r>
            <w:r w:rsidR="006944C5" w:rsidRPr="009E062F">
              <w:rPr>
                <w:rFonts w:eastAsia="Times New Roman" w:cs="Arial"/>
                <w:snapToGrid w:val="0"/>
                <w:lang w:val="fr-FR" w:eastAsia="en-US"/>
              </w:rPr>
              <w:t>’</w:t>
            </w:r>
            <w:r w:rsidRPr="009E062F">
              <w:rPr>
                <w:rFonts w:eastAsia="Times New Roman" w:cs="Arial"/>
                <w:snapToGrid w:val="0"/>
                <w:lang w:val="fr-FR" w:eastAsia="en-US"/>
              </w:rPr>
              <w:t>appui du travail de coordination de la Décennie mené par le Secrétariat de la COI, y compris par le biais d</w:t>
            </w:r>
            <w:r w:rsidR="006944C5" w:rsidRPr="009E062F">
              <w:rPr>
                <w:rFonts w:eastAsia="Times New Roman" w:cs="Arial"/>
                <w:snapToGrid w:val="0"/>
                <w:lang w:val="fr-FR" w:eastAsia="en-US"/>
              </w:rPr>
              <w:t>’</w:t>
            </w:r>
            <w:r w:rsidRPr="009E062F">
              <w:rPr>
                <w:rFonts w:eastAsia="Times New Roman" w:cs="Arial"/>
                <w:snapToGrid w:val="0"/>
                <w:lang w:val="fr-FR" w:eastAsia="en-US"/>
              </w:rPr>
              <w:t>un soutien en nature sous la forme, par exemple, de détachements de personnel auprès de l</w:t>
            </w:r>
            <w:r w:rsidR="006944C5" w:rsidRPr="009E062F">
              <w:rPr>
                <w:rFonts w:eastAsia="Times New Roman" w:cs="Arial"/>
                <w:snapToGrid w:val="0"/>
                <w:lang w:val="fr-FR" w:eastAsia="en-US"/>
              </w:rPr>
              <w:t>’</w:t>
            </w:r>
            <w:r w:rsidRPr="009E062F">
              <w:rPr>
                <w:rFonts w:eastAsia="Times New Roman" w:cs="Arial"/>
                <w:snapToGrid w:val="0"/>
                <w:lang w:val="fr-FR" w:eastAsia="en-US"/>
              </w:rPr>
              <w:t>Unité de coordination de la Décennie</w:t>
            </w:r>
            <w:r w:rsidR="00F94211" w:rsidRPr="009E062F">
              <w:rPr>
                <w:rFonts w:eastAsia="Times New Roman" w:cs="Arial"/>
                <w:snapToGrid w:val="0"/>
                <w:lang w:val="fr-FR" w:eastAsia="en-US"/>
              </w:rPr>
              <w:t> ;</w:t>
            </w:r>
          </w:p>
          <w:p w14:paraId="1CD07D91" w14:textId="0D5856EF" w:rsidR="008B21C8" w:rsidRPr="009E062F" w:rsidRDefault="008B21C8" w:rsidP="00641AF1">
            <w:pPr>
              <w:tabs>
                <w:tab w:val="left" w:pos="567"/>
              </w:tabs>
              <w:snapToGrid w:val="0"/>
              <w:spacing w:line="240" w:lineRule="auto"/>
              <w:ind w:left="1134" w:hanging="567"/>
              <w:jc w:val="both"/>
              <w:rPr>
                <w:rFonts w:eastAsia="Times New Roman" w:cs="Arial"/>
                <w:snapToGrid w:val="0"/>
                <w:lang w:val="fr-FR" w:eastAsia="en-US"/>
              </w:rPr>
            </w:pPr>
            <w:r w:rsidRPr="009E062F">
              <w:rPr>
                <w:rFonts w:eastAsia="Times New Roman" w:cs="Arial"/>
                <w:snapToGrid w:val="0"/>
                <w:lang w:val="fr-FR" w:eastAsia="en-US"/>
              </w:rPr>
              <w:t>(ii)</w:t>
            </w:r>
            <w:r w:rsidRPr="009E062F">
              <w:rPr>
                <w:rFonts w:eastAsia="Times New Roman" w:cs="Arial"/>
                <w:snapToGrid w:val="0"/>
                <w:lang w:val="fr-FR" w:eastAsia="en-US"/>
              </w:rPr>
              <w:tab/>
              <w:t>proposer d</w:t>
            </w:r>
            <w:r w:rsidR="006944C5" w:rsidRPr="009E062F">
              <w:rPr>
                <w:rFonts w:eastAsia="Times New Roman" w:cs="Arial"/>
                <w:snapToGrid w:val="0"/>
                <w:lang w:val="fr-FR" w:eastAsia="en-US"/>
              </w:rPr>
              <w:t>’</w:t>
            </w:r>
            <w:r w:rsidRPr="009E062F">
              <w:rPr>
                <w:rFonts w:eastAsia="Times New Roman" w:cs="Arial"/>
                <w:snapToGrid w:val="0"/>
                <w:lang w:val="fr-FR" w:eastAsia="en-US"/>
              </w:rPr>
              <w:t xml:space="preserve">accueillir et de financer les actions de la Décennie, les bureaux de coordination de la Décennie et les centres collaboratifs de la Décennie tels que décrits dans le </w:t>
            </w:r>
            <w:r w:rsidRPr="009E062F">
              <w:rPr>
                <w:rFonts w:eastAsia="Times New Roman" w:cs="Arial"/>
                <w:i/>
                <w:iCs/>
                <w:snapToGrid w:val="0"/>
                <w:lang w:val="fr-FR" w:eastAsia="en-US"/>
              </w:rPr>
              <w:t>Plan de mise en œuvre</w:t>
            </w:r>
            <w:r w:rsidR="00F94211" w:rsidRPr="009E062F">
              <w:rPr>
                <w:rFonts w:eastAsia="Times New Roman" w:cs="Arial"/>
                <w:i/>
                <w:iCs/>
                <w:snapToGrid w:val="0"/>
                <w:lang w:val="fr-FR" w:eastAsia="en-US"/>
              </w:rPr>
              <w:t> ;</w:t>
            </w:r>
          </w:p>
          <w:p w14:paraId="056DE5B1" w14:textId="0B40D49D" w:rsidR="008B21C8" w:rsidRPr="009E062F" w:rsidRDefault="008B21C8" w:rsidP="00641AF1">
            <w:pPr>
              <w:tabs>
                <w:tab w:val="left" w:pos="567"/>
              </w:tabs>
              <w:snapToGrid w:val="0"/>
              <w:spacing w:line="240" w:lineRule="auto"/>
              <w:ind w:left="1134" w:hanging="567"/>
              <w:jc w:val="both"/>
              <w:rPr>
                <w:rFonts w:eastAsia="Times New Roman" w:cs="Arial"/>
                <w:snapToGrid w:val="0"/>
                <w:lang w:val="fr-FR" w:eastAsia="en-US"/>
              </w:rPr>
            </w:pPr>
            <w:r w:rsidRPr="009E062F">
              <w:rPr>
                <w:rFonts w:eastAsia="Times New Roman" w:cs="Arial"/>
                <w:snapToGrid w:val="0"/>
                <w:lang w:val="fr-FR" w:eastAsia="en-US"/>
              </w:rPr>
              <w:t>(iii)</w:t>
            </w:r>
            <w:r w:rsidRPr="009E062F">
              <w:rPr>
                <w:rFonts w:eastAsia="Times New Roman" w:cs="Arial"/>
                <w:snapToGrid w:val="0"/>
                <w:lang w:val="fr-FR" w:eastAsia="en-US"/>
              </w:rPr>
              <w:tab/>
              <w:t>établir des comités nationaux de la Décennie permettant de stimuler les activités nationales et la coopération internationale</w:t>
            </w:r>
            <w:r w:rsidR="00F94211" w:rsidRPr="009E062F">
              <w:rPr>
                <w:rFonts w:eastAsia="Times New Roman" w:cs="Arial"/>
                <w:snapToGrid w:val="0"/>
                <w:lang w:val="fr-FR" w:eastAsia="en-US"/>
              </w:rPr>
              <w:t> ;</w:t>
            </w:r>
          </w:p>
          <w:p w14:paraId="64116BC0" w14:textId="370DB0BA" w:rsidR="008B21C8" w:rsidRPr="009E062F" w:rsidRDefault="008B21C8" w:rsidP="00641AF1">
            <w:pPr>
              <w:tabs>
                <w:tab w:val="left" w:pos="567"/>
              </w:tabs>
              <w:snapToGrid w:val="0"/>
              <w:spacing w:after="220" w:line="240" w:lineRule="auto"/>
              <w:ind w:left="1134" w:hanging="567"/>
              <w:jc w:val="both"/>
              <w:rPr>
                <w:rFonts w:eastAsia="MS Mincho" w:cs="Arial"/>
                <w:snapToGrid w:val="0"/>
                <w:lang w:val="fr-FR" w:eastAsia="en-US"/>
              </w:rPr>
            </w:pPr>
            <w:r w:rsidRPr="009E062F">
              <w:rPr>
                <w:rFonts w:eastAsia="Times New Roman" w:cs="Arial"/>
                <w:snapToGrid w:val="0"/>
                <w:lang w:val="fr-FR" w:eastAsia="en-US"/>
              </w:rPr>
              <w:t>(iv)</w:t>
            </w:r>
            <w:r w:rsidRPr="009E062F">
              <w:rPr>
                <w:rFonts w:eastAsia="Times New Roman" w:cs="Arial"/>
                <w:snapToGrid w:val="0"/>
                <w:lang w:val="fr-FR" w:eastAsia="en-US"/>
              </w:rPr>
              <w:tab/>
              <w:t>accueillir des manifestations régionales ou internationales des parties prenantes de la Décennie</w:t>
            </w:r>
            <w:r w:rsidR="00F94211" w:rsidRPr="009E062F">
              <w:rPr>
                <w:rFonts w:eastAsia="Times New Roman" w:cs="Arial"/>
                <w:snapToGrid w:val="0"/>
                <w:lang w:val="fr-FR" w:eastAsia="en-US"/>
              </w:rPr>
              <w:t> ;</w:t>
            </w:r>
          </w:p>
          <w:p w14:paraId="0B5F844A" w14:textId="2877798B" w:rsidR="008B21C8" w:rsidRPr="009E062F" w:rsidRDefault="00F84772" w:rsidP="00641AF1">
            <w:pPr>
              <w:pStyle w:val="Marge"/>
              <w:spacing w:after="220"/>
              <w:ind w:left="567" w:hanging="567"/>
              <w:rPr>
                <w:snapToGrid w:val="0"/>
                <w:lang w:val="fr-FR" w:eastAsia="en-US"/>
              </w:rPr>
            </w:pPr>
            <w:r w:rsidRPr="009E062F">
              <w:rPr>
                <w:snapToGrid w:val="0"/>
                <w:lang w:val="fr-FR" w:eastAsia="en-US"/>
              </w:rPr>
              <w:t>7.</w:t>
            </w:r>
            <w:r w:rsidRPr="009E062F">
              <w:rPr>
                <w:snapToGrid w:val="0"/>
                <w:lang w:val="fr-FR" w:eastAsia="en-US"/>
              </w:rPr>
              <w:tab/>
            </w:r>
            <w:r w:rsidR="008B21C8" w:rsidRPr="009E062F">
              <w:rPr>
                <w:b/>
                <w:bCs/>
                <w:snapToGrid w:val="0"/>
                <w:lang w:val="fr-FR" w:eastAsia="en-US"/>
              </w:rPr>
              <w:t xml:space="preserve">Invite </w:t>
            </w:r>
            <w:r w:rsidR="008B21C8" w:rsidRPr="009E062F">
              <w:rPr>
                <w:snapToGrid w:val="0"/>
                <w:lang w:val="fr-FR" w:eastAsia="en-US"/>
              </w:rPr>
              <w:t>les membres d</w:t>
            </w:r>
            <w:r w:rsidR="006944C5" w:rsidRPr="009E062F">
              <w:rPr>
                <w:snapToGrid w:val="0"/>
                <w:lang w:val="fr-FR" w:eastAsia="en-US"/>
              </w:rPr>
              <w:t>’</w:t>
            </w:r>
            <w:r w:rsidR="008B21C8" w:rsidRPr="009E062F">
              <w:rPr>
                <w:snapToGrid w:val="0"/>
                <w:lang w:val="fr-FR" w:eastAsia="en-US"/>
              </w:rPr>
              <w:t>ONU-Océans, les États membres des Nations Unies, les organisations scientifiques et universitaires internationales, les organisations non gouvernementales et les autres parties prenantes intéressées à soutenir la Décennie en collaboration avec la COI, et à contribuer à sa mise en œuvre en proposant des actions de la Décennie</w:t>
            </w:r>
            <w:r w:rsidR="0040414B" w:rsidRPr="009E062F">
              <w:rPr>
                <w:snapToGrid w:val="0"/>
                <w:lang w:val="fr-FR" w:eastAsia="en-US"/>
              </w:rPr>
              <w:t>,</w:t>
            </w:r>
            <w:r w:rsidR="008B21C8" w:rsidRPr="009E062F">
              <w:rPr>
                <w:snapToGrid w:val="0"/>
                <w:lang w:val="fr-FR" w:eastAsia="en-US"/>
              </w:rPr>
              <w:t xml:space="preserve"> conformément au Plan de mise en œuvre</w:t>
            </w:r>
            <w:r w:rsidR="00F94211" w:rsidRPr="009E062F">
              <w:rPr>
                <w:snapToGrid w:val="0"/>
                <w:lang w:val="fr-FR" w:eastAsia="en-US"/>
              </w:rPr>
              <w:t> ;</w:t>
            </w:r>
          </w:p>
          <w:p w14:paraId="6A62AEB2" w14:textId="06428D3A" w:rsidR="008B21C8" w:rsidRPr="009E062F" w:rsidRDefault="00F84772" w:rsidP="00641AF1">
            <w:pPr>
              <w:pStyle w:val="Marge"/>
              <w:spacing w:after="120"/>
              <w:ind w:left="567" w:hanging="567"/>
              <w:rPr>
                <w:snapToGrid w:val="0"/>
                <w:lang w:val="fr-FR" w:eastAsia="en-US"/>
              </w:rPr>
            </w:pPr>
            <w:r w:rsidRPr="009E062F">
              <w:rPr>
                <w:snapToGrid w:val="0"/>
                <w:lang w:val="fr-FR" w:eastAsia="en-US"/>
              </w:rPr>
              <w:t>8.</w:t>
            </w:r>
            <w:r w:rsidRPr="009E062F">
              <w:rPr>
                <w:snapToGrid w:val="0"/>
                <w:lang w:val="fr-FR" w:eastAsia="en-US"/>
              </w:rPr>
              <w:tab/>
            </w:r>
            <w:r w:rsidR="008B21C8" w:rsidRPr="009E062F">
              <w:rPr>
                <w:b/>
                <w:bCs/>
                <w:snapToGrid w:val="0"/>
                <w:lang w:val="fr-FR" w:eastAsia="en-US"/>
              </w:rPr>
              <w:t>Remercie</w:t>
            </w:r>
            <w:r w:rsidR="008B21C8" w:rsidRPr="009E062F">
              <w:rPr>
                <w:snapToGrid w:val="0"/>
                <w:lang w:val="fr-FR" w:eastAsia="en-US"/>
              </w:rPr>
              <w:t xml:space="preserve"> les Gouvernements du Canada, de la Chine, de la France, de l</w:t>
            </w:r>
            <w:r w:rsidR="006944C5" w:rsidRPr="009E062F">
              <w:rPr>
                <w:snapToGrid w:val="0"/>
                <w:lang w:val="fr-FR" w:eastAsia="en-US"/>
              </w:rPr>
              <w:t>’</w:t>
            </w:r>
            <w:r w:rsidR="008B21C8" w:rsidRPr="009E062F">
              <w:rPr>
                <w:snapToGrid w:val="0"/>
                <w:lang w:val="fr-FR" w:eastAsia="en-US"/>
              </w:rPr>
              <w:t xml:space="preserve">Inde, du Japon, de la Norvège, du Portugal, de la République de Corée, de </w:t>
            </w:r>
            <w:r w:rsidR="00EF1F6B" w:rsidRPr="009E062F">
              <w:rPr>
                <w:snapToGrid w:val="0"/>
                <w:lang w:val="fr-FR" w:eastAsia="en-US"/>
              </w:rPr>
              <w:t xml:space="preserve">la </w:t>
            </w:r>
            <w:r w:rsidR="008B21C8" w:rsidRPr="009E062F">
              <w:rPr>
                <w:snapToGrid w:val="0"/>
                <w:lang w:val="fr-FR" w:eastAsia="en-US"/>
              </w:rPr>
              <w:t>Belgique (Gouvernement flamand) et de la Suède, ainsi que REV Ocean, Panerai et Fugro, de leur contribution financière à la Décennie</w:t>
            </w:r>
            <w:r w:rsidR="00F94211" w:rsidRPr="009E062F">
              <w:rPr>
                <w:snapToGrid w:val="0"/>
                <w:lang w:val="fr-FR" w:eastAsia="en-US"/>
              </w:rPr>
              <w:t> ;</w:t>
            </w:r>
          </w:p>
          <w:p w14:paraId="66D4DC1F" w14:textId="53275013" w:rsidR="008B21C8" w:rsidRPr="009E062F" w:rsidRDefault="00F84772" w:rsidP="00641AF1">
            <w:pPr>
              <w:pStyle w:val="Marge"/>
              <w:spacing w:after="220"/>
              <w:ind w:left="567" w:hanging="567"/>
              <w:rPr>
                <w:rFonts w:eastAsia="MS Mincho"/>
                <w:snapToGrid w:val="0"/>
                <w:lang w:val="fr-FR" w:eastAsia="en-US"/>
              </w:rPr>
            </w:pPr>
            <w:r w:rsidRPr="009E062F">
              <w:rPr>
                <w:snapToGrid w:val="0"/>
                <w:lang w:val="fr-FR" w:eastAsia="en-US"/>
              </w:rPr>
              <w:t>9.</w:t>
            </w:r>
            <w:r w:rsidRPr="009E062F">
              <w:rPr>
                <w:snapToGrid w:val="0"/>
                <w:lang w:val="fr-FR" w:eastAsia="en-US"/>
              </w:rPr>
              <w:tab/>
            </w:r>
            <w:r w:rsidR="008B21C8" w:rsidRPr="009E062F">
              <w:rPr>
                <w:b/>
                <w:bCs/>
                <w:snapToGrid w:val="0"/>
                <w:lang w:val="fr-FR" w:eastAsia="en-US"/>
              </w:rPr>
              <w:t xml:space="preserve">Remercie également </w:t>
            </w:r>
            <w:r w:rsidR="008B21C8" w:rsidRPr="009E062F">
              <w:rPr>
                <w:snapToGrid w:val="0"/>
                <w:lang w:val="fr-FR" w:eastAsia="en-US"/>
              </w:rPr>
              <w:t>le Gouvernement de l</w:t>
            </w:r>
            <w:r w:rsidR="006944C5" w:rsidRPr="009E062F">
              <w:rPr>
                <w:snapToGrid w:val="0"/>
                <w:lang w:val="fr-FR" w:eastAsia="en-US"/>
              </w:rPr>
              <w:t>’</w:t>
            </w:r>
            <w:r w:rsidR="008B21C8" w:rsidRPr="009E062F">
              <w:rPr>
                <w:snapToGrid w:val="0"/>
                <w:lang w:val="fr-FR" w:eastAsia="en-US"/>
              </w:rPr>
              <w:t>Espagne d</w:t>
            </w:r>
            <w:r w:rsidR="006944C5" w:rsidRPr="009E062F">
              <w:rPr>
                <w:snapToGrid w:val="0"/>
                <w:lang w:val="fr-FR" w:eastAsia="en-US"/>
              </w:rPr>
              <w:t>’</w:t>
            </w:r>
            <w:r w:rsidR="008B21C8" w:rsidRPr="009E062F">
              <w:rPr>
                <w:snapToGrid w:val="0"/>
                <w:lang w:val="fr-FR" w:eastAsia="en-US"/>
              </w:rPr>
              <w:t>avoir proposé d</w:t>
            </w:r>
            <w:r w:rsidR="006944C5" w:rsidRPr="009E062F">
              <w:rPr>
                <w:snapToGrid w:val="0"/>
                <w:lang w:val="fr-FR" w:eastAsia="en-US"/>
              </w:rPr>
              <w:t>’</w:t>
            </w:r>
            <w:r w:rsidR="008B21C8" w:rsidRPr="009E062F">
              <w:rPr>
                <w:snapToGrid w:val="0"/>
                <w:lang w:val="fr-FR" w:eastAsia="en-US"/>
              </w:rPr>
              <w:t>accueillir la 2</w:t>
            </w:r>
            <w:r w:rsidR="008B21C8" w:rsidRPr="009E062F">
              <w:rPr>
                <w:snapToGrid w:val="0"/>
                <w:vertAlign w:val="superscript"/>
                <w:lang w:val="fr-FR" w:eastAsia="en-US"/>
              </w:rPr>
              <w:t>e</w:t>
            </w:r>
            <w:r w:rsidR="008B21C8" w:rsidRPr="009E062F">
              <w:rPr>
                <w:snapToGrid w:val="0"/>
                <w:lang w:val="fr-FR" w:eastAsia="en-US"/>
              </w:rPr>
              <w:t> Conférence internationale de la Décennie de l</w:t>
            </w:r>
            <w:r w:rsidR="006944C5" w:rsidRPr="009E062F">
              <w:rPr>
                <w:snapToGrid w:val="0"/>
                <w:lang w:val="fr-FR" w:eastAsia="en-US"/>
              </w:rPr>
              <w:t>’</w:t>
            </w:r>
            <w:r w:rsidR="008B21C8" w:rsidRPr="009E062F">
              <w:rPr>
                <w:snapToGrid w:val="0"/>
                <w:lang w:val="fr-FR" w:eastAsia="en-US"/>
              </w:rPr>
              <w:t xml:space="preserve">Océan à Barcelone du 10 au 12 avril 2024, et </w:t>
            </w:r>
            <w:r w:rsidR="008B21C8" w:rsidRPr="009E062F">
              <w:rPr>
                <w:b/>
                <w:bCs/>
                <w:snapToGrid w:val="0"/>
                <w:lang w:val="fr-FR" w:eastAsia="en-US"/>
              </w:rPr>
              <w:t>encourage</w:t>
            </w:r>
            <w:r w:rsidR="008B21C8" w:rsidRPr="009E062F">
              <w:rPr>
                <w:snapToGrid w:val="0"/>
                <w:lang w:val="fr-FR" w:eastAsia="en-US"/>
              </w:rPr>
              <w:t xml:space="preserve"> tous les États membres à y participer activement</w:t>
            </w:r>
            <w:r w:rsidR="00F94211" w:rsidRPr="009E062F">
              <w:rPr>
                <w:snapToGrid w:val="0"/>
                <w:lang w:val="fr-FR" w:eastAsia="en-US"/>
              </w:rPr>
              <w:t> ;</w:t>
            </w:r>
          </w:p>
          <w:p w14:paraId="13595906" w14:textId="79CC98C8" w:rsidR="008B21C8" w:rsidRPr="009E062F" w:rsidRDefault="00F84772" w:rsidP="00641AF1">
            <w:pPr>
              <w:pStyle w:val="Marge"/>
              <w:spacing w:after="220"/>
              <w:ind w:left="567" w:hanging="567"/>
              <w:rPr>
                <w:rFonts w:eastAsia="MS Mincho"/>
                <w:snapToGrid w:val="0"/>
                <w:lang w:val="fr-FR" w:eastAsia="en-US"/>
              </w:rPr>
            </w:pPr>
            <w:r w:rsidRPr="009E062F">
              <w:rPr>
                <w:snapToGrid w:val="0"/>
                <w:lang w:val="fr-FR" w:eastAsia="en-US"/>
              </w:rPr>
              <w:t>10.</w:t>
            </w:r>
            <w:r w:rsidRPr="009E062F">
              <w:rPr>
                <w:snapToGrid w:val="0"/>
                <w:lang w:val="fr-FR" w:eastAsia="en-US"/>
              </w:rPr>
              <w:tab/>
            </w:r>
            <w:r w:rsidR="008B21C8" w:rsidRPr="009E062F">
              <w:rPr>
                <w:b/>
                <w:bCs/>
                <w:snapToGrid w:val="0"/>
                <w:lang w:val="fr-FR" w:eastAsia="en-US"/>
              </w:rPr>
              <w:t>Soutient</w:t>
            </w:r>
            <w:r w:rsidR="008B21C8" w:rsidRPr="009E062F">
              <w:rPr>
                <w:snapToGrid w:val="0"/>
                <w:lang w:val="fr-FR" w:eastAsia="en-US"/>
              </w:rPr>
              <w:t xml:space="preserve"> l</w:t>
            </w:r>
            <w:r w:rsidR="006944C5" w:rsidRPr="009E062F">
              <w:rPr>
                <w:snapToGrid w:val="0"/>
                <w:lang w:val="fr-FR" w:eastAsia="en-US"/>
              </w:rPr>
              <w:t>’</w:t>
            </w:r>
            <w:r w:rsidR="008B21C8" w:rsidRPr="009E062F">
              <w:rPr>
                <w:snapToGrid w:val="0"/>
                <w:lang w:val="fr-FR" w:eastAsia="en-US"/>
              </w:rPr>
              <w:t>enregistrement de nouvelles actions de la Décennie menées par la COI, en</w:t>
            </w:r>
            <w:r w:rsidR="0040414B" w:rsidRPr="009E062F">
              <w:rPr>
                <w:snapToGrid w:val="0"/>
                <w:lang w:val="fr-FR" w:eastAsia="en-US"/>
              </w:rPr>
              <w:t> </w:t>
            </w:r>
            <w:r w:rsidR="008B21C8" w:rsidRPr="009E062F">
              <w:rPr>
                <w:snapToGrid w:val="0"/>
                <w:lang w:val="fr-FR" w:eastAsia="en-US"/>
              </w:rPr>
              <w:t>particulier</w:t>
            </w:r>
            <w:r w:rsidR="00F94211" w:rsidRPr="009E062F">
              <w:rPr>
                <w:snapToGrid w:val="0"/>
                <w:lang w:val="fr-FR" w:eastAsia="en-US"/>
              </w:rPr>
              <w:t> :</w:t>
            </w:r>
          </w:p>
          <w:p w14:paraId="65B8E7AF" w14:textId="6421E4F6" w:rsidR="008B21C8" w:rsidRPr="009E062F" w:rsidRDefault="00445F77" w:rsidP="00641AF1">
            <w:pPr>
              <w:numPr>
                <w:ilvl w:val="0"/>
                <w:numId w:val="31"/>
              </w:numPr>
              <w:tabs>
                <w:tab w:val="left" w:pos="567"/>
              </w:tabs>
              <w:snapToGrid w:val="0"/>
              <w:spacing w:line="240" w:lineRule="auto"/>
              <w:ind w:left="1134" w:hanging="567"/>
              <w:jc w:val="both"/>
              <w:rPr>
                <w:rFonts w:eastAsia="MS Mincho" w:cs="Arial"/>
                <w:snapToGrid w:val="0"/>
                <w:lang w:val="fr-FR" w:eastAsia="en-US"/>
              </w:rPr>
            </w:pPr>
            <w:r w:rsidRPr="009E062F">
              <w:rPr>
                <w:rFonts w:eastAsia="Times New Roman" w:cs="Arial"/>
                <w:snapToGrid w:val="0"/>
                <w:lang w:val="fr-FR" w:eastAsia="en-US"/>
              </w:rPr>
              <w:t>l</w:t>
            </w:r>
            <w:r w:rsidR="00EF1F6B" w:rsidRPr="009E062F">
              <w:rPr>
                <w:rFonts w:eastAsia="Times New Roman" w:cs="Arial"/>
                <w:snapToGrid w:val="0"/>
                <w:lang w:val="fr-FR" w:eastAsia="en-US"/>
              </w:rPr>
              <w:t>e Programme relatif aux tsunamis de la Décennie de l</w:t>
            </w:r>
            <w:r w:rsidR="006944C5" w:rsidRPr="009E062F">
              <w:rPr>
                <w:rFonts w:eastAsia="Times New Roman" w:cs="Arial"/>
                <w:snapToGrid w:val="0"/>
                <w:lang w:val="fr-FR" w:eastAsia="en-US"/>
              </w:rPr>
              <w:t>’</w:t>
            </w:r>
            <w:r w:rsidR="00EF1F6B" w:rsidRPr="009E062F">
              <w:rPr>
                <w:rFonts w:eastAsia="Times New Roman" w:cs="Arial"/>
                <w:snapToGrid w:val="0"/>
                <w:lang w:val="fr-FR" w:eastAsia="en-US"/>
              </w:rPr>
              <w:t>Océan</w:t>
            </w:r>
            <w:r w:rsidR="00F94211" w:rsidRPr="009E062F">
              <w:rPr>
                <w:rFonts w:eastAsia="Times New Roman" w:cs="Arial"/>
                <w:snapToGrid w:val="0"/>
                <w:lang w:val="fr-FR" w:eastAsia="en-US"/>
              </w:rPr>
              <w:t> ;</w:t>
            </w:r>
          </w:p>
          <w:p w14:paraId="1C390870" w14:textId="5061DC39" w:rsidR="00EF1F6B" w:rsidRPr="009E062F" w:rsidRDefault="00EF1F6B" w:rsidP="00641AF1">
            <w:pPr>
              <w:numPr>
                <w:ilvl w:val="0"/>
                <w:numId w:val="31"/>
              </w:numPr>
              <w:tabs>
                <w:tab w:val="left" w:pos="567"/>
              </w:tabs>
              <w:snapToGrid w:val="0"/>
              <w:spacing w:line="240" w:lineRule="auto"/>
              <w:ind w:left="1134" w:hanging="567"/>
              <w:jc w:val="both"/>
              <w:rPr>
                <w:rFonts w:eastAsia="MS Mincho" w:cs="Arial"/>
                <w:snapToGrid w:val="0"/>
                <w:lang w:val="fr-FR" w:eastAsia="en-US"/>
              </w:rPr>
            </w:pPr>
            <w:r w:rsidRPr="009E062F">
              <w:rPr>
                <w:rFonts w:eastAsia="Times New Roman" w:cs="Arial"/>
                <w:snapToGrid w:val="0"/>
                <w:lang w:val="fr-FR" w:eastAsia="en-US"/>
              </w:rPr>
              <w:t>OBIS</w:t>
            </w:r>
            <w:r w:rsidR="00445F77" w:rsidRPr="009E062F">
              <w:rPr>
                <w:rFonts w:eastAsia="Times New Roman" w:cs="Arial"/>
                <w:snapToGrid w:val="0"/>
                <w:lang w:val="fr-FR" w:eastAsia="en-US"/>
              </w:rPr>
              <w:t xml:space="preserve"> 20</w:t>
            </w:r>
            <w:r w:rsidRPr="009E062F">
              <w:rPr>
                <w:rFonts w:eastAsia="Times New Roman" w:cs="Arial"/>
                <w:snapToGrid w:val="0"/>
                <w:lang w:val="fr-FR" w:eastAsia="en-US"/>
              </w:rPr>
              <w:t xml:space="preserve">30 </w:t>
            </w:r>
            <w:r w:rsidR="00445F77" w:rsidRPr="009E062F">
              <w:rPr>
                <w:rFonts w:eastAsia="Times New Roman" w:cs="Arial"/>
                <w:snapToGrid w:val="0"/>
                <w:lang w:val="fr-FR" w:eastAsia="en-US"/>
              </w:rPr>
              <w:t>–</w:t>
            </w:r>
            <w:r w:rsidRPr="009E062F">
              <w:rPr>
                <w:rFonts w:eastAsia="Times New Roman" w:cs="Arial"/>
                <w:snapToGrid w:val="0"/>
                <w:lang w:val="fr-FR" w:eastAsia="en-US"/>
              </w:rPr>
              <w:t xml:space="preserve"> </w:t>
            </w:r>
            <w:r w:rsidR="00445F77" w:rsidRPr="009E062F">
              <w:rPr>
                <w:rFonts w:eastAsia="Times New Roman" w:cs="Arial"/>
                <w:snapToGrid w:val="0"/>
                <w:lang w:val="fr-FR" w:eastAsia="en-US"/>
              </w:rPr>
              <w:t>le centre de données sur la biodiversité pour les actions de la Décennie de l</w:t>
            </w:r>
            <w:r w:rsidR="006944C5" w:rsidRPr="009E062F">
              <w:rPr>
                <w:rFonts w:eastAsia="Times New Roman" w:cs="Arial"/>
                <w:snapToGrid w:val="0"/>
                <w:lang w:val="fr-FR" w:eastAsia="en-US"/>
              </w:rPr>
              <w:t>’</w:t>
            </w:r>
            <w:r w:rsidR="00445F77" w:rsidRPr="009E062F">
              <w:rPr>
                <w:rFonts w:eastAsia="Times New Roman" w:cs="Arial"/>
                <w:snapToGrid w:val="0"/>
                <w:lang w:val="fr-FR" w:eastAsia="en-US"/>
              </w:rPr>
              <w:t>Océan (OBIS 2030)</w:t>
            </w:r>
            <w:r w:rsidR="00F94211" w:rsidRPr="009E062F">
              <w:rPr>
                <w:rFonts w:eastAsia="Times New Roman" w:cs="Arial"/>
                <w:snapToGrid w:val="0"/>
                <w:lang w:val="fr-FR" w:eastAsia="en-US"/>
              </w:rPr>
              <w:t> ;</w:t>
            </w:r>
          </w:p>
          <w:p w14:paraId="18C0C65C" w14:textId="1DE0FFBD" w:rsidR="00445F77" w:rsidRPr="00641AF1" w:rsidRDefault="00445F77" w:rsidP="00641AF1">
            <w:pPr>
              <w:numPr>
                <w:ilvl w:val="0"/>
                <w:numId w:val="31"/>
              </w:numPr>
              <w:tabs>
                <w:tab w:val="left" w:pos="567"/>
              </w:tabs>
              <w:snapToGrid w:val="0"/>
              <w:spacing w:after="220" w:line="240" w:lineRule="auto"/>
              <w:ind w:left="1134" w:hanging="567"/>
              <w:jc w:val="both"/>
              <w:rPr>
                <w:rFonts w:eastAsia="MS Mincho" w:cs="Arial"/>
                <w:snapToGrid w:val="0"/>
                <w:spacing w:val="-4"/>
                <w:lang w:val="fr-FR" w:eastAsia="en-US"/>
              </w:rPr>
            </w:pPr>
            <w:r w:rsidRPr="00641AF1">
              <w:rPr>
                <w:rFonts w:eastAsia="Times New Roman" w:cs="Arial"/>
                <w:snapToGrid w:val="0"/>
                <w:spacing w:val="-4"/>
                <w:lang w:val="fr-FR" w:eastAsia="en-US"/>
              </w:rPr>
              <w:t>le renforcement de la résilience des communautés côtières de l</w:t>
            </w:r>
            <w:r w:rsidR="006944C5" w:rsidRPr="00641AF1">
              <w:rPr>
                <w:rFonts w:eastAsia="Times New Roman" w:cs="Arial"/>
                <w:snapToGrid w:val="0"/>
                <w:spacing w:val="-4"/>
                <w:lang w:val="fr-FR" w:eastAsia="en-US"/>
              </w:rPr>
              <w:t>’</w:t>
            </w:r>
            <w:r w:rsidRPr="00641AF1">
              <w:rPr>
                <w:rFonts w:eastAsia="Times New Roman" w:cs="Arial"/>
                <w:snapToGrid w:val="0"/>
                <w:spacing w:val="-4"/>
                <w:lang w:val="fr-FR" w:eastAsia="en-US"/>
              </w:rPr>
              <w:t>Atlantique du Nord</w:t>
            </w:r>
            <w:r w:rsidR="00DE27F1" w:rsidRPr="00641AF1">
              <w:rPr>
                <w:rFonts w:eastAsia="Times New Roman" w:cs="Arial"/>
                <w:snapToGrid w:val="0"/>
                <w:spacing w:val="-4"/>
                <w:lang w:val="fr-FR" w:eastAsia="en-US"/>
              </w:rPr>
              <w:noBreakHyphen/>
            </w:r>
            <w:r w:rsidRPr="00641AF1">
              <w:rPr>
                <w:rFonts w:eastAsia="Times New Roman" w:cs="Arial"/>
                <w:snapToGrid w:val="0"/>
                <w:spacing w:val="-4"/>
                <w:lang w:val="fr-FR" w:eastAsia="en-US"/>
              </w:rPr>
              <w:t>Est et de la Méditerranée face aux tsunamis et autres risques côtiers liés au niveau de la</w:t>
            </w:r>
            <w:r w:rsidR="00641AF1" w:rsidRPr="00641AF1">
              <w:rPr>
                <w:rFonts w:eastAsia="Times New Roman" w:cs="Arial"/>
                <w:snapToGrid w:val="0"/>
                <w:spacing w:val="-4"/>
                <w:lang w:val="fr-FR" w:eastAsia="en-US"/>
              </w:rPr>
              <w:t xml:space="preserve"> </w:t>
            </w:r>
            <w:r w:rsidRPr="00641AF1">
              <w:rPr>
                <w:rFonts w:eastAsia="Times New Roman" w:cs="Arial"/>
                <w:snapToGrid w:val="0"/>
                <w:spacing w:val="-4"/>
                <w:lang w:val="fr-FR" w:eastAsia="en-US"/>
              </w:rPr>
              <w:t>mer</w:t>
            </w:r>
            <w:r w:rsidR="00F94211" w:rsidRPr="00641AF1">
              <w:rPr>
                <w:rFonts w:eastAsia="Times New Roman" w:cs="Arial"/>
                <w:snapToGrid w:val="0"/>
                <w:spacing w:val="-4"/>
                <w:lang w:val="fr-FR" w:eastAsia="en-US"/>
              </w:rPr>
              <w:t> ;</w:t>
            </w:r>
          </w:p>
          <w:p w14:paraId="019D20BC" w14:textId="6EA38E9E" w:rsidR="008B21C8" w:rsidRPr="009E062F" w:rsidRDefault="00F84772" w:rsidP="00641AF1">
            <w:pPr>
              <w:pStyle w:val="Marge"/>
              <w:spacing w:after="220"/>
              <w:ind w:left="567" w:hanging="567"/>
              <w:rPr>
                <w:rFonts w:eastAsia="MS Mincho"/>
                <w:snapToGrid w:val="0"/>
                <w:lang w:val="fr-FR" w:eastAsia="en-US"/>
              </w:rPr>
            </w:pPr>
            <w:r w:rsidRPr="009E062F">
              <w:rPr>
                <w:snapToGrid w:val="0"/>
                <w:lang w:val="fr-FR" w:eastAsia="en-US"/>
              </w:rPr>
              <w:t>11.</w:t>
            </w:r>
            <w:r w:rsidRPr="009E062F">
              <w:rPr>
                <w:snapToGrid w:val="0"/>
                <w:lang w:val="fr-FR" w:eastAsia="en-US"/>
              </w:rPr>
              <w:tab/>
            </w:r>
            <w:r w:rsidR="008B21C8" w:rsidRPr="009E062F">
              <w:rPr>
                <w:b/>
                <w:bCs/>
                <w:snapToGrid w:val="0"/>
                <w:lang w:val="fr-FR" w:eastAsia="en-US"/>
              </w:rPr>
              <w:t>Soutient également</w:t>
            </w:r>
            <w:r w:rsidR="008B21C8" w:rsidRPr="009E062F">
              <w:rPr>
                <w:snapToGrid w:val="0"/>
                <w:lang w:val="fr-FR" w:eastAsia="en-US"/>
              </w:rPr>
              <w:t xml:space="preserve"> le rôle actif joué par les organes subsidiaires régionaux et techniques et les programmes de la COI s</w:t>
            </w:r>
            <w:r w:rsidR="006944C5" w:rsidRPr="009E062F">
              <w:rPr>
                <w:snapToGrid w:val="0"/>
                <w:lang w:val="fr-FR" w:eastAsia="en-US"/>
              </w:rPr>
              <w:t>’</w:t>
            </w:r>
            <w:r w:rsidR="008B21C8" w:rsidRPr="009E062F">
              <w:rPr>
                <w:snapToGrid w:val="0"/>
                <w:lang w:val="fr-FR" w:eastAsia="en-US"/>
              </w:rPr>
              <w:t>agissant de faciliter la coordination régionale et thématique de la Décennie et les activités de mobilisation, en particulier celles</w:t>
            </w:r>
            <w:r w:rsidR="00F94211" w:rsidRPr="009E062F">
              <w:rPr>
                <w:snapToGrid w:val="0"/>
                <w:lang w:val="fr-FR" w:eastAsia="en-US"/>
              </w:rPr>
              <w:t> :</w:t>
            </w:r>
          </w:p>
          <w:p w14:paraId="03FD7EF4" w14:textId="40D0B19E" w:rsidR="008B21C8" w:rsidRPr="009E062F" w:rsidRDefault="008B21C8" w:rsidP="00641AF1">
            <w:pPr>
              <w:numPr>
                <w:ilvl w:val="0"/>
                <w:numId w:val="30"/>
              </w:numPr>
              <w:tabs>
                <w:tab w:val="left" w:pos="567"/>
              </w:tabs>
              <w:adjustRightInd w:val="0"/>
              <w:snapToGrid w:val="0"/>
              <w:spacing w:line="240" w:lineRule="auto"/>
              <w:ind w:left="1134" w:hanging="567"/>
              <w:jc w:val="both"/>
              <w:rPr>
                <w:rFonts w:eastAsia="MS Mincho" w:cs="Arial"/>
                <w:snapToGrid w:val="0"/>
                <w:lang w:val="fr-FR" w:eastAsia="en-US"/>
              </w:rPr>
            </w:pPr>
            <w:r w:rsidRPr="009E062F">
              <w:rPr>
                <w:rFonts w:eastAsia="Times New Roman" w:cs="Arial"/>
                <w:snapToGrid w:val="0"/>
                <w:lang w:val="fr-FR" w:eastAsia="en-US"/>
              </w:rPr>
              <w:t>du Secrétariat de la Sous-Commission de la COI pour le Pacifique occidental (WESTPAC), en tant que Bureau de coordination de la Décennie pour la région du Pacifique occidental</w:t>
            </w:r>
            <w:r w:rsidR="00F94211" w:rsidRPr="009E062F">
              <w:rPr>
                <w:rFonts w:eastAsia="Times New Roman" w:cs="Arial"/>
                <w:snapToGrid w:val="0"/>
                <w:lang w:val="fr-FR" w:eastAsia="en-US"/>
              </w:rPr>
              <w:t> ;</w:t>
            </w:r>
          </w:p>
          <w:p w14:paraId="2EFC0207" w14:textId="66FE9013" w:rsidR="008B21C8" w:rsidRPr="009E062F" w:rsidRDefault="008B21C8" w:rsidP="00641AF1">
            <w:pPr>
              <w:numPr>
                <w:ilvl w:val="0"/>
                <w:numId w:val="30"/>
              </w:numPr>
              <w:tabs>
                <w:tab w:val="left" w:pos="567"/>
              </w:tabs>
              <w:adjustRightInd w:val="0"/>
              <w:snapToGrid w:val="0"/>
              <w:spacing w:line="240" w:lineRule="auto"/>
              <w:ind w:left="1134" w:hanging="567"/>
              <w:jc w:val="both"/>
              <w:rPr>
                <w:rFonts w:eastAsia="MS Mincho" w:cs="Arial"/>
                <w:snapToGrid w:val="0"/>
                <w:lang w:val="fr-FR" w:eastAsia="en-US"/>
              </w:rPr>
            </w:pPr>
            <w:r w:rsidRPr="009E062F">
              <w:rPr>
                <w:rFonts w:eastAsia="Times New Roman" w:cs="Arial"/>
                <w:snapToGrid w:val="0"/>
                <w:lang w:val="fr-FR" w:eastAsia="en-US"/>
              </w:rPr>
              <w:t>du Secrétariat de la Sous-Commission de la COI pour la mer des Caraïbes et les régions adjacentes (IOCARIBE), en tant que Bureau de coordination de la Décennie pour la région de l</w:t>
            </w:r>
            <w:r w:rsidR="006944C5" w:rsidRPr="009E062F">
              <w:rPr>
                <w:rFonts w:eastAsia="Times New Roman" w:cs="Arial"/>
                <w:snapToGrid w:val="0"/>
                <w:lang w:val="fr-FR" w:eastAsia="en-US"/>
              </w:rPr>
              <w:t>’</w:t>
            </w:r>
            <w:r w:rsidRPr="009E062F">
              <w:rPr>
                <w:rFonts w:eastAsia="Times New Roman" w:cs="Arial"/>
                <w:snapToGrid w:val="0"/>
                <w:lang w:val="fr-FR" w:eastAsia="en-US"/>
              </w:rPr>
              <w:t>Amérique tropicale et des Caraïbes</w:t>
            </w:r>
            <w:r w:rsidR="00F94211" w:rsidRPr="009E062F">
              <w:rPr>
                <w:rFonts w:eastAsia="Times New Roman" w:cs="Arial"/>
                <w:snapToGrid w:val="0"/>
                <w:lang w:val="fr-FR" w:eastAsia="en-US"/>
              </w:rPr>
              <w:t> ;</w:t>
            </w:r>
          </w:p>
          <w:p w14:paraId="14E68C0A" w14:textId="052425EB" w:rsidR="008B21C8" w:rsidRPr="009E062F" w:rsidRDefault="008B21C8" w:rsidP="00641AF1">
            <w:pPr>
              <w:numPr>
                <w:ilvl w:val="0"/>
                <w:numId w:val="30"/>
              </w:numPr>
              <w:tabs>
                <w:tab w:val="left" w:pos="567"/>
              </w:tabs>
              <w:adjustRightInd w:val="0"/>
              <w:snapToGrid w:val="0"/>
              <w:spacing w:line="240" w:lineRule="auto"/>
              <w:ind w:left="1134" w:hanging="567"/>
              <w:jc w:val="both"/>
              <w:rPr>
                <w:rFonts w:eastAsia="MS Mincho" w:cs="Arial"/>
                <w:snapToGrid w:val="0"/>
                <w:lang w:val="fr-FR" w:eastAsia="en-US"/>
              </w:rPr>
            </w:pPr>
            <w:r w:rsidRPr="009E062F">
              <w:rPr>
                <w:rFonts w:eastAsia="Times New Roman" w:cs="Arial"/>
                <w:snapToGrid w:val="0"/>
                <w:lang w:val="fr-FR" w:eastAsia="en-US"/>
              </w:rPr>
              <w:t>du Secrétariat de la Sous-commission de la COI pour l</w:t>
            </w:r>
            <w:r w:rsidR="006944C5" w:rsidRPr="009E062F">
              <w:rPr>
                <w:rFonts w:eastAsia="Times New Roman" w:cs="Arial"/>
                <w:snapToGrid w:val="0"/>
                <w:lang w:val="fr-FR" w:eastAsia="en-US"/>
              </w:rPr>
              <w:t>’</w:t>
            </w:r>
            <w:r w:rsidRPr="009E062F">
              <w:rPr>
                <w:rFonts w:eastAsia="Times New Roman" w:cs="Arial"/>
                <w:snapToGrid w:val="0"/>
                <w:lang w:val="fr-FR" w:eastAsia="en-US"/>
              </w:rPr>
              <w:t>Afrique et les États insulaires adjacents (IOCAFRICA), en tant que Bureau de coordination de la Décennie pour l</w:t>
            </w:r>
            <w:r w:rsidR="006944C5" w:rsidRPr="009E062F">
              <w:rPr>
                <w:rFonts w:eastAsia="Times New Roman" w:cs="Arial"/>
                <w:snapToGrid w:val="0"/>
                <w:lang w:val="fr-FR" w:eastAsia="en-US"/>
              </w:rPr>
              <w:t>’</w:t>
            </w:r>
            <w:r w:rsidRPr="009E062F">
              <w:rPr>
                <w:rFonts w:eastAsia="Times New Roman" w:cs="Arial"/>
                <w:snapToGrid w:val="0"/>
                <w:lang w:val="fr-FR" w:eastAsia="en-US"/>
              </w:rPr>
              <w:t>Afrique</w:t>
            </w:r>
            <w:r w:rsidR="00F94211" w:rsidRPr="009E062F">
              <w:rPr>
                <w:rFonts w:eastAsia="Times New Roman" w:cs="Arial"/>
                <w:snapToGrid w:val="0"/>
                <w:lang w:val="fr-FR" w:eastAsia="en-US"/>
              </w:rPr>
              <w:t> ;</w:t>
            </w:r>
          </w:p>
          <w:p w14:paraId="6B970661" w14:textId="6E704991" w:rsidR="008B21C8" w:rsidRPr="009E062F" w:rsidRDefault="008B21C8" w:rsidP="00641AF1">
            <w:pPr>
              <w:numPr>
                <w:ilvl w:val="0"/>
                <w:numId w:val="30"/>
              </w:numPr>
              <w:tabs>
                <w:tab w:val="left" w:pos="-737"/>
                <w:tab w:val="left" w:pos="567"/>
              </w:tabs>
              <w:snapToGrid w:val="0"/>
              <w:spacing w:line="240" w:lineRule="auto"/>
              <w:ind w:left="1134" w:hanging="567"/>
              <w:jc w:val="both"/>
              <w:rPr>
                <w:rFonts w:eastAsia="Times New Roman" w:cs="Arial"/>
                <w:snapToGrid w:val="0"/>
                <w:lang w:val="fr-FR" w:eastAsia="en-US"/>
              </w:rPr>
            </w:pPr>
            <w:r w:rsidRPr="009E062F">
              <w:rPr>
                <w:rFonts w:eastAsia="Times New Roman" w:cs="Arial"/>
                <w:snapToGrid w:val="0"/>
                <w:lang w:val="fr-FR" w:eastAsia="en-US"/>
              </w:rPr>
              <w:t>du Bureau des projets de l</w:t>
            </w:r>
            <w:r w:rsidR="006944C5" w:rsidRPr="009E062F">
              <w:rPr>
                <w:rFonts w:eastAsia="Times New Roman" w:cs="Arial"/>
                <w:snapToGrid w:val="0"/>
                <w:lang w:val="fr-FR" w:eastAsia="en-US"/>
              </w:rPr>
              <w:t>’</w:t>
            </w:r>
            <w:r w:rsidRPr="009E062F">
              <w:rPr>
                <w:rFonts w:eastAsia="Times New Roman" w:cs="Arial"/>
                <w:snapToGrid w:val="0"/>
                <w:lang w:val="fr-FR" w:eastAsia="en-US"/>
              </w:rPr>
              <w:t>Échange international des données et de l</w:t>
            </w:r>
            <w:r w:rsidR="006944C5" w:rsidRPr="009E062F">
              <w:rPr>
                <w:rFonts w:eastAsia="Times New Roman" w:cs="Arial"/>
                <w:snapToGrid w:val="0"/>
                <w:lang w:val="fr-FR" w:eastAsia="en-US"/>
              </w:rPr>
              <w:t>’</w:t>
            </w:r>
            <w:r w:rsidRPr="009E062F">
              <w:rPr>
                <w:rFonts w:eastAsia="Times New Roman" w:cs="Arial"/>
                <w:snapToGrid w:val="0"/>
                <w:lang w:val="fr-FR" w:eastAsia="en-US"/>
              </w:rPr>
              <w:t>information océanographiques (IODE), en tant que Bureau de coordination de la Décennie pour le partage des données océaniques</w:t>
            </w:r>
            <w:r w:rsidR="00F94211" w:rsidRPr="009E062F">
              <w:rPr>
                <w:rFonts w:eastAsia="Times New Roman" w:cs="Arial"/>
                <w:snapToGrid w:val="0"/>
                <w:lang w:val="fr-FR" w:eastAsia="en-US"/>
              </w:rPr>
              <w:t> ;</w:t>
            </w:r>
          </w:p>
          <w:p w14:paraId="1BDC95EA" w14:textId="303A3AB6" w:rsidR="008B21C8" w:rsidRPr="009E062F" w:rsidRDefault="008B21C8" w:rsidP="00641AF1">
            <w:pPr>
              <w:numPr>
                <w:ilvl w:val="0"/>
                <w:numId w:val="30"/>
              </w:numPr>
              <w:tabs>
                <w:tab w:val="left" w:pos="-737"/>
                <w:tab w:val="left" w:pos="567"/>
              </w:tabs>
              <w:snapToGrid w:val="0"/>
              <w:spacing w:after="220" w:line="240" w:lineRule="auto"/>
              <w:ind w:left="1134" w:hanging="567"/>
              <w:jc w:val="both"/>
              <w:rPr>
                <w:rFonts w:eastAsia="Times New Roman" w:cs="Arial"/>
                <w:snapToGrid w:val="0"/>
                <w:lang w:val="fr-FR" w:eastAsia="en-US"/>
              </w:rPr>
            </w:pPr>
            <w:r w:rsidRPr="009E062F">
              <w:rPr>
                <w:rFonts w:eastAsia="Times New Roman" w:cs="Arial"/>
                <w:snapToGrid w:val="0"/>
                <w:lang w:val="fr-FR" w:eastAsia="en-US"/>
              </w:rPr>
              <w:t>du Bureau des projets du Système mondial d</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(GOOS), en tant que Bureau de coordination de la Décennie pour l</w:t>
            </w:r>
            <w:r w:rsidR="006944C5" w:rsidRPr="009E062F">
              <w:rPr>
                <w:rFonts w:eastAsia="Times New Roman" w:cs="Arial"/>
                <w:snapToGrid w:val="0"/>
                <w:lang w:val="fr-FR" w:eastAsia="en-US"/>
              </w:rPr>
              <w:t>’</w:t>
            </w:r>
            <w:r w:rsidRPr="009E062F">
              <w:rPr>
                <w:rFonts w:eastAsia="Times New Roman" w:cs="Arial"/>
                <w:snapToGrid w:val="0"/>
                <w:lang w:val="fr-FR" w:eastAsia="en-US"/>
              </w:rPr>
              <w:t>observation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w:t>
            </w:r>
            <w:r w:rsidR="00F94211" w:rsidRPr="009E062F">
              <w:rPr>
                <w:rFonts w:eastAsia="Times New Roman" w:cs="Arial"/>
                <w:snapToGrid w:val="0"/>
                <w:lang w:val="fr-FR" w:eastAsia="en-US"/>
              </w:rPr>
              <w:t> ;</w:t>
            </w:r>
          </w:p>
          <w:p w14:paraId="786FE5A1" w14:textId="524EFAFB" w:rsidR="008B21C8" w:rsidRPr="009E062F" w:rsidRDefault="00F84772" w:rsidP="00641AF1">
            <w:pPr>
              <w:pStyle w:val="Marge"/>
              <w:spacing w:after="220"/>
              <w:ind w:left="567" w:hanging="567"/>
              <w:rPr>
                <w:snapToGrid w:val="0"/>
                <w:lang w:val="fr-FR" w:eastAsia="en-US"/>
              </w:rPr>
            </w:pPr>
            <w:r w:rsidRPr="009E062F">
              <w:rPr>
                <w:snapToGrid w:val="0"/>
                <w:lang w:val="fr-FR" w:eastAsia="en-US"/>
              </w:rPr>
              <w:t>12.</w:t>
            </w:r>
            <w:r w:rsidRPr="009E062F">
              <w:rPr>
                <w:snapToGrid w:val="0"/>
                <w:lang w:val="fr-FR" w:eastAsia="en-US"/>
              </w:rPr>
              <w:tab/>
            </w:r>
            <w:r w:rsidR="008B21C8" w:rsidRPr="00641AF1">
              <w:rPr>
                <w:b/>
                <w:bCs/>
                <w:snapToGrid w:val="0"/>
                <w:spacing w:val="-4"/>
                <w:lang w:val="fr-FR" w:eastAsia="en-US"/>
              </w:rPr>
              <w:t>Salue</w:t>
            </w:r>
            <w:r w:rsidR="008B21C8" w:rsidRPr="00641AF1">
              <w:rPr>
                <w:snapToGrid w:val="0"/>
                <w:spacing w:val="-4"/>
                <w:lang w:val="fr-FR" w:eastAsia="en-US"/>
              </w:rPr>
              <w:t xml:space="preserve"> la création de l</w:t>
            </w:r>
            <w:r w:rsidR="006944C5" w:rsidRPr="00641AF1">
              <w:rPr>
                <w:snapToGrid w:val="0"/>
                <w:spacing w:val="-4"/>
                <w:lang w:val="fr-FR" w:eastAsia="en-US"/>
              </w:rPr>
              <w:t>’</w:t>
            </w:r>
            <w:r w:rsidR="003B55AC" w:rsidRPr="00641AF1">
              <w:rPr>
                <w:snapToGrid w:val="0"/>
                <w:spacing w:val="-4"/>
                <w:lang w:val="fr-FR" w:eastAsia="en-US"/>
              </w:rPr>
              <w:t>É</w:t>
            </w:r>
            <w:r w:rsidR="008B21C8" w:rsidRPr="00641AF1">
              <w:rPr>
                <w:snapToGrid w:val="0"/>
                <w:spacing w:val="-4"/>
                <w:lang w:val="fr-FR" w:eastAsia="en-US"/>
              </w:rPr>
              <w:t>quipe spéciale de la Décennie de l</w:t>
            </w:r>
            <w:r w:rsidR="006944C5" w:rsidRPr="00641AF1">
              <w:rPr>
                <w:snapToGrid w:val="0"/>
                <w:spacing w:val="-4"/>
                <w:lang w:val="fr-FR" w:eastAsia="en-US"/>
              </w:rPr>
              <w:t>’</w:t>
            </w:r>
            <w:r w:rsidR="008B21C8" w:rsidRPr="00641AF1">
              <w:rPr>
                <w:snapToGrid w:val="0"/>
                <w:spacing w:val="-4"/>
                <w:lang w:val="fr-FR" w:eastAsia="en-US"/>
              </w:rPr>
              <w:t>Océan pour l</w:t>
            </w:r>
            <w:r w:rsidR="006944C5" w:rsidRPr="00641AF1">
              <w:rPr>
                <w:snapToGrid w:val="0"/>
                <w:spacing w:val="-4"/>
                <w:lang w:val="fr-FR" w:eastAsia="en-US"/>
              </w:rPr>
              <w:t>’</w:t>
            </w:r>
            <w:r w:rsidR="008B21C8" w:rsidRPr="00641AF1">
              <w:rPr>
                <w:snapToGrid w:val="0"/>
                <w:spacing w:val="-4"/>
                <w:lang w:val="fr-FR" w:eastAsia="en-US"/>
              </w:rPr>
              <w:t>Afrique dont l</w:t>
            </w:r>
            <w:r w:rsidR="006944C5" w:rsidRPr="00641AF1">
              <w:rPr>
                <w:snapToGrid w:val="0"/>
                <w:spacing w:val="-4"/>
                <w:lang w:val="fr-FR" w:eastAsia="en-US"/>
              </w:rPr>
              <w:t>’</w:t>
            </w:r>
            <w:r w:rsidR="008B21C8" w:rsidRPr="00641AF1">
              <w:rPr>
                <w:snapToGrid w:val="0"/>
                <w:spacing w:val="-4"/>
                <w:lang w:val="fr-FR" w:eastAsia="en-US"/>
              </w:rPr>
              <w:t>objectif</w:t>
            </w:r>
            <w:r w:rsidR="008E5787" w:rsidRPr="00641AF1">
              <w:rPr>
                <w:snapToGrid w:val="0"/>
                <w:spacing w:val="-4"/>
                <w:lang w:val="fr-FR" w:eastAsia="en-US"/>
              </w:rPr>
              <w:t> </w:t>
            </w:r>
            <w:r w:rsidR="008B21C8" w:rsidRPr="00641AF1">
              <w:rPr>
                <w:snapToGrid w:val="0"/>
                <w:spacing w:val="-4"/>
                <w:lang w:val="fr-FR" w:eastAsia="en-US"/>
              </w:rPr>
              <w:t>est la mise en œuvre de la Feuille de route de la Décennie de l</w:t>
            </w:r>
            <w:r w:rsidR="006944C5" w:rsidRPr="00641AF1">
              <w:rPr>
                <w:snapToGrid w:val="0"/>
                <w:spacing w:val="-4"/>
                <w:lang w:val="fr-FR" w:eastAsia="en-US"/>
              </w:rPr>
              <w:t>’</w:t>
            </w:r>
            <w:r w:rsidR="008B21C8" w:rsidRPr="00641AF1">
              <w:rPr>
                <w:snapToGrid w:val="0"/>
                <w:spacing w:val="-4"/>
                <w:lang w:val="fr-FR" w:eastAsia="en-US"/>
              </w:rPr>
              <w:t>Océan pour l</w:t>
            </w:r>
            <w:r w:rsidR="006944C5" w:rsidRPr="00641AF1">
              <w:rPr>
                <w:snapToGrid w:val="0"/>
                <w:spacing w:val="-4"/>
                <w:lang w:val="fr-FR" w:eastAsia="en-US"/>
              </w:rPr>
              <w:t>’</w:t>
            </w:r>
            <w:r w:rsidR="008B21C8" w:rsidRPr="00641AF1">
              <w:rPr>
                <w:snapToGrid w:val="0"/>
                <w:spacing w:val="-4"/>
                <w:lang w:val="fr-FR" w:eastAsia="en-US"/>
              </w:rPr>
              <w:t>Afrique et de ses</w:t>
            </w:r>
            <w:r w:rsidR="008E5787" w:rsidRPr="00641AF1">
              <w:rPr>
                <w:snapToGrid w:val="0"/>
                <w:spacing w:val="-4"/>
                <w:lang w:val="fr-FR" w:eastAsia="en-US"/>
              </w:rPr>
              <w:t> </w:t>
            </w:r>
            <w:r w:rsidR="008B21C8" w:rsidRPr="00641AF1">
              <w:rPr>
                <w:snapToGrid w:val="0"/>
                <w:spacing w:val="-4"/>
                <w:lang w:val="fr-FR" w:eastAsia="en-US"/>
              </w:rPr>
              <w:t>neuf actions prioritaires</w:t>
            </w:r>
            <w:r w:rsidR="00E10CE4" w:rsidRPr="00641AF1">
              <w:rPr>
                <w:snapToGrid w:val="0"/>
                <w:spacing w:val="-4"/>
                <w:lang w:val="fr-FR" w:eastAsia="en-US"/>
              </w:rPr>
              <w:t>, ainsi que les plans relatifs à l</w:t>
            </w:r>
            <w:r w:rsidR="006944C5" w:rsidRPr="00641AF1">
              <w:rPr>
                <w:snapToGrid w:val="0"/>
                <w:spacing w:val="-4"/>
                <w:lang w:val="fr-FR" w:eastAsia="en-US"/>
              </w:rPr>
              <w:t>’</w:t>
            </w:r>
            <w:r w:rsidR="00E10CE4" w:rsidRPr="00641AF1">
              <w:rPr>
                <w:snapToGrid w:val="0"/>
                <w:spacing w:val="-4"/>
                <w:lang w:val="fr-FR" w:eastAsia="en-US"/>
              </w:rPr>
              <w:t>établissement d</w:t>
            </w:r>
            <w:r w:rsidR="006944C5" w:rsidRPr="00641AF1">
              <w:rPr>
                <w:snapToGrid w:val="0"/>
                <w:spacing w:val="-4"/>
                <w:lang w:val="fr-FR" w:eastAsia="en-US"/>
              </w:rPr>
              <w:t>’</w:t>
            </w:r>
            <w:r w:rsidR="00E10CE4" w:rsidRPr="00641AF1">
              <w:rPr>
                <w:snapToGrid w:val="0"/>
                <w:spacing w:val="-4"/>
                <w:lang w:val="fr-FR" w:eastAsia="en-US"/>
              </w:rPr>
              <w:t>une équipe spéciale pour l</w:t>
            </w:r>
            <w:r w:rsidR="006944C5" w:rsidRPr="00641AF1">
              <w:rPr>
                <w:snapToGrid w:val="0"/>
                <w:spacing w:val="-4"/>
                <w:lang w:val="fr-FR" w:eastAsia="en-US"/>
              </w:rPr>
              <w:t>’</w:t>
            </w:r>
            <w:r w:rsidR="00E10CE4" w:rsidRPr="00641AF1">
              <w:rPr>
                <w:snapToGrid w:val="0"/>
                <w:spacing w:val="-4"/>
                <w:lang w:val="fr-FR" w:eastAsia="en-US"/>
              </w:rPr>
              <w:t>Amérique tropicale et les Caraïbes avec le soutien du Secrétariat de l</w:t>
            </w:r>
            <w:r w:rsidR="006944C5" w:rsidRPr="00641AF1">
              <w:rPr>
                <w:snapToGrid w:val="0"/>
                <w:spacing w:val="-4"/>
                <w:lang w:val="fr-FR" w:eastAsia="en-US"/>
              </w:rPr>
              <w:t>’</w:t>
            </w:r>
            <w:r w:rsidR="00E10CE4" w:rsidRPr="00641AF1">
              <w:rPr>
                <w:snapToGrid w:val="0"/>
                <w:spacing w:val="-4"/>
                <w:lang w:val="fr-FR" w:eastAsia="en-US"/>
              </w:rPr>
              <w:t>IOCARIBE</w:t>
            </w:r>
            <w:r w:rsidR="00F94211" w:rsidRPr="00641AF1">
              <w:rPr>
                <w:snapToGrid w:val="0"/>
                <w:spacing w:val="-4"/>
                <w:lang w:val="fr-FR" w:eastAsia="en-US"/>
              </w:rPr>
              <w:t> ;</w:t>
            </w:r>
          </w:p>
          <w:p w14:paraId="77C95775" w14:textId="7FA56BF6" w:rsidR="008B21C8" w:rsidRPr="009E062F" w:rsidRDefault="00F84772" w:rsidP="00641AF1">
            <w:pPr>
              <w:pStyle w:val="Marge"/>
              <w:spacing w:after="220"/>
              <w:ind w:left="567" w:hanging="567"/>
              <w:rPr>
                <w:rFonts w:eastAsia="MS Mincho"/>
                <w:snapToGrid w:val="0"/>
                <w:color w:val="000000"/>
                <w:lang w:val="fr-FR" w:eastAsia="en-US"/>
              </w:rPr>
            </w:pPr>
            <w:r w:rsidRPr="009E062F">
              <w:rPr>
                <w:snapToGrid w:val="0"/>
                <w:lang w:val="fr-FR" w:eastAsia="en-US"/>
              </w:rPr>
              <w:t>13.</w:t>
            </w:r>
            <w:r w:rsidRPr="009E062F">
              <w:rPr>
                <w:snapToGrid w:val="0"/>
                <w:lang w:val="fr-FR" w:eastAsia="en-US"/>
              </w:rPr>
              <w:tab/>
            </w:r>
            <w:r w:rsidR="008B21C8" w:rsidRPr="009E062F">
              <w:rPr>
                <w:b/>
                <w:bCs/>
                <w:snapToGrid w:val="0"/>
                <w:lang w:val="fr-FR" w:eastAsia="en-US"/>
              </w:rPr>
              <w:t>Constate</w:t>
            </w:r>
            <w:r w:rsidR="008B21C8" w:rsidRPr="009E062F">
              <w:rPr>
                <w:snapToGrid w:val="0"/>
                <w:lang w:val="fr-FR" w:eastAsia="en-US"/>
              </w:rPr>
              <w:t xml:space="preserve"> les lacunes qui subsistent dans l</w:t>
            </w:r>
            <w:r w:rsidR="006944C5" w:rsidRPr="009E062F">
              <w:rPr>
                <w:snapToGrid w:val="0"/>
                <w:lang w:val="fr-FR" w:eastAsia="en-US"/>
              </w:rPr>
              <w:t>’</w:t>
            </w:r>
            <w:r w:rsidR="008B21C8" w:rsidRPr="009E062F">
              <w:rPr>
                <w:snapToGrid w:val="0"/>
                <w:lang w:val="fr-FR" w:eastAsia="en-US"/>
              </w:rPr>
              <w:t>élaboration d</w:t>
            </w:r>
            <w:r w:rsidR="006944C5" w:rsidRPr="009E062F">
              <w:rPr>
                <w:snapToGrid w:val="0"/>
                <w:lang w:val="fr-FR" w:eastAsia="en-US"/>
              </w:rPr>
              <w:t>’</w:t>
            </w:r>
            <w:r w:rsidR="008B21C8" w:rsidRPr="009E062F">
              <w:rPr>
                <w:snapToGrid w:val="0"/>
                <w:lang w:val="fr-FR" w:eastAsia="en-US"/>
              </w:rPr>
              <w:t xml:space="preserve">actions de la Décennie menées par des partenaires de petits États insulaires en développement et de pays les moins avancés, et </w:t>
            </w:r>
            <w:r w:rsidR="008B21C8" w:rsidRPr="009E062F">
              <w:rPr>
                <w:b/>
                <w:bCs/>
                <w:snapToGrid w:val="0"/>
                <w:lang w:val="fr-FR" w:eastAsia="en-US"/>
              </w:rPr>
              <w:t>salue également</w:t>
            </w:r>
            <w:r w:rsidR="008B21C8" w:rsidRPr="009E062F">
              <w:rPr>
                <w:snapToGrid w:val="0"/>
                <w:lang w:val="fr-FR" w:eastAsia="en-US"/>
              </w:rPr>
              <w:t xml:space="preserve"> la création du dispositif de développement des capacités de la Décennie de l</w:t>
            </w:r>
            <w:r w:rsidR="006944C5" w:rsidRPr="009E062F">
              <w:rPr>
                <w:snapToGrid w:val="0"/>
                <w:lang w:val="fr-FR" w:eastAsia="en-US"/>
              </w:rPr>
              <w:t>’</w:t>
            </w:r>
            <w:r w:rsidR="008B21C8" w:rsidRPr="009E062F">
              <w:rPr>
                <w:snapToGrid w:val="0"/>
                <w:lang w:val="fr-FR" w:eastAsia="en-US"/>
              </w:rPr>
              <w:t>Océan soutenu par le Gouvernement de la Belgique (Flandres)</w:t>
            </w:r>
            <w:r w:rsidR="00F94211" w:rsidRPr="009E062F">
              <w:rPr>
                <w:snapToGrid w:val="0"/>
                <w:lang w:val="fr-FR" w:eastAsia="en-US"/>
              </w:rPr>
              <w:t> ;</w:t>
            </w:r>
          </w:p>
          <w:p w14:paraId="022D1B05" w14:textId="12834C7B" w:rsidR="008B21C8" w:rsidRPr="009E062F" w:rsidRDefault="00F84772" w:rsidP="00641AF1">
            <w:pPr>
              <w:pStyle w:val="Marge"/>
              <w:spacing w:after="220"/>
              <w:ind w:left="567" w:hanging="567"/>
              <w:rPr>
                <w:snapToGrid w:val="0"/>
                <w:lang w:val="fr-FR" w:eastAsia="en-US"/>
              </w:rPr>
            </w:pPr>
            <w:r w:rsidRPr="009E062F">
              <w:rPr>
                <w:snapToGrid w:val="0"/>
                <w:lang w:val="fr-FR" w:eastAsia="en-US"/>
              </w:rPr>
              <w:t>14.</w:t>
            </w:r>
            <w:r w:rsidRPr="009E062F">
              <w:rPr>
                <w:snapToGrid w:val="0"/>
                <w:lang w:val="fr-FR" w:eastAsia="en-US"/>
              </w:rPr>
              <w:tab/>
            </w:r>
            <w:r w:rsidR="008B21C8" w:rsidRPr="009E062F">
              <w:rPr>
                <w:b/>
                <w:bCs/>
                <w:snapToGrid w:val="0"/>
                <w:lang w:val="fr-FR" w:eastAsia="en-US"/>
              </w:rPr>
              <w:t>Prend note en outre</w:t>
            </w:r>
            <w:r w:rsidR="008B21C8" w:rsidRPr="009E062F">
              <w:rPr>
                <w:snapToGrid w:val="0"/>
                <w:lang w:val="fr-FR" w:eastAsia="en-US"/>
              </w:rPr>
              <w:t xml:space="preserve"> des besoins en ressources définis par les bureaux de coordination sous la </w:t>
            </w:r>
            <w:r w:rsidR="00C305BA" w:rsidRPr="009E062F">
              <w:rPr>
                <w:snapToGrid w:val="0"/>
                <w:lang w:val="fr-FR" w:eastAsia="en-US"/>
              </w:rPr>
              <w:t>conduite</w:t>
            </w:r>
            <w:r w:rsidR="008B21C8" w:rsidRPr="009E062F">
              <w:rPr>
                <w:snapToGrid w:val="0"/>
                <w:lang w:val="fr-FR" w:eastAsia="en-US"/>
              </w:rPr>
              <w:t xml:space="preserve"> de la COI et les programmes de la COI pour l</w:t>
            </w:r>
            <w:r w:rsidR="006944C5" w:rsidRPr="009E062F">
              <w:rPr>
                <w:snapToGrid w:val="0"/>
                <w:lang w:val="fr-FR" w:eastAsia="en-US"/>
              </w:rPr>
              <w:t>’</w:t>
            </w:r>
            <w:r w:rsidR="008B21C8" w:rsidRPr="009E062F">
              <w:rPr>
                <w:snapToGrid w:val="0"/>
                <w:lang w:val="fr-FR" w:eastAsia="en-US"/>
              </w:rPr>
              <w:t>exécution des fonctions de coordination de la Décennie</w:t>
            </w:r>
            <w:r w:rsidR="00F94211" w:rsidRPr="009E062F">
              <w:rPr>
                <w:snapToGrid w:val="0"/>
                <w:lang w:val="fr-FR" w:eastAsia="en-US"/>
              </w:rPr>
              <w:t> ;</w:t>
            </w:r>
          </w:p>
          <w:p w14:paraId="17723781" w14:textId="66D60D86" w:rsidR="008B21C8" w:rsidRPr="009E062F" w:rsidRDefault="00F84772" w:rsidP="00641AF1">
            <w:pPr>
              <w:pStyle w:val="Marge"/>
              <w:spacing w:after="120"/>
              <w:ind w:left="567" w:hanging="567"/>
              <w:rPr>
                <w:b/>
                <w:bCs/>
                <w:iCs/>
                <w:snapToGrid w:val="0"/>
                <w:color w:val="000000"/>
                <w:lang w:val="fr-FR" w:eastAsia="en-US"/>
              </w:rPr>
            </w:pPr>
            <w:r w:rsidRPr="009E062F">
              <w:rPr>
                <w:snapToGrid w:val="0"/>
                <w:lang w:val="fr-FR" w:eastAsia="en-US"/>
              </w:rPr>
              <w:t>15.</w:t>
            </w:r>
            <w:r w:rsidRPr="009E062F">
              <w:rPr>
                <w:snapToGrid w:val="0"/>
                <w:lang w:val="fr-FR" w:eastAsia="en-US"/>
              </w:rPr>
              <w:tab/>
            </w:r>
            <w:r w:rsidR="008B21C8" w:rsidRPr="009E062F">
              <w:rPr>
                <w:b/>
                <w:bCs/>
                <w:snapToGrid w:val="0"/>
                <w:lang w:val="fr-FR" w:eastAsia="en-US"/>
              </w:rPr>
              <w:t>Invite</w:t>
            </w:r>
            <w:r w:rsidR="008B21C8" w:rsidRPr="009E062F">
              <w:rPr>
                <w:snapToGrid w:val="0"/>
                <w:lang w:val="fr-FR" w:eastAsia="en-US"/>
              </w:rPr>
              <w:t xml:space="preserve"> les États membres, les partenaires et les organisations donatrices à soutenir ces actions et ces mécanismes de coordination de la Décennie, notamment en allouant des ressources extrabudgétaires aux programmes et régions pertinents de la COI, afin de réaliser leurs ambitions de transformation, de guider leurs communautés respectives et de servir de catalyseurs pour d</w:t>
            </w:r>
            <w:r w:rsidR="006944C5" w:rsidRPr="009E062F">
              <w:rPr>
                <w:snapToGrid w:val="0"/>
                <w:lang w:val="fr-FR" w:eastAsia="en-US"/>
              </w:rPr>
              <w:t>’</w:t>
            </w:r>
            <w:r w:rsidR="008B21C8" w:rsidRPr="009E062F">
              <w:rPr>
                <w:snapToGrid w:val="0"/>
                <w:lang w:val="fr-FR" w:eastAsia="en-US"/>
              </w:rPr>
              <w:t xml:space="preserve">autres actions dans le cadre de la Décennie et au-delà. </w:t>
            </w:r>
          </w:p>
        </w:tc>
      </w:tr>
    </w:tbl>
    <w:p w14:paraId="5F897A29" w14:textId="394E9ACF" w:rsidR="008B21C8" w:rsidRPr="009E062F" w:rsidRDefault="003A19A2" w:rsidP="00970FD5">
      <w:pPr>
        <w:pStyle w:val="Marge"/>
        <w:spacing w:before="240"/>
        <w:ind w:hanging="567"/>
        <w:rPr>
          <w:lang w:val="fr-FR" w:eastAsia="en-US"/>
        </w:rPr>
      </w:pPr>
      <w:r w:rsidRPr="009E062F">
        <w:rPr>
          <w:i/>
          <w:iCs/>
          <w:lang w:val="fr-FR" w:eastAsia="en-US"/>
        </w:rPr>
        <w:t>196</w:t>
      </w:r>
      <w:r w:rsidR="004D6AE7" w:rsidRPr="009E062F">
        <w:rPr>
          <w:lang w:val="fr-FR" w:eastAsia="en-US"/>
        </w:rPr>
        <w:t>.</w:t>
      </w:r>
      <w:r w:rsidR="004D6AE7" w:rsidRPr="009E062F">
        <w:rPr>
          <w:lang w:val="fr-FR" w:eastAsia="en-US"/>
        </w:rPr>
        <w:tab/>
      </w:r>
      <w:r w:rsidR="008B21C8" w:rsidRPr="009E062F">
        <w:rPr>
          <w:lang w:val="fr-FR" w:eastAsia="en-US"/>
        </w:rPr>
        <w:t>Les représentants de __ États membres ont pris la parole. Les États membres ci</w:t>
      </w:r>
      <w:r w:rsidR="00EA6F17"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3820724D" w14:textId="7A419D59" w:rsidR="008B21C8" w:rsidRPr="009E062F" w:rsidRDefault="004D6AE7" w:rsidP="004D6AE7">
      <w:pPr>
        <w:pStyle w:val="Heading3"/>
        <w:rPr>
          <w:b w:val="0"/>
          <w:bCs w:val="0"/>
          <w:snapToGrid w:val="0"/>
          <w:sz w:val="20"/>
          <w:szCs w:val="20"/>
          <w:lang w:val="fr-FR" w:eastAsia="en-US"/>
        </w:rPr>
      </w:pPr>
      <w:bookmarkStart w:id="221" w:name="_Toc137538964"/>
      <w:bookmarkStart w:id="222" w:name="_Toc134002221"/>
      <w:bookmarkStart w:id="223" w:name="_Toc134002395"/>
      <w:r w:rsidRPr="009E062F">
        <w:rPr>
          <w:snapToGrid w:val="0"/>
          <w:lang w:val="fr-FR" w:eastAsia="en-US"/>
        </w:rPr>
        <w:t>5.</w:t>
      </w:r>
      <w:r w:rsidRPr="009E062F">
        <w:rPr>
          <w:snapToGrid w:val="0"/>
          <w:lang w:val="fr-FR" w:eastAsia="en-US"/>
        </w:rPr>
        <w:tab/>
      </w:r>
      <w:r w:rsidR="008B21C8" w:rsidRPr="009E062F">
        <w:rPr>
          <w:snapToGrid w:val="0"/>
          <w:lang w:val="fr-FR" w:eastAsia="en-US"/>
        </w:rPr>
        <w:t>LA COI ET L</w:t>
      </w:r>
      <w:r w:rsidR="006944C5" w:rsidRPr="009E062F">
        <w:rPr>
          <w:snapToGrid w:val="0"/>
          <w:lang w:val="fr-FR" w:eastAsia="en-US"/>
        </w:rPr>
        <w:t>’</w:t>
      </w:r>
      <w:r w:rsidR="008B21C8" w:rsidRPr="009E062F">
        <w:rPr>
          <w:snapToGrid w:val="0"/>
          <w:lang w:val="fr-FR" w:eastAsia="en-US"/>
        </w:rPr>
        <w:t>AVENIR DE L</w:t>
      </w:r>
      <w:r w:rsidR="006944C5" w:rsidRPr="009E062F">
        <w:rPr>
          <w:snapToGrid w:val="0"/>
          <w:lang w:val="fr-FR" w:eastAsia="en-US"/>
        </w:rPr>
        <w:t>’</w:t>
      </w:r>
      <w:r w:rsidR="008B21C8" w:rsidRPr="009E062F">
        <w:rPr>
          <w:snapToGrid w:val="0"/>
          <w:lang w:val="fr-FR" w:eastAsia="en-US"/>
        </w:rPr>
        <w:t>OCÉAN</w:t>
      </w:r>
      <w:r w:rsidR="00F94211" w:rsidRPr="009E062F">
        <w:rPr>
          <w:snapToGrid w:val="0"/>
          <w:lang w:val="fr-FR" w:eastAsia="en-US"/>
        </w:rPr>
        <w:t> :</w:t>
      </w:r>
      <w:r w:rsidR="008B21C8" w:rsidRPr="009E062F">
        <w:rPr>
          <w:snapToGrid w:val="0"/>
          <w:lang w:val="fr-FR" w:eastAsia="en-US"/>
        </w:rPr>
        <w:t xml:space="preserve"> EXÉCUTION DURABLE ET DÉVELOPPEMENT DES ACTIVITÉS DE LA COI </w:t>
      </w:r>
      <w:r w:rsidR="008B21C8" w:rsidRPr="009E062F">
        <w:rPr>
          <w:snapToGrid w:val="0"/>
          <w:lang w:val="fr-FR" w:eastAsia="en-US"/>
        </w:rPr>
        <w:br/>
      </w:r>
      <w:r w:rsidR="008B21C8" w:rsidRPr="009E062F">
        <w:rPr>
          <w:b w:val="0"/>
          <w:bCs w:val="0"/>
          <w:snapToGrid w:val="0"/>
          <w:sz w:val="20"/>
          <w:szCs w:val="20"/>
          <w:lang w:val="fr-FR" w:eastAsia="en-US"/>
        </w:rPr>
        <w:t>[Rés. XXX-3</w:t>
      </w:r>
      <w:r w:rsidR="00F94211" w:rsidRPr="009E062F">
        <w:rPr>
          <w:b w:val="0"/>
          <w:bCs w:val="0"/>
          <w:snapToGrid w:val="0"/>
          <w:sz w:val="20"/>
          <w:szCs w:val="20"/>
          <w:lang w:val="fr-FR" w:eastAsia="en-US"/>
        </w:rPr>
        <w:t> ;</w:t>
      </w:r>
      <w:r w:rsidR="008B21C8" w:rsidRPr="009E062F">
        <w:rPr>
          <w:b w:val="0"/>
          <w:bCs w:val="0"/>
          <w:snapToGrid w:val="0"/>
          <w:sz w:val="20"/>
          <w:szCs w:val="20"/>
          <w:lang w:val="fr-FR" w:eastAsia="en-US"/>
        </w:rPr>
        <w:t xml:space="preserve"> Déc. EC-55/3.2]</w:t>
      </w:r>
      <w:bookmarkEnd w:id="221"/>
      <w:r w:rsidR="008B21C8" w:rsidRPr="009E062F">
        <w:rPr>
          <w:b w:val="0"/>
          <w:bCs w:val="0"/>
          <w:snapToGrid w:val="0"/>
          <w:sz w:val="20"/>
          <w:szCs w:val="20"/>
          <w:lang w:val="fr-FR" w:eastAsia="en-US"/>
        </w:rPr>
        <w:t xml:space="preserve"> </w:t>
      </w:r>
      <w:bookmarkEnd w:id="222"/>
      <w:bookmarkEnd w:id="223"/>
    </w:p>
    <w:tbl>
      <w:tblPr>
        <w:tblW w:w="9639" w:type="dxa"/>
        <w:tblLayout w:type="fixed"/>
        <w:tblLook w:val="0000" w:firstRow="0" w:lastRow="0" w:firstColumn="0" w:lastColumn="0" w:noHBand="0" w:noVBand="0"/>
      </w:tblPr>
      <w:tblGrid>
        <w:gridCol w:w="2268"/>
        <w:gridCol w:w="1843"/>
        <w:gridCol w:w="5528"/>
      </w:tblGrid>
      <w:tr w:rsidR="008B21C8" w:rsidRPr="009E062F" w14:paraId="222AC17F" w14:textId="77777777" w:rsidTr="008C1F2D">
        <w:tc>
          <w:tcPr>
            <w:tcW w:w="2268" w:type="dxa"/>
            <w:shd w:val="clear" w:color="auto" w:fill="FFFF99"/>
            <w:tcMar>
              <w:top w:w="57" w:type="dxa"/>
              <w:bottom w:w="57" w:type="dxa"/>
            </w:tcMar>
          </w:tcPr>
          <w:p w14:paraId="4FCDD408" w14:textId="6286A8F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1843" w:type="dxa"/>
            <w:shd w:val="clear" w:color="auto" w:fill="FFFF99"/>
            <w:tcMar>
              <w:top w:w="57" w:type="dxa"/>
              <w:bottom w:w="57" w:type="dxa"/>
              <w:right w:w="28" w:type="dxa"/>
            </w:tcMar>
          </w:tcPr>
          <w:p w14:paraId="264C0B81" w14:textId="73877138"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-32/5.Doc(1)</w:t>
            </w:r>
          </w:p>
        </w:tc>
        <w:tc>
          <w:tcPr>
            <w:tcW w:w="5528" w:type="dxa"/>
            <w:shd w:val="clear" w:color="auto" w:fill="FFFF99"/>
          </w:tcPr>
          <w:p w14:paraId="4E620A1C" w14:textId="01B2F980" w:rsidR="008B21C8" w:rsidRPr="009E062F" w:rsidRDefault="005B21F9" w:rsidP="008E5787">
            <w:pPr>
              <w:tabs>
                <w:tab w:val="left" w:pos="567"/>
              </w:tabs>
              <w:snapToGrid w:val="0"/>
              <w:spacing w:after="12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La COI et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avenir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océan</w:t>
            </w:r>
            <w:r w:rsidR="00F94211"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 xml:space="preserve"> </w:t>
            </w:r>
            <w:r w:rsidR="008B21C8" w:rsidRPr="009E062F">
              <w:rPr>
                <w:rFonts w:eastAsia="Times New Roman" w:cs="Arial"/>
                <w:snapToGrid w:val="0"/>
                <w:sz w:val="20"/>
                <w:szCs w:val="20"/>
                <w:lang w:val="fr-FR" w:eastAsia="en-US"/>
              </w:rPr>
              <w:t>Exécution durable et développement des activités de la COI</w:t>
            </w:r>
          </w:p>
        </w:tc>
      </w:tr>
    </w:tbl>
    <w:p w14:paraId="0E8FEFCE" w14:textId="1EFC9B32" w:rsidR="008B21C8" w:rsidRPr="009E062F" w:rsidRDefault="003A19A2" w:rsidP="00970FD5">
      <w:pPr>
        <w:pStyle w:val="Marge"/>
        <w:spacing w:before="240"/>
        <w:ind w:hanging="567"/>
        <w:rPr>
          <w:lang w:val="fr-FR" w:eastAsia="en-US"/>
        </w:rPr>
      </w:pPr>
      <w:r w:rsidRPr="009E062F">
        <w:rPr>
          <w:i/>
          <w:iCs/>
          <w:lang w:val="fr-FR" w:eastAsia="en-US"/>
        </w:rPr>
        <w:t>197</w:t>
      </w:r>
      <w:r w:rsidR="004D6AE7" w:rsidRPr="009E062F">
        <w:rPr>
          <w:lang w:val="fr-FR" w:eastAsia="en-US"/>
        </w:rPr>
        <w:t>.</w:t>
      </w:r>
      <w:r w:rsidR="004D6AE7" w:rsidRPr="009E062F">
        <w:rPr>
          <w:lang w:val="fr-FR" w:eastAsia="en-US"/>
        </w:rPr>
        <w:tab/>
      </w:r>
      <w:r w:rsidR="008B21C8" w:rsidRPr="009E062F">
        <w:rPr>
          <w:lang w:val="fr-FR" w:eastAsia="en-US"/>
        </w:rPr>
        <w:t>Le Secrétaire exécutif a présenté ce point de l</w:t>
      </w:r>
      <w:r w:rsidR="006944C5" w:rsidRPr="009E062F">
        <w:rPr>
          <w:lang w:val="fr-FR" w:eastAsia="en-US"/>
        </w:rPr>
        <w:t>’</w:t>
      </w:r>
      <w:r w:rsidR="008B21C8" w:rsidRPr="009E062F">
        <w:rPr>
          <w:lang w:val="fr-FR" w:eastAsia="en-US"/>
        </w:rPr>
        <w:t>ordre du jour. Il a évoqué les dernières évolutions en matière de recherche et d</w:t>
      </w:r>
      <w:r w:rsidR="006944C5" w:rsidRPr="009E062F">
        <w:rPr>
          <w:lang w:val="fr-FR" w:eastAsia="en-US"/>
        </w:rPr>
        <w:t>’</w:t>
      </w:r>
      <w:r w:rsidR="008B21C8" w:rsidRPr="009E062F">
        <w:rPr>
          <w:lang w:val="fr-FR" w:eastAsia="en-US"/>
        </w:rPr>
        <w:t>observation océaniques, dont la COI était le fer de lance, et notamment la Décennie de l</w:t>
      </w:r>
      <w:r w:rsidR="006944C5" w:rsidRPr="009E062F">
        <w:rPr>
          <w:lang w:val="fr-FR" w:eastAsia="en-US"/>
        </w:rPr>
        <w:t>’</w:t>
      </w:r>
      <w:r w:rsidR="008B21C8" w:rsidRPr="009E062F">
        <w:rPr>
          <w:lang w:val="fr-FR" w:eastAsia="en-US"/>
        </w:rPr>
        <w:t>Océan. Il a rappelé la nouvelle notion de planification durable de l</w:t>
      </w:r>
      <w:r w:rsidR="006944C5" w:rsidRPr="009E062F">
        <w:rPr>
          <w:lang w:val="fr-FR" w:eastAsia="en-US"/>
        </w:rPr>
        <w:t>’</w:t>
      </w:r>
      <w:r w:rsidR="008B21C8" w:rsidRPr="009E062F">
        <w:rPr>
          <w:lang w:val="fr-FR" w:eastAsia="en-US"/>
        </w:rPr>
        <w:t>océan, imaginée par les experts associés au Groupe de haut niveau pour une économie océanique durable. Il a également évoqué les dimensions océaniques fondatrices des principaux accords et cadres internationaux qui étaient en vigueur, en attente d</w:t>
      </w:r>
      <w:r w:rsidR="006944C5" w:rsidRPr="009E062F">
        <w:rPr>
          <w:lang w:val="fr-FR" w:eastAsia="en-US"/>
        </w:rPr>
        <w:t>’</w:t>
      </w:r>
      <w:r w:rsidR="008B21C8" w:rsidRPr="009E062F">
        <w:rPr>
          <w:lang w:val="fr-FR" w:eastAsia="en-US"/>
        </w:rPr>
        <w:t>entrée en vigueur ou en cours d</w:t>
      </w:r>
      <w:r w:rsidR="006944C5" w:rsidRPr="009E062F">
        <w:rPr>
          <w:lang w:val="fr-FR" w:eastAsia="en-US"/>
        </w:rPr>
        <w:t>’</w:t>
      </w:r>
      <w:r w:rsidR="008B21C8" w:rsidRPr="009E062F">
        <w:rPr>
          <w:lang w:val="fr-FR" w:eastAsia="en-US"/>
        </w:rPr>
        <w:t>élaboration. En outre, il a brièvement décrit les progrès liés à la série de conférences des Nations Unies sur l</w:t>
      </w:r>
      <w:r w:rsidR="006944C5" w:rsidRPr="009E062F">
        <w:rPr>
          <w:lang w:val="fr-FR" w:eastAsia="en-US"/>
        </w:rPr>
        <w:t>’</w:t>
      </w:r>
      <w:r w:rsidR="008B21C8" w:rsidRPr="009E062F">
        <w:rPr>
          <w:lang w:val="fr-FR" w:eastAsia="en-US"/>
        </w:rPr>
        <w:t xml:space="preserve">océan. Les conférences « Notre Océan », le </w:t>
      </w:r>
      <w:r w:rsidR="00F76491" w:rsidRPr="009E062F">
        <w:rPr>
          <w:lang w:val="fr-FR" w:eastAsia="en-US"/>
        </w:rPr>
        <w:t>« </w:t>
      </w:r>
      <w:r w:rsidR="008B21C8" w:rsidRPr="009E062F">
        <w:rPr>
          <w:lang w:val="fr-FR" w:eastAsia="en-US"/>
        </w:rPr>
        <w:t>One Ocean Summit</w:t>
      </w:r>
      <w:r w:rsidR="00F76491" w:rsidRPr="009E062F">
        <w:rPr>
          <w:lang w:val="fr-FR" w:eastAsia="en-US"/>
        </w:rPr>
        <w:t> »</w:t>
      </w:r>
      <w:r w:rsidR="008B21C8" w:rsidRPr="009E062F">
        <w:rPr>
          <w:lang w:val="fr-FR" w:eastAsia="en-US"/>
        </w:rPr>
        <w:t xml:space="preserve"> organisé en 2022 en France et les sommets mondiaux sur l</w:t>
      </w:r>
      <w:r w:rsidR="006944C5" w:rsidRPr="009E062F">
        <w:rPr>
          <w:lang w:val="fr-FR" w:eastAsia="en-US"/>
        </w:rPr>
        <w:t>’</w:t>
      </w:r>
      <w:r w:rsidR="008B21C8" w:rsidRPr="009E062F">
        <w:rPr>
          <w:lang w:val="fr-FR" w:eastAsia="en-US"/>
        </w:rPr>
        <w:t xml:space="preserve">océan mis sur pied par </w:t>
      </w:r>
      <w:r w:rsidR="008B21C8" w:rsidRPr="009E062F">
        <w:rPr>
          <w:i/>
          <w:iCs/>
          <w:lang w:val="fr-FR" w:eastAsia="en-US"/>
        </w:rPr>
        <w:t>The Economist</w:t>
      </w:r>
      <w:r w:rsidR="008B21C8" w:rsidRPr="009E062F">
        <w:rPr>
          <w:lang w:val="fr-FR" w:eastAsia="en-US"/>
        </w:rPr>
        <w:t xml:space="preserve"> ont également imprimé un nouvel élan aux travaux sur l</w:t>
      </w:r>
      <w:r w:rsidR="006944C5" w:rsidRPr="009E062F">
        <w:rPr>
          <w:lang w:val="fr-FR" w:eastAsia="en-US"/>
        </w:rPr>
        <w:t>’</w:t>
      </w:r>
      <w:r w:rsidR="008B21C8" w:rsidRPr="009E062F">
        <w:rPr>
          <w:lang w:val="fr-FR" w:eastAsia="en-US"/>
        </w:rPr>
        <w:t>océan. La COI a participé à toutes ces rencontres. La 3</w:t>
      </w:r>
      <w:r w:rsidR="008B21C8" w:rsidRPr="009E062F">
        <w:rPr>
          <w:vertAlign w:val="superscript"/>
          <w:lang w:val="fr-FR" w:eastAsia="en-US"/>
        </w:rPr>
        <w:t>e</w:t>
      </w:r>
      <w:r w:rsidR="008B21C8" w:rsidRPr="009E062F">
        <w:rPr>
          <w:lang w:val="fr-FR" w:eastAsia="en-US"/>
        </w:rPr>
        <w:t> conférence des Nations</w:t>
      </w:r>
      <w:r w:rsidR="00EA7B4C" w:rsidRPr="009E062F">
        <w:rPr>
          <w:lang w:val="fr-FR" w:eastAsia="en-US"/>
        </w:rPr>
        <w:t> </w:t>
      </w:r>
      <w:r w:rsidR="008B21C8" w:rsidRPr="009E062F">
        <w:rPr>
          <w:lang w:val="fr-FR" w:eastAsia="en-US"/>
        </w:rPr>
        <w:t>Unies sur les océans, organisée conjointement par le Costa Rica et la France (Nice, première quinzaine de juin 2025), ouvre de nouvelles perspectives.</w:t>
      </w:r>
    </w:p>
    <w:p w14:paraId="42EF6E61" w14:textId="3615F48B" w:rsidR="008B21C8" w:rsidRPr="009E062F" w:rsidRDefault="003A19A2" w:rsidP="00970FD5">
      <w:pPr>
        <w:pStyle w:val="Marge"/>
        <w:ind w:hanging="567"/>
        <w:rPr>
          <w:lang w:val="fr-FR" w:eastAsia="en-US"/>
        </w:rPr>
      </w:pPr>
      <w:r w:rsidRPr="009E062F">
        <w:rPr>
          <w:i/>
          <w:iCs/>
          <w:lang w:val="fr-FR" w:eastAsia="en-US"/>
        </w:rPr>
        <w:t>198</w:t>
      </w:r>
      <w:r w:rsidR="004D6AE7" w:rsidRPr="009E062F">
        <w:rPr>
          <w:lang w:val="fr-FR" w:eastAsia="en-US"/>
        </w:rPr>
        <w:t>.</w:t>
      </w:r>
      <w:r w:rsidR="004D6AE7" w:rsidRPr="009E062F">
        <w:rPr>
          <w:lang w:val="fr-FR" w:eastAsia="en-US"/>
        </w:rPr>
        <w:tab/>
      </w:r>
      <w:r w:rsidR="008B21C8" w:rsidRPr="009E062F">
        <w:rPr>
          <w:lang w:val="fr-FR" w:eastAsia="en-US"/>
        </w:rPr>
        <w:t>M. Vladimir Ryabinin s</w:t>
      </w:r>
      <w:r w:rsidR="006944C5" w:rsidRPr="009E062F">
        <w:rPr>
          <w:lang w:val="fr-FR" w:eastAsia="en-US"/>
        </w:rPr>
        <w:t>’</w:t>
      </w:r>
      <w:r w:rsidR="008B21C8" w:rsidRPr="009E062F">
        <w:rPr>
          <w:lang w:val="fr-FR" w:eastAsia="en-US"/>
        </w:rPr>
        <w:t>est dit convaincu que les changements majeurs intervenus dans la relation de l</w:t>
      </w:r>
      <w:r w:rsidR="006944C5" w:rsidRPr="009E062F">
        <w:rPr>
          <w:lang w:val="fr-FR" w:eastAsia="en-US"/>
        </w:rPr>
        <w:t>’</w:t>
      </w:r>
      <w:r w:rsidR="008B21C8" w:rsidRPr="009E062F">
        <w:rPr>
          <w:lang w:val="fr-FR" w:eastAsia="en-US"/>
        </w:rPr>
        <w:t>homme à l</w:t>
      </w:r>
      <w:r w:rsidR="006944C5" w:rsidRPr="009E062F">
        <w:rPr>
          <w:lang w:val="fr-FR" w:eastAsia="en-US"/>
        </w:rPr>
        <w:t>’</w:t>
      </w:r>
      <w:r w:rsidR="008B21C8" w:rsidRPr="009E062F">
        <w:rPr>
          <w:lang w:val="fr-FR" w:eastAsia="en-US"/>
        </w:rPr>
        <w:t>océan nécessitaient un nouvel échange de vues sur la manière dont la COI pouvait contribuer de manière optimale à la durabilité de l</w:t>
      </w:r>
      <w:r w:rsidR="006944C5" w:rsidRPr="009E062F">
        <w:rPr>
          <w:lang w:val="fr-FR" w:eastAsia="en-US"/>
        </w:rPr>
        <w:t>’</w:t>
      </w:r>
      <w:r w:rsidR="008B21C8" w:rsidRPr="009E062F">
        <w:rPr>
          <w:lang w:val="fr-FR" w:eastAsia="en-US"/>
        </w:rPr>
        <w:t>océan. Au cours de son histoire, la COI a connu plusieurs périodes d</w:t>
      </w:r>
      <w:r w:rsidR="006944C5" w:rsidRPr="009E062F">
        <w:rPr>
          <w:lang w:val="fr-FR" w:eastAsia="en-US"/>
        </w:rPr>
        <w:t>’</w:t>
      </w:r>
      <w:r w:rsidR="008B21C8" w:rsidRPr="009E062F">
        <w:rPr>
          <w:lang w:val="fr-FR" w:eastAsia="en-US"/>
        </w:rPr>
        <w:t>autoréflexion intensive et saine, y compris la discussion bien connue intitulée « Nous avons un problème », qui remonte à 2005. La Division des services de contrôle interne (IOS) de l</w:t>
      </w:r>
      <w:r w:rsidR="006944C5" w:rsidRPr="009E062F">
        <w:rPr>
          <w:lang w:val="fr-FR" w:eastAsia="en-US"/>
        </w:rPr>
        <w:t>’</w:t>
      </w:r>
      <w:r w:rsidR="008B21C8" w:rsidRPr="009E062F">
        <w:rPr>
          <w:lang w:val="fr-FR" w:eastAsia="en-US"/>
        </w:rPr>
        <w:t>UNESCO a récemment posé un regard objectif, positif mais critique et tourné vers l</w:t>
      </w:r>
      <w:r w:rsidR="006944C5" w:rsidRPr="009E062F">
        <w:rPr>
          <w:lang w:val="fr-FR" w:eastAsia="en-US"/>
        </w:rPr>
        <w:t>’</w:t>
      </w:r>
      <w:r w:rsidR="008B21C8" w:rsidRPr="009E062F">
        <w:rPr>
          <w:lang w:val="fr-FR" w:eastAsia="en-US"/>
        </w:rPr>
        <w:t>avenir sur la capacité de la COI à tenir ses engagements, qui s</w:t>
      </w:r>
      <w:r w:rsidR="006944C5" w:rsidRPr="009E062F">
        <w:rPr>
          <w:lang w:val="fr-FR" w:eastAsia="en-US"/>
        </w:rPr>
        <w:t>’</w:t>
      </w:r>
      <w:r w:rsidR="008B21C8" w:rsidRPr="009E062F">
        <w:rPr>
          <w:lang w:val="fr-FR" w:eastAsia="en-US"/>
        </w:rPr>
        <w:t>est matérialisé sous la forme d</w:t>
      </w:r>
      <w:r w:rsidR="006944C5" w:rsidRPr="009E062F">
        <w:rPr>
          <w:lang w:val="fr-FR" w:eastAsia="en-US"/>
        </w:rPr>
        <w:t>’</w:t>
      </w:r>
      <w:r w:rsidR="008B21C8" w:rsidRPr="009E062F">
        <w:rPr>
          <w:lang w:val="fr-FR" w:eastAsia="en-US"/>
        </w:rPr>
        <w:t>une évaluation du positionnement stratégique de la COI. Le Conseil exécutif de la COI, à sa 55</w:t>
      </w:r>
      <w:r w:rsidR="008B21C8" w:rsidRPr="009E062F">
        <w:rPr>
          <w:vertAlign w:val="superscript"/>
          <w:lang w:val="fr-FR" w:eastAsia="en-US"/>
        </w:rPr>
        <w:t>e</w:t>
      </w:r>
      <w:r w:rsidR="008B21C8" w:rsidRPr="009E062F">
        <w:rPr>
          <w:lang w:val="fr-FR" w:eastAsia="en-US"/>
        </w:rPr>
        <w:t> session en</w:t>
      </w:r>
      <w:r w:rsidR="00EA6F17" w:rsidRPr="009E062F">
        <w:rPr>
          <w:lang w:val="fr-FR" w:eastAsia="en-US"/>
        </w:rPr>
        <w:t> </w:t>
      </w:r>
      <w:r w:rsidR="008B21C8" w:rsidRPr="009E062F">
        <w:rPr>
          <w:lang w:val="fr-FR" w:eastAsia="en-US"/>
        </w:rPr>
        <w:t>2022, a examiné ces recommandations, ce qui l</w:t>
      </w:r>
      <w:r w:rsidR="006944C5" w:rsidRPr="009E062F">
        <w:rPr>
          <w:lang w:val="fr-FR" w:eastAsia="en-US"/>
        </w:rPr>
        <w:t>’</w:t>
      </w:r>
      <w:r w:rsidR="008B21C8" w:rsidRPr="009E062F">
        <w:rPr>
          <w:lang w:val="fr-FR" w:eastAsia="en-US"/>
        </w:rPr>
        <w:t>a amené à prier le Secrétaire exécutif de préparer une évaluation des ressources, y compris des ressources humaines, nécessaires à l</w:t>
      </w:r>
      <w:r w:rsidR="006944C5" w:rsidRPr="009E062F">
        <w:rPr>
          <w:lang w:val="fr-FR" w:eastAsia="en-US"/>
        </w:rPr>
        <w:t>’</w:t>
      </w:r>
      <w:r w:rsidR="008B21C8" w:rsidRPr="009E062F">
        <w:rPr>
          <w:lang w:val="fr-FR" w:eastAsia="en-US"/>
        </w:rPr>
        <w:t>exécution dans la durée du nombre croissant de services fournis par la COI, dont la coordination de la Décennie de l</w:t>
      </w:r>
      <w:r w:rsidR="006944C5" w:rsidRPr="009E062F">
        <w:rPr>
          <w:lang w:val="fr-FR" w:eastAsia="en-US"/>
        </w:rPr>
        <w:t>’</w:t>
      </w:r>
      <w:r w:rsidR="008B21C8" w:rsidRPr="009E062F">
        <w:rPr>
          <w:lang w:val="fr-FR" w:eastAsia="en-US"/>
        </w:rPr>
        <w:t>Océan. Cette évaluation a été achevée, puis présentée aux États membres de la COI le 22 octobre 2022 par la voie de la lettre circulaire de la COI n° </w:t>
      </w:r>
      <w:hyperlink r:id="rId61" w:history="1">
        <w:r w:rsidR="008B21C8" w:rsidRPr="009E062F">
          <w:rPr>
            <w:rStyle w:val="Hyperlink"/>
            <w:lang w:val="fr-FR" w:eastAsia="en-US"/>
          </w:rPr>
          <w:t>2912</w:t>
        </w:r>
      </w:hyperlink>
      <w:r w:rsidR="008B21C8" w:rsidRPr="009E062F">
        <w:rPr>
          <w:lang w:val="fr-FR" w:eastAsia="en-US"/>
        </w:rPr>
        <w:t>. Le plan d</w:t>
      </w:r>
      <w:r w:rsidR="006944C5" w:rsidRPr="009E062F">
        <w:rPr>
          <w:lang w:val="fr-FR" w:eastAsia="en-US"/>
        </w:rPr>
        <w:t>’</w:t>
      </w:r>
      <w:r w:rsidR="008B21C8" w:rsidRPr="009E062F">
        <w:rPr>
          <w:lang w:val="fr-FR" w:eastAsia="en-US"/>
        </w:rPr>
        <w:t>action résultant de l</w:t>
      </w:r>
      <w:r w:rsidR="006944C5" w:rsidRPr="009E062F">
        <w:rPr>
          <w:lang w:val="fr-FR" w:eastAsia="en-US"/>
        </w:rPr>
        <w:t>’</w:t>
      </w:r>
      <w:r w:rsidR="008B21C8" w:rsidRPr="009E062F">
        <w:rPr>
          <w:lang w:val="fr-FR" w:eastAsia="en-US"/>
        </w:rPr>
        <w:t>évaluation a été inscrit au point 6.3 de l</w:t>
      </w:r>
      <w:r w:rsidR="006944C5" w:rsidRPr="009E062F">
        <w:rPr>
          <w:lang w:val="fr-FR" w:eastAsia="en-US"/>
        </w:rPr>
        <w:t>’</w:t>
      </w:r>
      <w:r w:rsidR="008B21C8" w:rsidRPr="009E062F">
        <w:rPr>
          <w:lang w:val="fr-FR" w:eastAsia="en-US"/>
        </w:rPr>
        <w:t>ordre du jour de l</w:t>
      </w:r>
      <w:r w:rsidR="006944C5" w:rsidRPr="009E062F">
        <w:rPr>
          <w:lang w:val="fr-FR" w:eastAsia="en-US"/>
        </w:rPr>
        <w:t>’</w:t>
      </w:r>
      <w:r w:rsidR="008B21C8" w:rsidRPr="009E062F">
        <w:rPr>
          <w:lang w:val="fr-FR" w:eastAsia="en-US"/>
        </w:rPr>
        <w:t>Assemblée.</w:t>
      </w:r>
    </w:p>
    <w:p w14:paraId="766A5015" w14:textId="7D4CA7C4" w:rsidR="008B21C8" w:rsidRPr="009E062F" w:rsidRDefault="00C76BD7" w:rsidP="00970FD5">
      <w:pPr>
        <w:pStyle w:val="Marge"/>
        <w:ind w:hanging="567"/>
        <w:rPr>
          <w:lang w:val="fr-FR" w:eastAsia="en-US"/>
        </w:rPr>
      </w:pPr>
      <w:r w:rsidRPr="009E062F">
        <w:rPr>
          <w:i/>
          <w:iCs/>
          <w:lang w:val="fr-FR" w:eastAsia="en-US"/>
        </w:rPr>
        <w:t>19</w:t>
      </w:r>
      <w:r w:rsidR="003A19A2" w:rsidRPr="009E062F">
        <w:rPr>
          <w:i/>
          <w:iCs/>
          <w:lang w:val="fr-FR" w:eastAsia="en-US"/>
        </w:rPr>
        <w:t>9</w:t>
      </w:r>
      <w:r w:rsidRPr="009E062F">
        <w:rPr>
          <w:lang w:val="fr-FR" w:eastAsia="en-US"/>
        </w:rPr>
        <w:t>.</w:t>
      </w:r>
      <w:r w:rsidRPr="009E062F">
        <w:rPr>
          <w:lang w:val="fr-FR" w:eastAsia="en-US"/>
        </w:rPr>
        <w:tab/>
      </w:r>
      <w:r w:rsidR="008B21C8" w:rsidRPr="009E062F">
        <w:rPr>
          <w:lang w:val="fr-FR" w:eastAsia="en-US"/>
        </w:rPr>
        <w:t>Le Secrétaire exécutif s</w:t>
      </w:r>
      <w:r w:rsidR="006944C5" w:rsidRPr="009E062F">
        <w:rPr>
          <w:lang w:val="fr-FR" w:eastAsia="en-US"/>
        </w:rPr>
        <w:t>’</w:t>
      </w:r>
      <w:r w:rsidR="008B21C8" w:rsidRPr="009E062F">
        <w:rPr>
          <w:lang w:val="fr-FR" w:eastAsia="en-US"/>
        </w:rPr>
        <w:t>est également penché sur l</w:t>
      </w:r>
      <w:r w:rsidR="006944C5" w:rsidRPr="009E062F">
        <w:rPr>
          <w:lang w:val="fr-FR" w:eastAsia="en-US"/>
        </w:rPr>
        <w:t>’</w:t>
      </w:r>
      <w:r w:rsidR="008B21C8" w:rsidRPr="009E062F">
        <w:rPr>
          <w:lang w:val="fr-FR" w:eastAsia="en-US"/>
        </w:rPr>
        <w:t>évolution à long terme de la COI. La Commission a été créée en 1960 par l</w:t>
      </w:r>
      <w:r w:rsidR="006944C5" w:rsidRPr="009E062F">
        <w:rPr>
          <w:lang w:val="fr-FR" w:eastAsia="en-US"/>
        </w:rPr>
        <w:t>’</w:t>
      </w:r>
      <w:r w:rsidR="008B21C8" w:rsidRPr="009E062F">
        <w:rPr>
          <w:lang w:val="fr-FR" w:eastAsia="en-US"/>
        </w:rPr>
        <w:t>UNESCO en tant que plate-forme des Nations Unies destinée au dialogue international entre océanographes de différents systèmes politiques, mais elle s</w:t>
      </w:r>
      <w:r w:rsidR="006944C5" w:rsidRPr="009E062F">
        <w:rPr>
          <w:lang w:val="fr-FR" w:eastAsia="en-US"/>
        </w:rPr>
        <w:t>’</w:t>
      </w:r>
      <w:r w:rsidR="008B21C8" w:rsidRPr="009E062F">
        <w:rPr>
          <w:lang w:val="fr-FR" w:eastAsia="en-US"/>
        </w:rPr>
        <w:t>est récemment vu confier une plus grande responsabilité</w:t>
      </w:r>
      <w:r w:rsidR="00F94211" w:rsidRPr="009E062F">
        <w:rPr>
          <w:lang w:val="fr-FR" w:eastAsia="en-US"/>
        </w:rPr>
        <w:t> :</w:t>
      </w:r>
      <w:r w:rsidR="008B21C8" w:rsidRPr="009E062F">
        <w:rPr>
          <w:lang w:val="fr-FR" w:eastAsia="en-US"/>
        </w:rPr>
        <w:t xml:space="preserve"> celle de tirer parti des sciences océaniques pour résoudre de grandes questions existentielles mondiales. Ces questions sont prises en compte dans les principaux accords ou cadres internationaux sur le climat, la biodiversité, la réduction des risques de catastrophe, les PEID, la haute mer, la pollution plastique, etc. Il existe également de nombreux accords, conventions et protocoles thématiques et régionaux liés à l</w:t>
      </w:r>
      <w:r w:rsidR="006944C5" w:rsidRPr="009E062F">
        <w:rPr>
          <w:lang w:val="fr-FR" w:eastAsia="en-US"/>
        </w:rPr>
        <w:t>’</w:t>
      </w:r>
      <w:r w:rsidR="008B21C8" w:rsidRPr="009E062F">
        <w:rPr>
          <w:lang w:val="fr-FR" w:eastAsia="en-US"/>
        </w:rPr>
        <w:t>océan qui portent sur la pêche, la pollution de l</w:t>
      </w:r>
      <w:r w:rsidR="006944C5" w:rsidRPr="009E062F">
        <w:rPr>
          <w:lang w:val="fr-FR" w:eastAsia="en-US"/>
        </w:rPr>
        <w:t>’</w:t>
      </w:r>
      <w:r w:rsidR="008B21C8" w:rsidRPr="009E062F">
        <w:rPr>
          <w:lang w:val="fr-FR" w:eastAsia="en-US"/>
        </w:rPr>
        <w:t>océan ainsi que la sécurité, la détresse, la recherche et le sauvetage en mer. Cependant, certaines questions capitales liées à l</w:t>
      </w:r>
      <w:r w:rsidR="006944C5" w:rsidRPr="009E062F">
        <w:rPr>
          <w:lang w:val="fr-FR" w:eastAsia="en-US"/>
        </w:rPr>
        <w:t>’</w:t>
      </w:r>
      <w:r w:rsidR="008B21C8" w:rsidRPr="009E062F">
        <w:rPr>
          <w:lang w:val="fr-FR" w:eastAsia="en-US"/>
        </w:rPr>
        <w:t>océan, telles que l</w:t>
      </w:r>
      <w:r w:rsidR="006944C5" w:rsidRPr="009E062F">
        <w:rPr>
          <w:lang w:val="fr-FR" w:eastAsia="en-US"/>
        </w:rPr>
        <w:t>’</w:t>
      </w:r>
      <w:r w:rsidR="008B21C8" w:rsidRPr="009E062F">
        <w:rPr>
          <w:lang w:val="fr-FR" w:eastAsia="en-US"/>
        </w:rPr>
        <w:t>élévation du niveau de la mer et la pollution chimique, ne sont pas encore abordées dans des accords et ne donnent pas lieu à des objectifs fixés au niveau international. Alors que l</w:t>
      </w:r>
      <w:r w:rsidR="006944C5" w:rsidRPr="009E062F">
        <w:rPr>
          <w:lang w:val="fr-FR" w:eastAsia="en-US"/>
        </w:rPr>
        <w:t>’</w:t>
      </w:r>
      <w:r w:rsidR="008B21C8" w:rsidRPr="009E062F">
        <w:rPr>
          <w:lang w:val="fr-FR" w:eastAsia="en-US"/>
        </w:rPr>
        <w:t>élévation du niveau de la mer est fortement liée au réchauffement de la planète, l</w:t>
      </w:r>
      <w:r w:rsidR="006944C5" w:rsidRPr="009E062F">
        <w:rPr>
          <w:lang w:val="fr-FR" w:eastAsia="en-US"/>
        </w:rPr>
        <w:t>’</w:t>
      </w:r>
      <w:r w:rsidR="008B21C8" w:rsidRPr="009E062F">
        <w:rPr>
          <w:lang w:val="fr-FR" w:eastAsia="en-US"/>
        </w:rPr>
        <w:t>adaptation à ce phénomène ne fait pas l</w:t>
      </w:r>
      <w:r w:rsidR="006944C5" w:rsidRPr="009E062F">
        <w:rPr>
          <w:lang w:val="fr-FR" w:eastAsia="en-US"/>
        </w:rPr>
        <w:t>’</w:t>
      </w:r>
      <w:r w:rsidR="008B21C8" w:rsidRPr="009E062F">
        <w:rPr>
          <w:lang w:val="fr-FR" w:eastAsia="en-US"/>
        </w:rPr>
        <w:t>objet d</w:t>
      </w:r>
      <w:r w:rsidR="006944C5" w:rsidRPr="009E062F">
        <w:rPr>
          <w:lang w:val="fr-FR" w:eastAsia="en-US"/>
        </w:rPr>
        <w:t>’</w:t>
      </w:r>
      <w:r w:rsidR="008B21C8" w:rsidRPr="009E062F">
        <w:rPr>
          <w:lang w:val="fr-FR" w:eastAsia="en-US"/>
        </w:rPr>
        <w:t>un mécanisme de coordination internationale.</w:t>
      </w:r>
    </w:p>
    <w:p w14:paraId="678F3574" w14:textId="08F183BE" w:rsidR="008B21C8" w:rsidRPr="009E062F" w:rsidRDefault="003A19A2" w:rsidP="00E25C27">
      <w:pPr>
        <w:pStyle w:val="Marge"/>
        <w:spacing w:after="200"/>
        <w:ind w:hanging="567"/>
        <w:rPr>
          <w:lang w:val="fr-FR" w:eastAsia="en-US"/>
        </w:rPr>
      </w:pPr>
      <w:r w:rsidRPr="009E062F">
        <w:rPr>
          <w:i/>
          <w:iCs/>
          <w:lang w:val="fr-FR" w:eastAsia="en-US"/>
        </w:rPr>
        <w:t>200</w:t>
      </w:r>
      <w:r w:rsidR="00C76BD7" w:rsidRPr="009E062F">
        <w:rPr>
          <w:lang w:val="fr-FR" w:eastAsia="en-US"/>
        </w:rPr>
        <w:t>.</w:t>
      </w:r>
      <w:r w:rsidR="00C76BD7" w:rsidRPr="009E062F">
        <w:rPr>
          <w:lang w:val="fr-FR" w:eastAsia="en-US"/>
        </w:rPr>
        <w:tab/>
      </w:r>
      <w:r w:rsidR="008B21C8" w:rsidRPr="009E062F">
        <w:rPr>
          <w:lang w:val="fr-FR" w:eastAsia="en-US"/>
        </w:rPr>
        <w:t>Le Secrétaire exécutif a observé que l</w:t>
      </w:r>
      <w:r w:rsidR="006944C5" w:rsidRPr="009E062F">
        <w:rPr>
          <w:lang w:val="fr-FR" w:eastAsia="en-US"/>
        </w:rPr>
        <w:t>’</w:t>
      </w:r>
      <w:r w:rsidR="008B21C8" w:rsidRPr="009E062F">
        <w:rPr>
          <w:lang w:val="fr-FR" w:eastAsia="en-US"/>
        </w:rPr>
        <w:t>humanité s</w:t>
      </w:r>
      <w:r w:rsidR="006944C5" w:rsidRPr="009E062F">
        <w:rPr>
          <w:lang w:val="fr-FR" w:eastAsia="en-US"/>
        </w:rPr>
        <w:t>’</w:t>
      </w:r>
      <w:r w:rsidR="008B21C8" w:rsidRPr="009E062F">
        <w:rPr>
          <w:lang w:val="fr-FR" w:eastAsia="en-US"/>
        </w:rPr>
        <w:t>apprêtait à vivre un moment historique dans sa relation à l</w:t>
      </w:r>
      <w:r w:rsidR="006944C5" w:rsidRPr="009E062F">
        <w:rPr>
          <w:lang w:val="fr-FR" w:eastAsia="en-US"/>
        </w:rPr>
        <w:t>’</w:t>
      </w:r>
      <w:r w:rsidR="008B21C8" w:rsidRPr="009E062F">
        <w:rPr>
          <w:lang w:val="fr-FR" w:eastAsia="en-US"/>
        </w:rPr>
        <w:t>océan. Grâce aux nouvelles connaissances scientifiques se dessine la possibilité d</w:t>
      </w:r>
      <w:r w:rsidR="006944C5" w:rsidRPr="009E062F">
        <w:rPr>
          <w:lang w:val="fr-FR" w:eastAsia="en-US"/>
        </w:rPr>
        <w:t>’</w:t>
      </w:r>
      <w:r w:rsidR="008B21C8" w:rsidRPr="009E062F">
        <w:rPr>
          <w:lang w:val="fr-FR" w:eastAsia="en-US"/>
        </w:rPr>
        <w:t>inverser le déclin de la santé de l</w:t>
      </w:r>
      <w:r w:rsidR="006944C5" w:rsidRPr="009E062F">
        <w:rPr>
          <w:lang w:val="fr-FR" w:eastAsia="en-US"/>
        </w:rPr>
        <w:t>’</w:t>
      </w:r>
      <w:r w:rsidR="008B21C8" w:rsidRPr="009E062F">
        <w:rPr>
          <w:lang w:val="fr-FR" w:eastAsia="en-US"/>
        </w:rPr>
        <w:t>océan et de commencer à vivre en harmonie avec ce milieu. La voie à suivre consisterait à mettre en place une gestion de l</w:t>
      </w:r>
      <w:r w:rsidR="006944C5" w:rsidRPr="009E062F">
        <w:rPr>
          <w:lang w:val="fr-FR" w:eastAsia="en-US"/>
        </w:rPr>
        <w:t>’</w:t>
      </w:r>
      <w:r w:rsidR="008B21C8" w:rsidRPr="009E062F">
        <w:rPr>
          <w:lang w:val="fr-FR" w:eastAsia="en-US"/>
        </w:rPr>
        <w:t>océan éthique, écologique et intelligente face au changement climatique, en s</w:t>
      </w:r>
      <w:r w:rsidR="006944C5" w:rsidRPr="009E062F">
        <w:rPr>
          <w:lang w:val="fr-FR" w:eastAsia="en-US"/>
        </w:rPr>
        <w:t>’</w:t>
      </w:r>
      <w:r w:rsidR="008B21C8" w:rsidRPr="009E062F">
        <w:rPr>
          <w:lang w:val="fr-FR" w:eastAsia="en-US"/>
        </w:rPr>
        <w:t>appuyant sur une planification de l</w:t>
      </w:r>
      <w:r w:rsidR="006944C5" w:rsidRPr="009E062F">
        <w:rPr>
          <w:lang w:val="fr-FR" w:eastAsia="en-US"/>
        </w:rPr>
        <w:t>’</w:t>
      </w:r>
      <w:r w:rsidR="008B21C8" w:rsidRPr="009E062F">
        <w:rPr>
          <w:lang w:val="fr-FR" w:eastAsia="en-US"/>
        </w:rPr>
        <w:t>océan étayée par des données scientifiques dans l</w:t>
      </w:r>
      <w:r w:rsidR="006944C5" w:rsidRPr="009E062F">
        <w:rPr>
          <w:lang w:val="fr-FR" w:eastAsia="en-US"/>
        </w:rPr>
        <w:t>’</w:t>
      </w:r>
      <w:r w:rsidR="008B21C8" w:rsidRPr="009E062F">
        <w:rPr>
          <w:lang w:val="fr-FR" w:eastAsia="en-US"/>
        </w:rPr>
        <w:t>optique de parvenir à une économie océanique durable. Il reste encore à concevoir cette démarche. Cependant, dans de nombreux pays du monde, l</w:t>
      </w:r>
      <w:r w:rsidR="006944C5" w:rsidRPr="009E062F">
        <w:rPr>
          <w:lang w:val="fr-FR" w:eastAsia="en-US"/>
        </w:rPr>
        <w:t>’</w:t>
      </w:r>
      <w:r w:rsidR="008B21C8" w:rsidRPr="009E062F">
        <w:rPr>
          <w:lang w:val="fr-FR" w:eastAsia="en-US"/>
        </w:rPr>
        <w:t>interface entre les sciences océaniques et les politiques n</w:t>
      </w:r>
      <w:r w:rsidR="006944C5" w:rsidRPr="009E062F">
        <w:rPr>
          <w:lang w:val="fr-FR" w:eastAsia="en-US"/>
        </w:rPr>
        <w:t>’</w:t>
      </w:r>
      <w:r w:rsidR="008B21C8" w:rsidRPr="009E062F">
        <w:rPr>
          <w:lang w:val="fr-FR" w:eastAsia="en-US"/>
        </w:rPr>
        <w:t>est pas encore en mesure de fournir des orientations faisant autorité en matière de sciences océaniques en vue d</w:t>
      </w:r>
      <w:r w:rsidR="006944C5" w:rsidRPr="009E062F">
        <w:rPr>
          <w:lang w:val="fr-FR" w:eastAsia="en-US"/>
        </w:rPr>
        <w:t>’</w:t>
      </w:r>
      <w:r w:rsidR="008B21C8" w:rsidRPr="009E062F">
        <w:rPr>
          <w:lang w:val="fr-FR" w:eastAsia="en-US"/>
        </w:rPr>
        <w:t>instaurer une action nationale efficace dans le domaine de l</w:t>
      </w:r>
      <w:r w:rsidR="006944C5" w:rsidRPr="009E062F">
        <w:rPr>
          <w:lang w:val="fr-FR" w:eastAsia="en-US"/>
        </w:rPr>
        <w:t>’</w:t>
      </w:r>
      <w:r w:rsidR="008B21C8" w:rsidRPr="009E062F">
        <w:rPr>
          <w:lang w:val="fr-FR" w:eastAsia="en-US"/>
        </w:rPr>
        <w:t>océan. Nous devons également transformer les sciences océaniques et leur permettre de générer systématiquement des solutions en faveur de la gestion de l</w:t>
      </w:r>
      <w:r w:rsidR="006944C5" w:rsidRPr="009E062F">
        <w:rPr>
          <w:lang w:val="fr-FR" w:eastAsia="en-US"/>
        </w:rPr>
        <w:t>’</w:t>
      </w:r>
      <w:r w:rsidR="008B21C8" w:rsidRPr="009E062F">
        <w:rPr>
          <w:lang w:val="fr-FR" w:eastAsia="en-US"/>
        </w:rPr>
        <w:t>océan. Il s</w:t>
      </w:r>
      <w:r w:rsidR="006944C5" w:rsidRPr="009E062F">
        <w:rPr>
          <w:lang w:val="fr-FR" w:eastAsia="en-US"/>
        </w:rPr>
        <w:t>’</w:t>
      </w:r>
      <w:r w:rsidR="008B21C8" w:rsidRPr="009E062F">
        <w:rPr>
          <w:lang w:val="fr-FR" w:eastAsia="en-US"/>
        </w:rPr>
        <w:t>agit là de la principale mission de la Décennie de l</w:t>
      </w:r>
      <w:r w:rsidR="006944C5" w:rsidRPr="009E062F">
        <w:rPr>
          <w:lang w:val="fr-FR" w:eastAsia="en-US"/>
        </w:rPr>
        <w:t>’</w:t>
      </w:r>
      <w:r w:rsidR="008B21C8" w:rsidRPr="009E062F">
        <w:rPr>
          <w:lang w:val="fr-FR" w:eastAsia="en-US"/>
        </w:rPr>
        <w:t>Océan.</w:t>
      </w:r>
    </w:p>
    <w:p w14:paraId="7C029ED8" w14:textId="36829B00" w:rsidR="008B21C8" w:rsidRPr="009E062F" w:rsidRDefault="003A19A2" w:rsidP="00E25C27">
      <w:pPr>
        <w:pStyle w:val="Marge"/>
        <w:spacing w:after="200"/>
        <w:ind w:hanging="567"/>
        <w:rPr>
          <w:lang w:val="fr-FR" w:eastAsia="en-US"/>
        </w:rPr>
      </w:pPr>
      <w:r w:rsidRPr="009E062F">
        <w:rPr>
          <w:i/>
          <w:iCs/>
          <w:lang w:val="fr-FR" w:eastAsia="en-US"/>
        </w:rPr>
        <w:t>201</w:t>
      </w:r>
      <w:r w:rsidR="00C76BD7" w:rsidRPr="009E062F">
        <w:rPr>
          <w:lang w:val="fr-FR" w:eastAsia="en-US"/>
        </w:rPr>
        <w:t>.</w:t>
      </w:r>
      <w:r w:rsidR="00C76BD7" w:rsidRPr="009E062F">
        <w:rPr>
          <w:lang w:val="fr-FR" w:eastAsia="en-US"/>
        </w:rPr>
        <w:tab/>
      </w:r>
      <w:r w:rsidR="008B21C8" w:rsidRPr="009E062F">
        <w:rPr>
          <w:lang w:val="fr-FR" w:eastAsia="en-US"/>
        </w:rPr>
        <w:t>M. Ryabinin a en outre évoqué brièvement l</w:t>
      </w:r>
      <w:r w:rsidR="006944C5" w:rsidRPr="009E062F">
        <w:rPr>
          <w:lang w:val="fr-FR" w:eastAsia="en-US"/>
        </w:rPr>
        <w:t>’</w:t>
      </w:r>
      <w:r w:rsidR="008B21C8" w:rsidRPr="009E062F">
        <w:rPr>
          <w:lang w:val="fr-FR" w:eastAsia="en-US"/>
        </w:rPr>
        <w:t>évolution des activités liées à l</w:t>
      </w:r>
      <w:r w:rsidR="006944C5" w:rsidRPr="009E062F">
        <w:rPr>
          <w:lang w:val="fr-FR" w:eastAsia="en-US"/>
        </w:rPr>
        <w:t>’</w:t>
      </w:r>
      <w:r w:rsidR="008B21C8" w:rsidRPr="009E062F">
        <w:rPr>
          <w:lang w:val="fr-FR" w:eastAsia="en-US"/>
        </w:rPr>
        <w:t>océan au sein du système des Nations Unies. Les différents organismes dotés d</w:t>
      </w:r>
      <w:r w:rsidR="006944C5" w:rsidRPr="009E062F">
        <w:rPr>
          <w:lang w:val="fr-FR" w:eastAsia="en-US"/>
        </w:rPr>
        <w:t>’</w:t>
      </w:r>
      <w:r w:rsidR="008B21C8" w:rsidRPr="009E062F">
        <w:rPr>
          <w:lang w:val="fr-FR" w:eastAsia="en-US"/>
        </w:rPr>
        <w:t>un mandat dans le domaine de l</w:t>
      </w:r>
      <w:r w:rsidR="006944C5" w:rsidRPr="009E062F">
        <w:rPr>
          <w:lang w:val="fr-FR" w:eastAsia="en-US"/>
        </w:rPr>
        <w:t>’</w:t>
      </w:r>
      <w:r w:rsidR="008B21C8" w:rsidRPr="009E062F">
        <w:rPr>
          <w:lang w:val="fr-FR" w:eastAsia="en-US"/>
        </w:rPr>
        <w:t>océan commencent à instaurer une division du travail qui porte ses fruits. La COI est de plus en plus considérée comme le principal fournisseur de données scientifiques au profit des organismes spécialisés des Nations Unies dotés d</w:t>
      </w:r>
      <w:r w:rsidR="006944C5" w:rsidRPr="009E062F">
        <w:rPr>
          <w:lang w:val="fr-FR" w:eastAsia="en-US"/>
        </w:rPr>
        <w:t>’</w:t>
      </w:r>
      <w:r w:rsidR="008B21C8" w:rsidRPr="009E062F">
        <w:rPr>
          <w:lang w:val="fr-FR" w:eastAsia="en-US"/>
        </w:rPr>
        <w:t>un mandat dans le domaine de l</w:t>
      </w:r>
      <w:r w:rsidR="006944C5" w:rsidRPr="009E062F">
        <w:rPr>
          <w:lang w:val="fr-FR" w:eastAsia="en-US"/>
        </w:rPr>
        <w:t>’</w:t>
      </w:r>
      <w:r w:rsidR="008B21C8" w:rsidRPr="009E062F">
        <w:rPr>
          <w:lang w:val="fr-FR" w:eastAsia="en-US"/>
        </w:rPr>
        <w:t>océan. Néanmoins, de nombreux volets</w:t>
      </w:r>
      <w:r w:rsidR="007D18CD" w:rsidRPr="009E062F">
        <w:rPr>
          <w:lang w:val="fr-FR" w:eastAsia="en-US"/>
        </w:rPr>
        <w:t xml:space="preserve"> de ces travaux</w:t>
      </w:r>
      <w:r w:rsidR="008B21C8" w:rsidRPr="009E062F">
        <w:rPr>
          <w:lang w:val="fr-FR" w:eastAsia="en-US"/>
        </w:rPr>
        <w:t xml:space="preserve"> liés à l</w:t>
      </w:r>
      <w:r w:rsidR="006944C5" w:rsidRPr="009E062F">
        <w:rPr>
          <w:lang w:val="fr-FR" w:eastAsia="en-US"/>
        </w:rPr>
        <w:t>’</w:t>
      </w:r>
      <w:r w:rsidR="008B21C8" w:rsidRPr="009E062F">
        <w:rPr>
          <w:lang w:val="fr-FR" w:eastAsia="en-US"/>
        </w:rPr>
        <w:t>océan sont encore traités par des structures parallèles, donnant parfois lieu à des doublons, alors qu</w:t>
      </w:r>
      <w:r w:rsidR="006944C5" w:rsidRPr="009E062F">
        <w:rPr>
          <w:lang w:val="fr-FR" w:eastAsia="en-US"/>
        </w:rPr>
        <w:t>’</w:t>
      </w:r>
      <w:r w:rsidR="008B21C8" w:rsidRPr="009E062F">
        <w:rPr>
          <w:lang w:val="fr-FR" w:eastAsia="en-US"/>
        </w:rPr>
        <w:t>ils pourraient grandement bénéficier d</w:t>
      </w:r>
      <w:r w:rsidR="006944C5" w:rsidRPr="009E062F">
        <w:rPr>
          <w:lang w:val="fr-FR" w:eastAsia="en-US"/>
        </w:rPr>
        <w:t>’</w:t>
      </w:r>
      <w:r w:rsidR="008B21C8" w:rsidRPr="009E062F">
        <w:rPr>
          <w:lang w:val="fr-FR" w:eastAsia="en-US"/>
        </w:rPr>
        <w:t>une planification intégrée durable de l</w:t>
      </w:r>
      <w:r w:rsidR="006944C5" w:rsidRPr="009E062F">
        <w:rPr>
          <w:lang w:val="fr-FR" w:eastAsia="en-US"/>
        </w:rPr>
        <w:t>’</w:t>
      </w:r>
      <w:r w:rsidR="008B21C8" w:rsidRPr="009E062F">
        <w:rPr>
          <w:lang w:val="fr-FR" w:eastAsia="en-US"/>
        </w:rPr>
        <w:t>océan étayée par des connaissances scientifiques et des observations océaniques. En outre, les principales parties prenantes devraient arrêter de travailler en vase clos et élaborer un plan d</w:t>
      </w:r>
      <w:r w:rsidR="006944C5" w:rsidRPr="009E062F">
        <w:rPr>
          <w:lang w:val="fr-FR" w:eastAsia="en-US"/>
        </w:rPr>
        <w:t>’</w:t>
      </w:r>
      <w:r w:rsidR="008B21C8" w:rsidRPr="009E062F">
        <w:rPr>
          <w:lang w:val="fr-FR" w:eastAsia="en-US"/>
        </w:rPr>
        <w:t>action commun sur l</w:t>
      </w:r>
      <w:r w:rsidR="006944C5" w:rsidRPr="009E062F">
        <w:rPr>
          <w:lang w:val="fr-FR" w:eastAsia="en-US"/>
        </w:rPr>
        <w:t>’</w:t>
      </w:r>
      <w:r w:rsidR="008B21C8" w:rsidRPr="009E062F">
        <w:rPr>
          <w:lang w:val="fr-FR" w:eastAsia="en-US"/>
        </w:rPr>
        <w:t>océan à l</w:t>
      </w:r>
      <w:r w:rsidR="006944C5" w:rsidRPr="009E062F">
        <w:rPr>
          <w:lang w:val="fr-FR" w:eastAsia="en-US"/>
        </w:rPr>
        <w:t>’</w:t>
      </w:r>
      <w:r w:rsidR="008B21C8" w:rsidRPr="009E062F">
        <w:rPr>
          <w:lang w:val="fr-FR" w:eastAsia="en-US"/>
        </w:rPr>
        <w:t>échelle du système des Nations Unies.</w:t>
      </w:r>
    </w:p>
    <w:p w14:paraId="0B94C067" w14:textId="3E8381EE" w:rsidR="008B21C8" w:rsidRPr="009E062F" w:rsidRDefault="003A19A2" w:rsidP="00E25C27">
      <w:pPr>
        <w:pStyle w:val="Marge"/>
        <w:spacing w:after="200"/>
        <w:ind w:hanging="567"/>
        <w:rPr>
          <w:lang w:val="fr-FR" w:eastAsia="en-US"/>
        </w:rPr>
      </w:pPr>
      <w:r w:rsidRPr="009E062F">
        <w:rPr>
          <w:i/>
          <w:iCs/>
          <w:lang w:val="fr-FR" w:eastAsia="en-US"/>
        </w:rPr>
        <w:t>202</w:t>
      </w:r>
      <w:r w:rsidR="00C76BD7" w:rsidRPr="009E062F">
        <w:rPr>
          <w:lang w:val="fr-FR" w:eastAsia="en-US"/>
        </w:rPr>
        <w:t>.</w:t>
      </w:r>
      <w:r w:rsidR="00C76BD7" w:rsidRPr="009E062F">
        <w:rPr>
          <w:lang w:val="fr-FR" w:eastAsia="en-US"/>
        </w:rPr>
        <w:tab/>
      </w:r>
      <w:r w:rsidR="008B21C8" w:rsidRPr="009E062F">
        <w:rPr>
          <w:spacing w:val="-2"/>
          <w:lang w:val="fr-FR" w:eastAsia="en-US"/>
        </w:rPr>
        <w:t>Résumant son analyse, le Secrétaire exécutif a laissé entendre que le plan d</w:t>
      </w:r>
      <w:r w:rsidR="006944C5" w:rsidRPr="009E062F">
        <w:rPr>
          <w:spacing w:val="-2"/>
          <w:lang w:val="fr-FR" w:eastAsia="en-US"/>
        </w:rPr>
        <w:t>’</w:t>
      </w:r>
      <w:r w:rsidR="008B21C8" w:rsidRPr="009E062F">
        <w:rPr>
          <w:spacing w:val="-2"/>
          <w:lang w:val="fr-FR" w:eastAsia="en-US"/>
        </w:rPr>
        <w:t>action sur la mise en œuvre des recommandations contenues dans l</w:t>
      </w:r>
      <w:r w:rsidR="006944C5" w:rsidRPr="009E062F">
        <w:rPr>
          <w:spacing w:val="-2"/>
          <w:lang w:val="fr-FR" w:eastAsia="en-US"/>
        </w:rPr>
        <w:t>’</w:t>
      </w:r>
      <w:r w:rsidR="008B21C8" w:rsidRPr="009E062F">
        <w:rPr>
          <w:spacing w:val="-2"/>
          <w:lang w:val="fr-FR" w:eastAsia="en-US"/>
        </w:rPr>
        <w:t>évaluation par IOS du positionnement stratégique de la COI, qui représentait un premier pas dans la bonne direction, aiderait la Commission à lancer une consultation élargie et à plus long terme sur la manière dont celle-ci pourrait optimiser et renforcer son soutien aux conventions et aux cadres existants des Nations Unies. Cette consultation solliciterait les organes constituants de la COI et les partenaires extérieurs. Sa portée et ses modalités pourraient être examinées par le Conseil exécutif de la COI en 2024. Cette démarche devrait permettre de préparer la Conférence des Nations Unies sur les océans qui se tiendra à Nice en</w:t>
      </w:r>
      <w:r w:rsidR="00EA6F17" w:rsidRPr="009E062F">
        <w:rPr>
          <w:spacing w:val="-2"/>
          <w:lang w:val="fr-FR" w:eastAsia="en-US"/>
        </w:rPr>
        <w:t> </w:t>
      </w:r>
      <w:r w:rsidR="008B21C8" w:rsidRPr="009E062F">
        <w:rPr>
          <w:spacing w:val="-2"/>
          <w:lang w:val="fr-FR" w:eastAsia="en-US"/>
        </w:rPr>
        <w:t>2025. L</w:t>
      </w:r>
      <w:r w:rsidR="006944C5" w:rsidRPr="009E062F">
        <w:rPr>
          <w:spacing w:val="-2"/>
          <w:lang w:val="fr-FR" w:eastAsia="en-US"/>
        </w:rPr>
        <w:t>’</w:t>
      </w:r>
      <w:r w:rsidR="008B21C8" w:rsidRPr="009E062F">
        <w:rPr>
          <w:spacing w:val="-2"/>
          <w:lang w:val="fr-FR" w:eastAsia="en-US"/>
        </w:rPr>
        <w:t>Assemblée de la COI, à sa 33</w:t>
      </w:r>
      <w:r w:rsidR="008B21C8" w:rsidRPr="009E062F">
        <w:rPr>
          <w:spacing w:val="-2"/>
          <w:vertAlign w:val="superscript"/>
          <w:lang w:val="fr-FR" w:eastAsia="en-US"/>
        </w:rPr>
        <w:t>e</w:t>
      </w:r>
      <w:r w:rsidR="008B21C8" w:rsidRPr="009E062F">
        <w:rPr>
          <w:spacing w:val="-2"/>
          <w:lang w:val="fr-FR" w:eastAsia="en-US"/>
        </w:rPr>
        <w:t> session en 2025</w:t>
      </w:r>
      <w:r w:rsidR="00CA0B2A" w:rsidRPr="009E062F">
        <w:rPr>
          <w:spacing w:val="-2"/>
          <w:lang w:val="fr-FR" w:eastAsia="en-US"/>
        </w:rPr>
        <w:t>,</w:t>
      </w:r>
      <w:r w:rsidR="008B21C8" w:rsidRPr="009E062F">
        <w:rPr>
          <w:spacing w:val="-2"/>
          <w:lang w:val="fr-FR" w:eastAsia="en-US"/>
        </w:rPr>
        <w:t xml:space="preserve"> qui devrait se dérouler peu après la fin de cette rencontre, étudiera les résultats de la consultation à la lumière des conclusions de la Conférence et fixera le cap de l</w:t>
      </w:r>
      <w:r w:rsidR="006944C5" w:rsidRPr="009E062F">
        <w:rPr>
          <w:spacing w:val="-2"/>
          <w:lang w:val="fr-FR" w:eastAsia="en-US"/>
        </w:rPr>
        <w:t>’</w:t>
      </w:r>
      <w:r w:rsidR="008B21C8" w:rsidRPr="009E062F">
        <w:rPr>
          <w:spacing w:val="-2"/>
          <w:lang w:val="fr-FR" w:eastAsia="en-US"/>
        </w:rPr>
        <w:t>action future de la COI. Cette consultation donnera un éclairage sur l</w:t>
      </w:r>
      <w:r w:rsidR="006944C5" w:rsidRPr="009E062F">
        <w:rPr>
          <w:spacing w:val="-2"/>
          <w:lang w:val="fr-FR" w:eastAsia="en-US"/>
        </w:rPr>
        <w:t>’</w:t>
      </w:r>
      <w:r w:rsidR="008B21C8" w:rsidRPr="009E062F">
        <w:rPr>
          <w:spacing w:val="-2"/>
          <w:lang w:val="fr-FR" w:eastAsia="en-US"/>
        </w:rPr>
        <w:t>évolution de la COI en tant qu</w:t>
      </w:r>
      <w:r w:rsidR="006944C5" w:rsidRPr="009E062F">
        <w:rPr>
          <w:spacing w:val="-2"/>
          <w:lang w:val="fr-FR" w:eastAsia="en-US"/>
        </w:rPr>
        <w:t>’</w:t>
      </w:r>
      <w:r w:rsidR="008B21C8" w:rsidRPr="009E062F">
        <w:rPr>
          <w:spacing w:val="-2"/>
          <w:lang w:val="fr-FR" w:eastAsia="en-US"/>
        </w:rPr>
        <w:t>organisme chargé des sciences océaniques au sein du système des Nations Unies.</w:t>
      </w:r>
    </w:p>
    <w:tbl>
      <w:tblPr>
        <w:tblW w:w="9639" w:type="dxa"/>
        <w:shd w:val="clear" w:color="auto" w:fill="CCFFCC"/>
        <w:tblLayout w:type="fixed"/>
        <w:tblLook w:val="0000" w:firstRow="0" w:lastRow="0" w:firstColumn="0" w:lastColumn="0" w:noHBand="0" w:noVBand="0"/>
      </w:tblPr>
      <w:tblGrid>
        <w:gridCol w:w="9639"/>
      </w:tblGrid>
      <w:tr w:rsidR="008B21C8" w:rsidRPr="009E062F" w14:paraId="1FB5C129" w14:textId="77777777" w:rsidTr="00F84772">
        <w:tc>
          <w:tcPr>
            <w:tcW w:w="9639" w:type="dxa"/>
            <w:shd w:val="clear" w:color="auto" w:fill="CCFFCC"/>
            <w:tcMar>
              <w:top w:w="113" w:type="dxa"/>
              <w:bottom w:w="113" w:type="dxa"/>
            </w:tcMar>
          </w:tcPr>
          <w:p w14:paraId="64A5F3AD" w14:textId="6A35E4E3" w:rsidR="008B21C8" w:rsidRPr="009E062F" w:rsidRDefault="008B21C8" w:rsidP="00E25C27">
            <w:pPr>
              <w:tabs>
                <w:tab w:val="left" w:pos="567"/>
              </w:tabs>
              <w:snapToGrid w:val="0"/>
              <w:spacing w:after="180" w:line="240" w:lineRule="auto"/>
              <w:rPr>
                <w:rFonts w:eastAsia="Calibri" w:cs="Arial"/>
                <w:snapToGrid w:val="0"/>
                <w:u w:val="single"/>
                <w:lang w:val="fr-FR" w:eastAsia="en-US"/>
              </w:rPr>
            </w:pPr>
            <w:r w:rsidRPr="009E062F">
              <w:rPr>
                <w:rFonts w:eastAsia="Times New Roman" w:cs="Arial"/>
                <w:snapToGrid w:val="0"/>
                <w:u w:val="single"/>
                <w:lang w:val="fr-FR" w:eastAsia="en-US"/>
              </w:rPr>
              <w:t>Déc</w:t>
            </w:r>
            <w:r w:rsidR="007E7C43" w:rsidRPr="009E062F">
              <w:rPr>
                <w:rFonts w:eastAsia="Times New Roman" w:cs="Arial"/>
                <w:snapToGrid w:val="0"/>
                <w:u w:val="single"/>
                <w:lang w:val="fr-FR" w:eastAsia="en-US"/>
              </w:rPr>
              <w:t>ision</w:t>
            </w:r>
            <w:r w:rsidRPr="009E062F">
              <w:rPr>
                <w:rFonts w:eastAsia="Times New Roman" w:cs="Arial"/>
                <w:snapToGrid w:val="0"/>
                <w:u w:val="single"/>
                <w:lang w:val="fr-FR" w:eastAsia="en-US"/>
              </w:rPr>
              <w:t> A-32/5</w:t>
            </w:r>
          </w:p>
          <w:p w14:paraId="4D821FE5" w14:textId="7F20D325" w:rsidR="008B21C8" w:rsidRPr="009E062F" w:rsidRDefault="008B21C8" w:rsidP="00E25C27">
            <w:pPr>
              <w:tabs>
                <w:tab w:val="left" w:pos="567"/>
              </w:tabs>
              <w:snapToGrid w:val="0"/>
              <w:spacing w:after="180" w:line="240" w:lineRule="auto"/>
              <w:jc w:val="center"/>
              <w:rPr>
                <w:rFonts w:eastAsia="Times New Roman" w:cs="Arial"/>
                <w:snapToGrid w:val="0"/>
                <w:lang w:val="fr-FR" w:eastAsia="en-US"/>
              </w:rPr>
            </w:pPr>
            <w:r w:rsidRPr="009E062F">
              <w:rPr>
                <w:rFonts w:eastAsia="Times New Roman" w:cs="Arial"/>
                <w:b/>
                <w:bCs/>
                <w:snapToGrid w:val="0"/>
                <w:lang w:val="fr-FR" w:eastAsia="en-US"/>
              </w:rPr>
              <w:t>La COI et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avenir 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océan</w:t>
            </w:r>
            <w:r w:rsidR="00F94211" w:rsidRPr="009E062F">
              <w:rPr>
                <w:rFonts w:eastAsia="Times New Roman" w:cs="Arial"/>
                <w:b/>
                <w:bCs/>
                <w:snapToGrid w:val="0"/>
                <w:lang w:val="fr-FR" w:eastAsia="en-US"/>
              </w:rPr>
              <w:t> :</w:t>
            </w:r>
            <w:r w:rsidRPr="009E062F">
              <w:rPr>
                <w:rFonts w:eastAsia="Times New Roman" w:cs="Arial"/>
                <w:b/>
                <w:bCs/>
                <w:snapToGrid w:val="0"/>
                <w:lang w:val="fr-FR" w:eastAsia="en-US"/>
              </w:rPr>
              <w:t xml:space="preserve"> exécution durable </w:t>
            </w:r>
            <w:r w:rsidRPr="009E062F">
              <w:rPr>
                <w:rFonts w:eastAsia="Times New Roman" w:cs="Arial"/>
                <w:b/>
                <w:bCs/>
                <w:snapToGrid w:val="0"/>
                <w:lang w:val="fr-FR" w:eastAsia="en-US"/>
              </w:rPr>
              <w:br/>
              <w:t>et développement des activités de la COI</w:t>
            </w:r>
          </w:p>
          <w:p w14:paraId="140E6B30" w14:textId="28B36EEE" w:rsidR="008B21C8" w:rsidRPr="009E062F" w:rsidRDefault="008B21C8" w:rsidP="00E25C27">
            <w:pPr>
              <w:tabs>
                <w:tab w:val="left" w:pos="567"/>
              </w:tabs>
              <w:snapToGrid w:val="0"/>
              <w:spacing w:after="22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0832BF7F" w14:textId="48E7E71F" w:rsidR="008B21C8" w:rsidRPr="009E062F" w:rsidRDefault="00F84772" w:rsidP="00E25C27">
            <w:pPr>
              <w:pStyle w:val="Marge"/>
              <w:spacing w:after="220"/>
              <w:ind w:left="567" w:hanging="567"/>
              <w:rPr>
                <w:snapToGrid w:val="0"/>
                <w:color w:val="000000"/>
                <w:lang w:val="fr-FR" w:eastAsia="en-US"/>
              </w:rPr>
            </w:pPr>
            <w:r w:rsidRPr="009E062F">
              <w:rPr>
                <w:snapToGrid w:val="0"/>
                <w:lang w:val="fr-FR" w:eastAsia="en-US"/>
              </w:rPr>
              <w:t>1.</w:t>
            </w:r>
            <w:r w:rsidRPr="009E062F">
              <w:rPr>
                <w:snapToGrid w:val="0"/>
                <w:lang w:val="fr-FR" w:eastAsia="en-US"/>
              </w:rPr>
              <w:tab/>
            </w:r>
            <w:r w:rsidR="008B21C8" w:rsidRPr="009E062F">
              <w:rPr>
                <w:snapToGrid w:val="0"/>
                <w:u w:val="single"/>
                <w:lang w:val="fr-FR" w:eastAsia="en-US"/>
              </w:rPr>
              <w:t>Ayant examiné</w:t>
            </w:r>
            <w:r w:rsidR="008B21C8" w:rsidRPr="009E062F">
              <w:rPr>
                <w:snapToGrid w:val="0"/>
                <w:lang w:val="fr-FR" w:eastAsia="en-US"/>
              </w:rPr>
              <w:t xml:space="preserve"> le document IOC/A-32/5.Doc(1),</w:t>
            </w:r>
          </w:p>
          <w:p w14:paraId="1DE92150" w14:textId="2906CB98" w:rsidR="008B21C8" w:rsidRPr="009E062F" w:rsidRDefault="00F84772" w:rsidP="00E25C27">
            <w:pPr>
              <w:pStyle w:val="Marge"/>
              <w:spacing w:after="220"/>
              <w:ind w:left="567" w:hanging="567"/>
              <w:rPr>
                <w:snapToGrid w:val="0"/>
                <w:lang w:val="fr-FR" w:eastAsia="en-US"/>
              </w:rPr>
            </w:pPr>
            <w:r w:rsidRPr="009E062F">
              <w:rPr>
                <w:snapToGrid w:val="0"/>
                <w:lang w:val="fr-FR" w:eastAsia="en-US"/>
              </w:rPr>
              <w:t>2.</w:t>
            </w:r>
            <w:r w:rsidRPr="009E062F">
              <w:rPr>
                <w:snapToGrid w:val="0"/>
                <w:lang w:val="fr-FR" w:eastAsia="en-US"/>
              </w:rPr>
              <w:tab/>
            </w:r>
            <w:r w:rsidR="008B21C8" w:rsidRPr="009E062F">
              <w:rPr>
                <w:snapToGrid w:val="0"/>
                <w:u w:val="single"/>
                <w:lang w:val="fr-FR" w:eastAsia="en-US"/>
              </w:rPr>
              <w:t>Notant</w:t>
            </w:r>
            <w:r w:rsidR="008B21C8" w:rsidRPr="009E062F">
              <w:rPr>
                <w:snapToGrid w:val="0"/>
                <w:lang w:val="fr-FR" w:eastAsia="en-US"/>
              </w:rPr>
              <w:t xml:space="preserve"> le rôle crucial des sciences, des observations et des services océaniques ainsi que de l</w:t>
            </w:r>
            <w:r w:rsidR="006944C5" w:rsidRPr="009E062F">
              <w:rPr>
                <w:snapToGrid w:val="0"/>
                <w:lang w:val="fr-FR" w:eastAsia="en-US"/>
              </w:rPr>
              <w:t>’</w:t>
            </w:r>
            <w:r w:rsidR="008B21C8" w:rsidRPr="009E062F">
              <w:rPr>
                <w:snapToGrid w:val="0"/>
                <w:lang w:val="fr-FR" w:eastAsia="en-US"/>
              </w:rPr>
              <w:t>interface entre ces domaines et les politiques dans la résolution des défis mondiaux de notre époque,</w:t>
            </w:r>
          </w:p>
          <w:p w14:paraId="13AFBA0E" w14:textId="52926A8E" w:rsidR="008B21C8" w:rsidRPr="009E062F" w:rsidRDefault="00F84772" w:rsidP="00E25C27">
            <w:pPr>
              <w:pStyle w:val="Marge"/>
              <w:spacing w:after="200"/>
              <w:ind w:left="567" w:hanging="567"/>
              <w:rPr>
                <w:snapToGrid w:val="0"/>
                <w:lang w:val="fr-FR" w:eastAsia="en-US"/>
              </w:rPr>
            </w:pPr>
            <w:r w:rsidRPr="009E062F">
              <w:rPr>
                <w:snapToGrid w:val="0"/>
                <w:lang w:val="fr-FR" w:eastAsia="en-US"/>
              </w:rPr>
              <w:t>3.</w:t>
            </w:r>
            <w:r w:rsidRPr="009E062F">
              <w:rPr>
                <w:snapToGrid w:val="0"/>
                <w:lang w:val="fr-FR" w:eastAsia="en-US"/>
              </w:rPr>
              <w:tab/>
            </w:r>
            <w:r w:rsidR="008B21C8" w:rsidRPr="009E062F">
              <w:rPr>
                <w:snapToGrid w:val="0"/>
                <w:u w:val="single"/>
                <w:lang w:val="fr-FR" w:eastAsia="en-US"/>
              </w:rPr>
              <w:t>Tenant compte</w:t>
            </w:r>
            <w:r w:rsidR="008B21C8" w:rsidRPr="009E062F">
              <w:rPr>
                <w:snapToGrid w:val="0"/>
                <w:lang w:val="fr-FR" w:eastAsia="en-US"/>
              </w:rPr>
              <w:t xml:space="preserve"> de l</w:t>
            </w:r>
            <w:r w:rsidR="006944C5" w:rsidRPr="009E062F">
              <w:rPr>
                <w:snapToGrid w:val="0"/>
                <w:lang w:val="fr-FR" w:eastAsia="en-US"/>
              </w:rPr>
              <w:t>’</w:t>
            </w:r>
            <w:r w:rsidR="008B21C8" w:rsidRPr="009E062F">
              <w:rPr>
                <w:snapToGrid w:val="0"/>
                <w:lang w:val="fr-FR" w:eastAsia="en-US"/>
              </w:rPr>
              <w:t>évaluation par la Division des services de contrôle interne (IOS) du positionnement stratégique de la COI et du plan d</w:t>
            </w:r>
            <w:r w:rsidR="006944C5" w:rsidRPr="009E062F">
              <w:rPr>
                <w:snapToGrid w:val="0"/>
                <w:lang w:val="fr-FR" w:eastAsia="en-US"/>
              </w:rPr>
              <w:t>’</w:t>
            </w:r>
            <w:r w:rsidR="008B21C8" w:rsidRPr="009E062F">
              <w:rPr>
                <w:snapToGrid w:val="0"/>
                <w:lang w:val="fr-FR" w:eastAsia="en-US"/>
              </w:rPr>
              <w:t>action correspondant, qui représentent une avancée considérable et constituent un cadre permettant de rendre compte des progrès accomplis au Conseil exécutif de l</w:t>
            </w:r>
            <w:r w:rsidR="006944C5" w:rsidRPr="009E062F">
              <w:rPr>
                <w:snapToGrid w:val="0"/>
                <w:lang w:val="fr-FR" w:eastAsia="en-US"/>
              </w:rPr>
              <w:t>’</w:t>
            </w:r>
            <w:r w:rsidR="008B21C8" w:rsidRPr="009E062F">
              <w:rPr>
                <w:snapToGrid w:val="0"/>
                <w:lang w:val="fr-FR" w:eastAsia="en-US"/>
              </w:rPr>
              <w:t>UNESCO et aux organes directeurs de la COI,</w:t>
            </w:r>
          </w:p>
          <w:p w14:paraId="57816335" w14:textId="1FDB2685" w:rsidR="008B21C8" w:rsidRPr="009E062F" w:rsidRDefault="00F84772" w:rsidP="00E25C27">
            <w:pPr>
              <w:pStyle w:val="Marge"/>
              <w:ind w:left="567" w:hanging="567"/>
              <w:rPr>
                <w:snapToGrid w:val="0"/>
                <w:lang w:val="fr-FR" w:eastAsia="en-US"/>
              </w:rPr>
            </w:pPr>
            <w:r w:rsidRPr="009E062F">
              <w:rPr>
                <w:snapToGrid w:val="0"/>
                <w:lang w:val="fr-FR" w:eastAsia="en-US"/>
              </w:rPr>
              <w:t>4.</w:t>
            </w:r>
            <w:r w:rsidRPr="009E062F">
              <w:rPr>
                <w:snapToGrid w:val="0"/>
                <w:lang w:val="fr-FR" w:eastAsia="en-US"/>
              </w:rPr>
              <w:tab/>
            </w:r>
            <w:r w:rsidR="008B21C8" w:rsidRPr="009E062F">
              <w:rPr>
                <w:snapToGrid w:val="0"/>
                <w:u w:val="single"/>
                <w:lang w:val="fr-FR" w:eastAsia="en-US"/>
              </w:rPr>
              <w:t>Convient</w:t>
            </w:r>
            <w:r w:rsidR="008B21C8" w:rsidRPr="009E062F">
              <w:rPr>
                <w:snapToGrid w:val="0"/>
                <w:lang w:val="fr-FR" w:eastAsia="en-US"/>
              </w:rPr>
              <w:t xml:space="preserve"> de lancer une consultation sur la manière dont la COI pourrait faciliter de manière optimale la planification durable de l</w:t>
            </w:r>
            <w:r w:rsidR="006944C5" w:rsidRPr="009E062F">
              <w:rPr>
                <w:snapToGrid w:val="0"/>
                <w:lang w:val="fr-FR" w:eastAsia="en-US"/>
              </w:rPr>
              <w:t>’</w:t>
            </w:r>
            <w:r w:rsidR="008B21C8" w:rsidRPr="009E062F">
              <w:rPr>
                <w:snapToGrid w:val="0"/>
                <w:lang w:val="fr-FR" w:eastAsia="en-US"/>
              </w:rPr>
              <w:t>océan fondée sur des données scientifiques, la contribution des sciences océaniques à la mise en œuvre des conventions et des cadres des Nations</w:t>
            </w:r>
            <w:r w:rsidR="00CA0B2A" w:rsidRPr="009E062F">
              <w:rPr>
                <w:snapToGrid w:val="0"/>
                <w:lang w:val="fr-FR" w:eastAsia="en-US"/>
              </w:rPr>
              <w:t> </w:t>
            </w:r>
            <w:r w:rsidR="008B21C8" w:rsidRPr="009E062F">
              <w:rPr>
                <w:snapToGrid w:val="0"/>
                <w:lang w:val="fr-FR" w:eastAsia="en-US"/>
              </w:rPr>
              <w:t>Unies relatifs à l</w:t>
            </w:r>
            <w:r w:rsidR="006944C5" w:rsidRPr="009E062F">
              <w:rPr>
                <w:snapToGrid w:val="0"/>
                <w:lang w:val="fr-FR" w:eastAsia="en-US"/>
              </w:rPr>
              <w:t>’</w:t>
            </w:r>
            <w:r w:rsidR="008B21C8" w:rsidRPr="009E062F">
              <w:rPr>
                <w:snapToGrid w:val="0"/>
                <w:lang w:val="fr-FR" w:eastAsia="en-US"/>
              </w:rPr>
              <w:t>environnement et le développement d</w:t>
            </w:r>
            <w:r w:rsidR="006944C5" w:rsidRPr="009E062F">
              <w:rPr>
                <w:snapToGrid w:val="0"/>
                <w:lang w:val="fr-FR" w:eastAsia="en-US"/>
              </w:rPr>
              <w:t>’</w:t>
            </w:r>
            <w:r w:rsidR="008B21C8" w:rsidRPr="009E062F">
              <w:rPr>
                <w:snapToGrid w:val="0"/>
                <w:lang w:val="fr-FR" w:eastAsia="en-US"/>
              </w:rPr>
              <w:t>une économie océanique durable</w:t>
            </w:r>
            <w:r w:rsidR="00F94211" w:rsidRPr="009E062F">
              <w:rPr>
                <w:snapToGrid w:val="0"/>
                <w:lang w:val="fr-FR" w:eastAsia="en-US"/>
              </w:rPr>
              <w:t> ;</w:t>
            </w:r>
          </w:p>
          <w:p w14:paraId="19C7C3F8" w14:textId="715C4607" w:rsidR="008B21C8" w:rsidRPr="009E062F" w:rsidRDefault="00F84772" w:rsidP="003B55AC">
            <w:pPr>
              <w:pStyle w:val="Marge"/>
              <w:spacing w:after="180"/>
              <w:ind w:left="567" w:hanging="567"/>
              <w:rPr>
                <w:snapToGrid w:val="0"/>
                <w:lang w:val="fr-FR" w:eastAsia="en-US"/>
              </w:rPr>
            </w:pPr>
            <w:r w:rsidRPr="009E062F">
              <w:rPr>
                <w:snapToGrid w:val="0"/>
                <w:lang w:val="fr-FR" w:eastAsia="en-US"/>
              </w:rPr>
              <w:t>5.</w:t>
            </w:r>
            <w:r w:rsidRPr="009E062F">
              <w:rPr>
                <w:snapToGrid w:val="0"/>
                <w:lang w:val="fr-FR" w:eastAsia="en-US"/>
              </w:rPr>
              <w:tab/>
            </w:r>
            <w:r w:rsidR="008B21C8" w:rsidRPr="009E062F">
              <w:rPr>
                <w:snapToGrid w:val="0"/>
                <w:u w:val="single"/>
                <w:lang w:val="fr-FR" w:eastAsia="en-US"/>
              </w:rPr>
              <w:t>Prie</w:t>
            </w:r>
            <w:r w:rsidR="008B21C8" w:rsidRPr="009E062F">
              <w:rPr>
                <w:snapToGrid w:val="0"/>
                <w:lang w:val="fr-FR" w:eastAsia="en-US"/>
              </w:rPr>
              <w:t xml:space="preserve"> le Secrétaire exécutif de la COI de préparer et de lancer la consultation auprès des parties prenantes concernées et d</w:t>
            </w:r>
            <w:r w:rsidR="006944C5" w:rsidRPr="009E062F">
              <w:rPr>
                <w:snapToGrid w:val="0"/>
                <w:lang w:val="fr-FR" w:eastAsia="en-US"/>
              </w:rPr>
              <w:t>’</w:t>
            </w:r>
            <w:r w:rsidR="008B21C8" w:rsidRPr="009E062F">
              <w:rPr>
                <w:snapToGrid w:val="0"/>
                <w:lang w:val="fr-FR" w:eastAsia="en-US"/>
              </w:rPr>
              <w:t>informer le Conseil exécutif de la COI de son état d</w:t>
            </w:r>
            <w:r w:rsidR="006944C5" w:rsidRPr="009E062F">
              <w:rPr>
                <w:snapToGrid w:val="0"/>
                <w:lang w:val="fr-FR" w:eastAsia="en-US"/>
              </w:rPr>
              <w:t>’</w:t>
            </w:r>
            <w:r w:rsidR="008B21C8" w:rsidRPr="009E062F">
              <w:rPr>
                <w:snapToGrid w:val="0"/>
                <w:lang w:val="fr-FR" w:eastAsia="en-US"/>
              </w:rPr>
              <w:t>avancement en 2024.</w:t>
            </w:r>
          </w:p>
        </w:tc>
      </w:tr>
    </w:tbl>
    <w:p w14:paraId="52F29B23" w14:textId="4C9F4342" w:rsidR="008B21C8" w:rsidRPr="009E062F" w:rsidRDefault="003A19A2" w:rsidP="00E25C27">
      <w:pPr>
        <w:pStyle w:val="Marge"/>
        <w:spacing w:before="240"/>
        <w:ind w:hanging="567"/>
        <w:rPr>
          <w:lang w:val="fr-FR" w:eastAsia="en-US"/>
        </w:rPr>
      </w:pPr>
      <w:r w:rsidRPr="009E062F">
        <w:rPr>
          <w:i/>
          <w:iCs/>
          <w:lang w:val="fr-FR" w:eastAsia="en-US"/>
        </w:rPr>
        <w:t>203</w:t>
      </w:r>
      <w:r w:rsidR="00C76BD7" w:rsidRPr="009E062F">
        <w:rPr>
          <w:lang w:val="fr-FR" w:eastAsia="en-US"/>
        </w:rPr>
        <w:t>.</w:t>
      </w:r>
      <w:r w:rsidR="00C76BD7" w:rsidRPr="009E062F">
        <w:rPr>
          <w:lang w:val="fr-FR" w:eastAsia="en-US"/>
        </w:rPr>
        <w:tab/>
      </w:r>
      <w:r w:rsidR="008B21C8" w:rsidRPr="009E062F">
        <w:rPr>
          <w:lang w:val="fr-FR" w:eastAsia="en-US"/>
        </w:rPr>
        <w:t>Les représentants de __ États membres ont pris la parole. Les États membres ci</w:t>
      </w:r>
      <w:r w:rsidR="00F84772"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40367484" w14:textId="74E654DD" w:rsidR="008B21C8" w:rsidRPr="009E062F" w:rsidRDefault="00C76BD7" w:rsidP="00E25C27">
      <w:pPr>
        <w:pStyle w:val="Heading3"/>
        <w:rPr>
          <w:b w:val="0"/>
          <w:bCs w:val="0"/>
          <w:snapToGrid w:val="0"/>
          <w:sz w:val="20"/>
          <w:szCs w:val="20"/>
          <w:lang w:val="fr-FR" w:eastAsia="en-US"/>
        </w:rPr>
      </w:pPr>
      <w:bookmarkStart w:id="224" w:name="_Toc131777767"/>
      <w:bookmarkStart w:id="225" w:name="_Toc134002222"/>
      <w:bookmarkStart w:id="226" w:name="_Toc134002396"/>
      <w:bookmarkStart w:id="227" w:name="_Toc137538965"/>
      <w:r w:rsidRPr="009E062F">
        <w:rPr>
          <w:snapToGrid w:val="0"/>
          <w:lang w:val="fr-FR" w:eastAsia="en-US"/>
        </w:rPr>
        <w:t>6.</w:t>
      </w:r>
      <w:r w:rsidRPr="009E062F">
        <w:rPr>
          <w:snapToGrid w:val="0"/>
          <w:lang w:val="fr-FR" w:eastAsia="en-US"/>
        </w:rPr>
        <w:tab/>
      </w:r>
      <w:r w:rsidR="008B21C8" w:rsidRPr="009E062F">
        <w:rPr>
          <w:snapToGrid w:val="0"/>
          <w:lang w:val="fr-FR" w:eastAsia="en-US"/>
        </w:rPr>
        <w:t xml:space="preserve">GOUVERNANCE, PROGRAMMATION ET BUDGÉTISATION </w:t>
      </w:r>
      <w:r w:rsidR="008B21C8" w:rsidRPr="009E062F">
        <w:rPr>
          <w:snapToGrid w:val="0"/>
          <w:lang w:val="fr-FR" w:eastAsia="en-US"/>
        </w:rPr>
        <w:br/>
      </w:r>
      <w:r w:rsidR="008B21C8" w:rsidRPr="009E062F">
        <w:rPr>
          <w:b w:val="0"/>
          <w:bCs w:val="0"/>
          <w:snapToGrid w:val="0"/>
          <w:sz w:val="20"/>
          <w:szCs w:val="20"/>
          <w:lang w:val="fr-FR" w:eastAsia="en-US"/>
        </w:rPr>
        <w:t>[Article 6.B des Statuts]</w:t>
      </w:r>
      <w:bookmarkEnd w:id="224"/>
      <w:bookmarkEnd w:id="225"/>
      <w:bookmarkEnd w:id="226"/>
      <w:bookmarkEnd w:id="227"/>
    </w:p>
    <w:p w14:paraId="0420CDE3" w14:textId="5FB23738" w:rsidR="008B21C8" w:rsidRPr="009E062F" w:rsidRDefault="00C76BD7" w:rsidP="00C76BD7">
      <w:pPr>
        <w:pStyle w:val="Heading3"/>
        <w:rPr>
          <w:b w:val="0"/>
          <w:bCs w:val="0"/>
          <w:snapToGrid w:val="0"/>
          <w:lang w:val="fr-FR" w:eastAsia="en-US"/>
        </w:rPr>
      </w:pPr>
      <w:bookmarkStart w:id="228" w:name="_Toc67921000"/>
      <w:bookmarkStart w:id="229" w:name="_Toc68180574"/>
      <w:bookmarkStart w:id="230" w:name="_Toc131777768"/>
      <w:bookmarkStart w:id="231" w:name="_Toc134002223"/>
      <w:bookmarkStart w:id="232" w:name="_Toc134002397"/>
      <w:bookmarkStart w:id="233" w:name="_Toc137538966"/>
      <w:r w:rsidRPr="009E062F">
        <w:rPr>
          <w:b w:val="0"/>
          <w:bCs w:val="0"/>
          <w:snapToGrid w:val="0"/>
          <w:lang w:val="fr-FR" w:eastAsia="en-US"/>
        </w:rPr>
        <w:t>6.1</w:t>
      </w:r>
      <w:r w:rsidRPr="009E062F">
        <w:rPr>
          <w:b w:val="0"/>
          <w:bCs w:val="0"/>
          <w:snapToGrid w:val="0"/>
          <w:lang w:val="fr-FR" w:eastAsia="en-US"/>
        </w:rPr>
        <w:tab/>
      </w:r>
      <w:r w:rsidR="008B21C8" w:rsidRPr="009E062F">
        <w:rPr>
          <w:b w:val="0"/>
          <w:bCs w:val="0"/>
          <w:snapToGrid w:val="0"/>
          <w:lang w:val="fr-FR" w:eastAsia="en-US"/>
        </w:rPr>
        <w:t>PROJET DE PROGRAMME ET DE BUDGET POUR 2024-2025 (Projet de 42 C/5)</w:t>
      </w:r>
      <w:bookmarkEnd w:id="228"/>
      <w:bookmarkEnd w:id="229"/>
      <w:bookmarkEnd w:id="230"/>
      <w:bookmarkEnd w:id="231"/>
      <w:bookmarkEnd w:id="232"/>
      <w:bookmarkEnd w:id="233"/>
    </w:p>
    <w:tbl>
      <w:tblPr>
        <w:tblW w:w="9639" w:type="dxa"/>
        <w:tblLayout w:type="fixed"/>
        <w:tblLook w:val="0000" w:firstRow="0" w:lastRow="0" w:firstColumn="0" w:lastColumn="0" w:noHBand="0" w:noVBand="0"/>
      </w:tblPr>
      <w:tblGrid>
        <w:gridCol w:w="2268"/>
        <w:gridCol w:w="2093"/>
        <w:gridCol w:w="4945"/>
        <w:gridCol w:w="333"/>
      </w:tblGrid>
      <w:tr w:rsidR="008B21C8" w:rsidRPr="009E062F" w14:paraId="3558C9BA" w14:textId="77777777" w:rsidTr="00C76BD7">
        <w:trPr>
          <w:trHeight w:val="304"/>
        </w:trPr>
        <w:tc>
          <w:tcPr>
            <w:tcW w:w="2268" w:type="dxa"/>
            <w:shd w:val="clear" w:color="auto" w:fill="FFFF99"/>
            <w:tcMar>
              <w:top w:w="57" w:type="dxa"/>
              <w:bottom w:w="57" w:type="dxa"/>
            </w:tcMar>
          </w:tcPr>
          <w:p w14:paraId="54C06474" w14:textId="2A964A2C" w:rsidR="008B21C8" w:rsidRPr="009E062F" w:rsidRDefault="008B21C8" w:rsidP="00C76BD7">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093" w:type="dxa"/>
            <w:shd w:val="clear" w:color="auto" w:fill="FFFF99"/>
            <w:tcMar>
              <w:top w:w="57" w:type="dxa"/>
              <w:bottom w:w="57" w:type="dxa"/>
            </w:tcMar>
          </w:tcPr>
          <w:p w14:paraId="73DA8689" w14:textId="22901178"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-32/6.1.Doc(1)</w:t>
            </w:r>
          </w:p>
        </w:tc>
        <w:tc>
          <w:tcPr>
            <w:tcW w:w="5278" w:type="dxa"/>
            <w:gridSpan w:val="2"/>
            <w:shd w:val="clear" w:color="auto" w:fill="FFFF99"/>
            <w:tcMar>
              <w:top w:w="57" w:type="dxa"/>
              <w:bottom w:w="57" w:type="dxa"/>
            </w:tcMar>
          </w:tcPr>
          <w:p w14:paraId="21683227" w14:textId="7793BCE2"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Projet de programme et de budget pour 2022-2025 (Second exercice biennal 2024-2025</w:t>
            </w:r>
            <w:r w:rsidR="003A19A2" w:rsidRPr="009E062F">
              <w:rPr>
                <w:rFonts w:eastAsia="Times New Roman" w:cs="Arial"/>
                <w:snapToGrid w:val="0"/>
                <w:sz w:val="20"/>
                <w:szCs w:val="20"/>
                <w:lang w:val="fr-FR" w:eastAsia="en-US"/>
              </w:rPr>
              <w:t xml:space="preserve"> – 42 C/5)</w:t>
            </w:r>
          </w:p>
        </w:tc>
      </w:tr>
      <w:tr w:rsidR="008B21C8" w:rsidRPr="009E062F" w14:paraId="15B4A62B" w14:textId="77777777" w:rsidTr="00C76BD7">
        <w:trPr>
          <w:gridAfter w:val="1"/>
          <w:wAfter w:w="333" w:type="dxa"/>
          <w:trHeight w:hRule="exact" w:val="60"/>
        </w:trPr>
        <w:tc>
          <w:tcPr>
            <w:tcW w:w="2268" w:type="dxa"/>
            <w:shd w:val="clear" w:color="auto" w:fill="auto"/>
            <w:tcMar>
              <w:top w:w="0" w:type="dxa"/>
              <w:bottom w:w="0" w:type="dxa"/>
            </w:tcMar>
          </w:tcPr>
          <w:p w14:paraId="2A3FA9F5"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6767D71F" w14:textId="77777777"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p>
        </w:tc>
      </w:tr>
      <w:tr w:rsidR="008B21C8" w:rsidRPr="009E062F" w14:paraId="6E2E0655" w14:textId="77777777" w:rsidTr="00C76BD7">
        <w:trPr>
          <w:trHeight w:val="304"/>
        </w:trPr>
        <w:tc>
          <w:tcPr>
            <w:tcW w:w="2268" w:type="dxa"/>
            <w:shd w:val="clear" w:color="auto" w:fill="D9E2F3"/>
            <w:tcMar>
              <w:top w:w="57" w:type="dxa"/>
              <w:bottom w:w="57" w:type="dxa"/>
            </w:tcMar>
          </w:tcPr>
          <w:p w14:paraId="4E57744C" w14:textId="69CDAF10"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 xml:space="preserve">Document </w:t>
            </w:r>
            <w:r w:rsidR="00C76BD7"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093" w:type="dxa"/>
            <w:shd w:val="clear" w:color="auto" w:fill="auto"/>
            <w:tcMar>
              <w:top w:w="57" w:type="dxa"/>
              <w:bottom w:w="57" w:type="dxa"/>
            </w:tcMar>
          </w:tcPr>
          <w:p w14:paraId="0C1555B0" w14:textId="0591B23E"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IOC/A-31/</w:t>
            </w:r>
            <w:r w:rsidR="00F405FE" w:rsidRPr="009E062F">
              <w:rPr>
                <w:rFonts w:eastAsia="Times New Roman" w:cs="Arial"/>
                <w:snapToGrid w:val="0"/>
                <w:sz w:val="20"/>
                <w:szCs w:val="20"/>
                <w:lang w:val="fr-FR" w:eastAsia="en-US"/>
              </w:rPr>
              <w:t>4</w:t>
            </w:r>
            <w:r w:rsidRPr="009E062F">
              <w:rPr>
                <w:rFonts w:eastAsia="Times New Roman" w:cs="Arial"/>
                <w:snapToGrid w:val="0"/>
                <w:sz w:val="20"/>
                <w:szCs w:val="20"/>
                <w:lang w:val="fr-FR" w:eastAsia="en-US"/>
              </w:rPr>
              <w:t>.2.Doc</w:t>
            </w:r>
          </w:p>
        </w:tc>
        <w:tc>
          <w:tcPr>
            <w:tcW w:w="5278" w:type="dxa"/>
            <w:gridSpan w:val="2"/>
            <w:shd w:val="clear" w:color="auto" w:fill="auto"/>
            <w:tcMar>
              <w:top w:w="57" w:type="dxa"/>
              <w:bottom w:w="57" w:type="dxa"/>
            </w:tcMar>
          </w:tcPr>
          <w:p w14:paraId="2984FEC1" w14:textId="77777777"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Projet de programme et de budget pour 2022-2025 (41 C/5) – Premier exercice biennal 2022-2023</w:t>
            </w:r>
          </w:p>
        </w:tc>
      </w:tr>
    </w:tbl>
    <w:p w14:paraId="373A0DBA" w14:textId="09FAB9DB" w:rsidR="008B21C8" w:rsidRPr="009E062F" w:rsidRDefault="003A19A2" w:rsidP="00E25C27">
      <w:pPr>
        <w:pStyle w:val="Marge"/>
        <w:spacing w:before="240"/>
        <w:ind w:hanging="567"/>
        <w:rPr>
          <w:lang w:val="fr-FR" w:eastAsia="en-US"/>
        </w:rPr>
      </w:pPr>
      <w:r w:rsidRPr="009E062F">
        <w:rPr>
          <w:i/>
          <w:iCs/>
          <w:lang w:val="fr-FR" w:eastAsia="en-US"/>
        </w:rPr>
        <w:t>204</w:t>
      </w:r>
      <w:r w:rsidR="00AB6BE9" w:rsidRPr="009E062F">
        <w:rPr>
          <w:lang w:val="fr-FR" w:eastAsia="en-US"/>
        </w:rPr>
        <w:t>.</w:t>
      </w:r>
      <w:r w:rsidR="00AB6BE9" w:rsidRPr="009E062F">
        <w:rPr>
          <w:lang w:val="fr-FR" w:eastAsia="en-US"/>
        </w:rPr>
        <w:tab/>
      </w:r>
      <w:r w:rsidR="008B21C8" w:rsidRPr="009E062F">
        <w:rPr>
          <w:lang w:val="fr-FR" w:eastAsia="en-US"/>
        </w:rPr>
        <w:t>Le Secrétaire exécutif a présenté ce point.</w:t>
      </w:r>
    </w:p>
    <w:p w14:paraId="492D781B" w14:textId="23C29C8C" w:rsidR="008B21C8" w:rsidRPr="009E062F" w:rsidRDefault="003A19A2" w:rsidP="00E25C27">
      <w:pPr>
        <w:pStyle w:val="Marge"/>
        <w:ind w:hanging="567"/>
        <w:rPr>
          <w:lang w:val="fr-FR" w:eastAsia="en-US"/>
        </w:rPr>
      </w:pPr>
      <w:r w:rsidRPr="009E062F">
        <w:rPr>
          <w:i/>
          <w:iCs/>
          <w:lang w:val="fr-FR" w:eastAsia="en-US"/>
        </w:rPr>
        <w:t>205</w:t>
      </w:r>
      <w:r w:rsidR="00AB6BE9" w:rsidRPr="009E062F">
        <w:rPr>
          <w:lang w:val="fr-FR" w:eastAsia="en-US"/>
        </w:rPr>
        <w:t>.</w:t>
      </w:r>
      <w:r w:rsidR="00AB6BE9" w:rsidRPr="009E062F">
        <w:rPr>
          <w:lang w:val="fr-FR" w:eastAsia="en-US"/>
        </w:rPr>
        <w:tab/>
      </w:r>
      <w:r w:rsidR="008B21C8" w:rsidRPr="009E062F">
        <w:rPr>
          <w:lang w:val="fr-FR" w:eastAsia="en-US"/>
        </w:rPr>
        <w:t>Partie intégrante du Projet de programme et de budget de l</w:t>
      </w:r>
      <w:r w:rsidR="006944C5" w:rsidRPr="009E062F">
        <w:rPr>
          <w:lang w:val="fr-FR" w:eastAsia="en-US"/>
        </w:rPr>
        <w:t>’</w:t>
      </w:r>
      <w:r w:rsidR="008B21C8" w:rsidRPr="009E062F">
        <w:rPr>
          <w:lang w:val="fr-FR" w:eastAsia="en-US"/>
        </w:rPr>
        <w:t>UNESCO pour 2024-2025 (42 C/5), présenté par la Directrice générale au Conseil exécutif de l</w:t>
      </w:r>
      <w:r w:rsidR="006944C5" w:rsidRPr="009E062F">
        <w:rPr>
          <w:lang w:val="fr-FR" w:eastAsia="en-US"/>
        </w:rPr>
        <w:t>’</w:t>
      </w:r>
      <w:r w:rsidR="008B21C8" w:rsidRPr="009E062F">
        <w:rPr>
          <w:lang w:val="fr-FR" w:eastAsia="en-US"/>
        </w:rPr>
        <w:t>UNESCO à sa 216</w:t>
      </w:r>
      <w:r w:rsidR="008B21C8" w:rsidRPr="009E062F">
        <w:rPr>
          <w:vertAlign w:val="superscript"/>
          <w:lang w:val="fr-FR" w:eastAsia="en-US"/>
        </w:rPr>
        <w:t>e</w:t>
      </w:r>
      <w:r w:rsidR="008B21C8" w:rsidRPr="009E062F">
        <w:rPr>
          <w:lang w:val="fr-FR" w:eastAsia="en-US"/>
        </w:rPr>
        <w:t> session (mai 2023), le document proposé à l</w:t>
      </w:r>
      <w:r w:rsidR="006944C5" w:rsidRPr="009E062F">
        <w:rPr>
          <w:lang w:val="fr-FR" w:eastAsia="en-US"/>
        </w:rPr>
        <w:t>’</w:t>
      </w:r>
      <w:r w:rsidR="008B21C8" w:rsidRPr="009E062F">
        <w:rPr>
          <w:lang w:val="fr-FR" w:eastAsia="en-US"/>
        </w:rPr>
        <w:t>Assemblée pour examen expose l</w:t>
      </w:r>
      <w:r w:rsidR="006944C5" w:rsidRPr="009E062F">
        <w:rPr>
          <w:lang w:val="fr-FR" w:eastAsia="en-US"/>
        </w:rPr>
        <w:t>’</w:t>
      </w:r>
      <w:r w:rsidR="008B21C8" w:rsidRPr="009E062F">
        <w:rPr>
          <w:lang w:val="fr-FR" w:eastAsia="en-US"/>
        </w:rPr>
        <w:t>orientation stratégique de l</w:t>
      </w:r>
      <w:r w:rsidR="006944C5" w:rsidRPr="009E062F">
        <w:rPr>
          <w:lang w:val="fr-FR" w:eastAsia="en-US"/>
        </w:rPr>
        <w:t>’</w:t>
      </w:r>
      <w:r w:rsidR="008B21C8" w:rsidRPr="009E062F">
        <w:rPr>
          <w:lang w:val="fr-FR" w:eastAsia="en-US"/>
        </w:rPr>
        <w:t>UNESCO pour les deux dernières années de la période quadriennale couverte par le Programme et budget approuvés pour 2022-2025 (41 C/5), approuvé par l</w:t>
      </w:r>
      <w:r w:rsidR="006944C5" w:rsidRPr="009E062F">
        <w:rPr>
          <w:lang w:val="fr-FR" w:eastAsia="en-US"/>
        </w:rPr>
        <w:t>’</w:t>
      </w:r>
      <w:r w:rsidR="008B21C8" w:rsidRPr="009E062F">
        <w:rPr>
          <w:lang w:val="fr-FR" w:eastAsia="en-US"/>
        </w:rPr>
        <w:t>Assemblée de la COI dans sa résolution A</w:t>
      </w:r>
      <w:r w:rsidR="00467B29" w:rsidRPr="009E062F">
        <w:rPr>
          <w:lang w:val="fr-FR" w:eastAsia="en-US"/>
        </w:rPr>
        <w:noBreakHyphen/>
      </w:r>
      <w:r w:rsidR="008B21C8" w:rsidRPr="009E062F">
        <w:rPr>
          <w:lang w:val="fr-FR" w:eastAsia="en-US"/>
        </w:rPr>
        <w:t>31/2. À ce titre, il traduit l</w:t>
      </w:r>
      <w:r w:rsidR="006944C5" w:rsidRPr="009E062F">
        <w:rPr>
          <w:lang w:val="fr-FR" w:eastAsia="en-US"/>
        </w:rPr>
        <w:t>’</w:t>
      </w:r>
      <w:r w:rsidR="008B21C8" w:rsidRPr="009E062F">
        <w:rPr>
          <w:lang w:val="fr-FR" w:eastAsia="en-US"/>
        </w:rPr>
        <w:t>ambition, les visées et la continuité de la COI, s</w:t>
      </w:r>
      <w:r w:rsidR="006944C5" w:rsidRPr="009E062F">
        <w:rPr>
          <w:lang w:val="fr-FR" w:eastAsia="en-US"/>
        </w:rPr>
        <w:t>’</w:t>
      </w:r>
      <w:r w:rsidR="008B21C8" w:rsidRPr="009E062F">
        <w:rPr>
          <w:lang w:val="fr-FR" w:eastAsia="en-US"/>
        </w:rPr>
        <w:t>appuyant sur les avancées accomplies pendant le premier exercice biennal dans l</w:t>
      </w:r>
      <w:r w:rsidR="006944C5" w:rsidRPr="009E062F">
        <w:rPr>
          <w:lang w:val="fr-FR" w:eastAsia="en-US"/>
        </w:rPr>
        <w:t>’</w:t>
      </w:r>
      <w:r w:rsidR="008B21C8" w:rsidRPr="009E062F">
        <w:rPr>
          <w:lang w:val="fr-FR" w:eastAsia="en-US"/>
        </w:rPr>
        <w:t>exécution du mandat de la Commission.</w:t>
      </w:r>
    </w:p>
    <w:p w14:paraId="70656DFC" w14:textId="6FC5B871" w:rsidR="008B21C8" w:rsidRPr="009E062F" w:rsidRDefault="009E01C1" w:rsidP="00E25C27">
      <w:pPr>
        <w:pStyle w:val="Marge"/>
        <w:ind w:hanging="567"/>
        <w:rPr>
          <w:lang w:val="fr-FR" w:eastAsia="en-US"/>
        </w:rPr>
      </w:pPr>
      <w:r w:rsidRPr="009E062F">
        <w:rPr>
          <w:i/>
          <w:iCs/>
          <w:lang w:val="fr-FR" w:eastAsia="en-US"/>
        </w:rPr>
        <w:t>206</w:t>
      </w:r>
      <w:r w:rsidR="00AB6BE9" w:rsidRPr="009E062F">
        <w:rPr>
          <w:lang w:val="fr-FR" w:eastAsia="en-US"/>
        </w:rPr>
        <w:t>.</w:t>
      </w:r>
      <w:r w:rsidR="00AB6BE9" w:rsidRPr="009E062F">
        <w:rPr>
          <w:lang w:val="fr-FR" w:eastAsia="en-US"/>
        </w:rPr>
        <w:tab/>
      </w:r>
      <w:r w:rsidR="008B21C8" w:rsidRPr="009E062F">
        <w:rPr>
          <w:lang w:val="fr-FR" w:eastAsia="en-US"/>
        </w:rPr>
        <w:t>Le Secrétaire exécutif a expliqué que</w:t>
      </w:r>
      <w:r w:rsidR="00467B29" w:rsidRPr="009E062F">
        <w:rPr>
          <w:lang w:val="fr-FR" w:eastAsia="en-US"/>
        </w:rPr>
        <w:t>,</w:t>
      </w:r>
      <w:r w:rsidR="008B21C8" w:rsidRPr="009E062F">
        <w:rPr>
          <w:lang w:val="fr-FR" w:eastAsia="en-US"/>
        </w:rPr>
        <w:t xml:space="preserve"> conformément à la décision adoptée par le Conseil exécutif de l</w:t>
      </w:r>
      <w:r w:rsidR="006944C5" w:rsidRPr="009E062F">
        <w:rPr>
          <w:lang w:val="fr-FR" w:eastAsia="en-US"/>
        </w:rPr>
        <w:t>’</w:t>
      </w:r>
      <w:r w:rsidR="008B21C8" w:rsidRPr="009E062F">
        <w:rPr>
          <w:lang w:val="fr-FR" w:eastAsia="en-US"/>
        </w:rPr>
        <w:t>UNESCO à sa 215</w:t>
      </w:r>
      <w:r w:rsidR="008B21C8" w:rsidRPr="009E062F">
        <w:rPr>
          <w:vertAlign w:val="superscript"/>
          <w:lang w:val="fr-FR" w:eastAsia="en-US"/>
        </w:rPr>
        <w:t>e</w:t>
      </w:r>
      <w:r w:rsidR="008B21C8" w:rsidRPr="009E062F">
        <w:rPr>
          <w:lang w:val="fr-FR" w:eastAsia="en-US"/>
        </w:rPr>
        <w:t> session (octobre 2022), deux scénarios budgétaires étaient présentés en ce qui concernait le budget ordinaire</w:t>
      </w:r>
      <w:r w:rsidR="00F94211" w:rsidRPr="009E062F">
        <w:rPr>
          <w:lang w:val="fr-FR" w:eastAsia="en-US"/>
        </w:rPr>
        <w:t> :</w:t>
      </w:r>
    </w:p>
    <w:p w14:paraId="7E395601" w14:textId="7BD322C2" w:rsidR="008B21C8" w:rsidRPr="009E062F" w:rsidRDefault="00AB6BE9" w:rsidP="00E25C27">
      <w:pPr>
        <w:snapToGrid w:val="0"/>
        <w:spacing w:after="240" w:line="240" w:lineRule="auto"/>
        <w:ind w:left="993" w:hanging="426"/>
        <w:jc w:val="both"/>
        <w:rPr>
          <w:rFonts w:eastAsia="Calibri" w:cs="Arial"/>
          <w:snapToGrid w:val="0"/>
          <w:lang w:val="fr-FR" w:eastAsia="en-US"/>
        </w:rPr>
      </w:pPr>
      <w:r w:rsidRPr="009E062F">
        <w:rPr>
          <w:rFonts w:eastAsia="Times New Roman" w:cs="Arial"/>
          <w:snapToGrid w:val="0"/>
          <w:lang w:val="fr-FR" w:eastAsia="en-US"/>
        </w:rPr>
        <w:t>a.</w:t>
      </w:r>
      <w:r w:rsidRPr="009E062F">
        <w:rPr>
          <w:rFonts w:eastAsia="Times New Roman" w:cs="Arial"/>
          <w:snapToGrid w:val="0"/>
          <w:lang w:val="fr-FR" w:eastAsia="en-US"/>
        </w:rPr>
        <w:tab/>
      </w:r>
      <w:r w:rsidR="008B21C8" w:rsidRPr="009E062F">
        <w:rPr>
          <w:rFonts w:eastAsia="Times New Roman" w:cs="Arial"/>
          <w:b/>
          <w:bCs/>
          <w:snapToGrid w:val="0"/>
          <w:lang w:val="fr-FR" w:eastAsia="en-US"/>
        </w:rPr>
        <w:t>Scénario de base</w:t>
      </w:r>
      <w:r w:rsidR="008B21C8" w:rsidRPr="009E062F">
        <w:rPr>
          <w:rFonts w:eastAsia="Times New Roman" w:cs="Arial"/>
          <w:snapToGrid w:val="0"/>
          <w:lang w:val="fr-FR" w:eastAsia="en-US"/>
        </w:rPr>
        <w:t xml:space="preserve"> – budget de programme total de l</w:t>
      </w:r>
      <w:r w:rsidR="006944C5" w:rsidRPr="009E062F">
        <w:rPr>
          <w:rFonts w:eastAsia="Times New Roman" w:cs="Arial"/>
          <w:snapToGrid w:val="0"/>
          <w:lang w:val="fr-FR" w:eastAsia="en-US"/>
        </w:rPr>
        <w:t>’</w:t>
      </w:r>
      <w:r w:rsidR="008B21C8" w:rsidRPr="009E062F">
        <w:rPr>
          <w:rFonts w:eastAsia="Times New Roman" w:cs="Arial"/>
          <w:snapToGrid w:val="0"/>
          <w:lang w:val="fr-FR" w:eastAsia="en-US"/>
        </w:rPr>
        <w:t>UNESCO de 564,6 millions de dollars, soit une augmentation de 30 millions de dollars du montant des contributions mises en recouvrement, contre 534,6 millions de dollars pour le budget ordinaire du 41 C/5 approuvé (2022-2023). Ce scénario a été établi en tenant compte des priorités stratégiques définies par les États membres ainsi que des projections relatives aux coûts de personnel et aux effets de l</w:t>
      </w:r>
      <w:r w:rsidR="006944C5" w:rsidRPr="009E062F">
        <w:rPr>
          <w:rFonts w:eastAsia="Times New Roman" w:cs="Arial"/>
          <w:snapToGrid w:val="0"/>
          <w:lang w:val="fr-FR" w:eastAsia="en-US"/>
        </w:rPr>
        <w:t>’</w:t>
      </w:r>
      <w:r w:rsidR="008B21C8" w:rsidRPr="009E062F">
        <w:rPr>
          <w:rFonts w:eastAsia="Times New Roman" w:cs="Arial"/>
          <w:snapToGrid w:val="0"/>
          <w:lang w:val="fr-FR" w:eastAsia="en-US"/>
        </w:rPr>
        <w:t>inflation sur les coûts autres que les coûts de personnel. Il prévoit un renforcement important de la COI avec des crédits budgétaires de 13,5 millions de dollars, soit une augmentation de 2,2 millions de dollars (+ 19,7 % par rapport au 41 C/5), dont 0,4 million de dollars pour renforcer la contribution de la COI au Programme intersectoriel 2 relatif à l</w:t>
      </w:r>
      <w:r w:rsidR="006944C5" w:rsidRPr="009E062F">
        <w:rPr>
          <w:rFonts w:eastAsia="Times New Roman" w:cs="Arial"/>
          <w:snapToGrid w:val="0"/>
          <w:lang w:val="fr-FR" w:eastAsia="en-US"/>
        </w:rPr>
        <w:t>’</w:t>
      </w:r>
      <w:r w:rsidR="008B21C8" w:rsidRPr="009E062F">
        <w:rPr>
          <w:rFonts w:eastAsia="Times New Roman" w:cs="Arial"/>
          <w:snapToGrid w:val="0"/>
          <w:lang w:val="fr-FR" w:eastAsia="en-US"/>
        </w:rPr>
        <w:t>éducation à l</w:t>
      </w:r>
      <w:r w:rsidR="006944C5" w:rsidRPr="009E062F">
        <w:rPr>
          <w:rFonts w:eastAsia="Times New Roman" w:cs="Arial"/>
          <w:snapToGrid w:val="0"/>
          <w:lang w:val="fr-FR" w:eastAsia="en-US"/>
        </w:rPr>
        <w:t>’</w:t>
      </w:r>
      <w:r w:rsidR="008B21C8" w:rsidRPr="009E062F">
        <w:rPr>
          <w:rFonts w:eastAsia="Times New Roman" w:cs="Arial"/>
          <w:snapToGrid w:val="0"/>
          <w:lang w:val="fr-FR" w:eastAsia="en-US"/>
        </w:rPr>
        <w:t>environnement et au changement climatique.</w:t>
      </w:r>
    </w:p>
    <w:p w14:paraId="78A54F22" w14:textId="201938B1" w:rsidR="008B21C8" w:rsidRPr="009E062F" w:rsidRDefault="00AB6BE9" w:rsidP="00E25C27">
      <w:pPr>
        <w:snapToGrid w:val="0"/>
        <w:spacing w:after="0" w:line="240" w:lineRule="auto"/>
        <w:ind w:left="993" w:hanging="426"/>
        <w:jc w:val="both"/>
        <w:rPr>
          <w:rFonts w:eastAsia="Times New Roman" w:cs="Arial"/>
          <w:snapToGrid w:val="0"/>
          <w:lang w:val="fr-FR" w:eastAsia="en-US"/>
        </w:rPr>
      </w:pPr>
      <w:r w:rsidRPr="009E062F">
        <w:rPr>
          <w:rFonts w:eastAsia="Times New Roman" w:cs="Arial"/>
          <w:snapToGrid w:val="0"/>
          <w:lang w:val="fr-FR" w:eastAsia="en-US"/>
        </w:rPr>
        <w:t>b.</w:t>
      </w:r>
      <w:r w:rsidRPr="009E062F">
        <w:rPr>
          <w:rFonts w:eastAsia="Times New Roman" w:cs="Arial"/>
          <w:snapToGrid w:val="0"/>
          <w:lang w:val="fr-FR" w:eastAsia="en-US"/>
        </w:rPr>
        <w:tab/>
      </w:r>
      <w:r w:rsidR="008B21C8" w:rsidRPr="008E5787">
        <w:rPr>
          <w:rFonts w:eastAsia="Times New Roman" w:cs="Arial"/>
          <w:b/>
          <w:bCs/>
          <w:snapToGrid w:val="0"/>
          <w:spacing w:val="-2"/>
          <w:lang w:val="fr-FR" w:eastAsia="en-US"/>
        </w:rPr>
        <w:t>Scénario de croissance nominale zéro (CNZ)</w:t>
      </w:r>
      <w:r w:rsidR="008B21C8" w:rsidRPr="008E5787">
        <w:rPr>
          <w:rFonts w:eastAsia="Times New Roman" w:cs="Arial"/>
          <w:snapToGrid w:val="0"/>
          <w:spacing w:val="-2"/>
          <w:lang w:val="fr-FR" w:eastAsia="en-US"/>
        </w:rPr>
        <w:t xml:space="preserve"> – budget de programme total de l</w:t>
      </w:r>
      <w:r w:rsidR="006944C5" w:rsidRPr="008E5787">
        <w:rPr>
          <w:rFonts w:eastAsia="Times New Roman" w:cs="Arial"/>
          <w:snapToGrid w:val="0"/>
          <w:spacing w:val="-2"/>
          <w:lang w:val="fr-FR" w:eastAsia="en-US"/>
        </w:rPr>
        <w:t>’</w:t>
      </w:r>
      <w:r w:rsidR="008B21C8" w:rsidRPr="008E5787">
        <w:rPr>
          <w:rFonts w:eastAsia="Times New Roman" w:cs="Arial"/>
          <w:snapToGrid w:val="0"/>
          <w:spacing w:val="-2"/>
          <w:lang w:val="fr-FR" w:eastAsia="en-US"/>
        </w:rPr>
        <w:t>UNESCO de 534,6 millions de dollars, ce qui nécessiterait des ajustements du programme et du budget pour absorber les augmentations statutaires des coûts de programme et de personnel et l</w:t>
      </w:r>
      <w:r w:rsidR="006944C5" w:rsidRPr="008E5787">
        <w:rPr>
          <w:rFonts w:eastAsia="Times New Roman" w:cs="Arial"/>
          <w:snapToGrid w:val="0"/>
          <w:spacing w:val="-2"/>
          <w:lang w:val="fr-FR" w:eastAsia="en-US"/>
        </w:rPr>
        <w:t>’</w:t>
      </w:r>
      <w:r w:rsidR="008B21C8" w:rsidRPr="008E5787">
        <w:rPr>
          <w:rFonts w:eastAsia="Times New Roman" w:cs="Arial"/>
          <w:snapToGrid w:val="0"/>
          <w:spacing w:val="-2"/>
          <w:lang w:val="fr-FR" w:eastAsia="en-US"/>
        </w:rPr>
        <w:t>inflation, avec des conséquences importantes sur la capacité de l</w:t>
      </w:r>
      <w:r w:rsidR="006944C5" w:rsidRPr="008E5787">
        <w:rPr>
          <w:rFonts w:eastAsia="Times New Roman" w:cs="Arial"/>
          <w:snapToGrid w:val="0"/>
          <w:spacing w:val="-2"/>
          <w:lang w:val="fr-FR" w:eastAsia="en-US"/>
        </w:rPr>
        <w:t>’</w:t>
      </w:r>
      <w:r w:rsidR="008B21C8" w:rsidRPr="008E5787">
        <w:rPr>
          <w:rFonts w:eastAsia="Times New Roman" w:cs="Arial"/>
          <w:snapToGrid w:val="0"/>
          <w:spacing w:val="-2"/>
          <w:lang w:val="fr-FR" w:eastAsia="en-US"/>
        </w:rPr>
        <w:t>UNESCO d</w:t>
      </w:r>
      <w:r w:rsidR="006944C5" w:rsidRPr="008E5787">
        <w:rPr>
          <w:rFonts w:eastAsia="Times New Roman" w:cs="Arial"/>
          <w:snapToGrid w:val="0"/>
          <w:spacing w:val="-2"/>
          <w:lang w:val="fr-FR" w:eastAsia="en-US"/>
        </w:rPr>
        <w:t>’</w:t>
      </w:r>
      <w:r w:rsidR="008B21C8" w:rsidRPr="008E5787">
        <w:rPr>
          <w:rFonts w:eastAsia="Times New Roman" w:cs="Arial"/>
          <w:snapToGrid w:val="0"/>
          <w:spacing w:val="-2"/>
          <w:lang w:val="fr-FR" w:eastAsia="en-US"/>
        </w:rPr>
        <w:t>exécuter le Programme approuvé pour 2022-2025. Il prévoit l</w:t>
      </w:r>
      <w:r w:rsidR="006944C5" w:rsidRPr="008E5787">
        <w:rPr>
          <w:rFonts w:eastAsia="Times New Roman" w:cs="Arial"/>
          <w:snapToGrid w:val="0"/>
          <w:spacing w:val="-2"/>
          <w:lang w:val="fr-FR" w:eastAsia="en-US"/>
        </w:rPr>
        <w:t>’</w:t>
      </w:r>
      <w:r w:rsidR="008B21C8" w:rsidRPr="008E5787">
        <w:rPr>
          <w:rFonts w:eastAsia="Times New Roman" w:cs="Arial"/>
          <w:snapToGrid w:val="0"/>
          <w:spacing w:val="-2"/>
          <w:lang w:val="fr-FR" w:eastAsia="en-US"/>
        </w:rPr>
        <w:t>allocation de 11,7 millions de dollars à la COI (+ 0,4 million, soit + 3,1 %, par rapport au</w:t>
      </w:r>
      <w:r w:rsidR="00EA6F17" w:rsidRPr="008E5787">
        <w:rPr>
          <w:rFonts w:eastAsia="Times New Roman" w:cs="Arial"/>
          <w:snapToGrid w:val="0"/>
          <w:spacing w:val="-2"/>
          <w:lang w:val="fr-FR" w:eastAsia="en-US"/>
        </w:rPr>
        <w:t> </w:t>
      </w:r>
      <w:r w:rsidR="008B21C8" w:rsidRPr="008E5787">
        <w:rPr>
          <w:rFonts w:eastAsia="Times New Roman" w:cs="Arial"/>
          <w:snapToGrid w:val="0"/>
          <w:spacing w:val="-2"/>
          <w:lang w:val="fr-FR" w:eastAsia="en-US"/>
        </w:rPr>
        <w:t>41 C/5).</w:t>
      </w:r>
    </w:p>
    <w:p w14:paraId="78D9C568" w14:textId="029C53F8" w:rsidR="008B21C8" w:rsidRPr="009E062F" w:rsidRDefault="009E01C1" w:rsidP="00E25C27">
      <w:pPr>
        <w:pStyle w:val="Marge"/>
        <w:spacing w:before="240"/>
        <w:ind w:hanging="567"/>
        <w:rPr>
          <w:lang w:val="fr-FR" w:eastAsia="en-US"/>
        </w:rPr>
      </w:pPr>
      <w:r w:rsidRPr="009E062F">
        <w:rPr>
          <w:i/>
          <w:iCs/>
          <w:lang w:val="fr-FR" w:eastAsia="en-US"/>
        </w:rPr>
        <w:t>207</w:t>
      </w:r>
      <w:r w:rsidR="00AB6BE9" w:rsidRPr="009E062F">
        <w:rPr>
          <w:lang w:val="fr-FR" w:eastAsia="en-US"/>
        </w:rPr>
        <w:t>.</w:t>
      </w:r>
      <w:r w:rsidR="00AB6BE9" w:rsidRPr="009E062F">
        <w:rPr>
          <w:lang w:val="fr-FR" w:eastAsia="en-US"/>
        </w:rPr>
        <w:tab/>
      </w:r>
      <w:r w:rsidR="008B21C8" w:rsidRPr="009E062F">
        <w:rPr>
          <w:lang w:val="fr-FR" w:eastAsia="en-US"/>
        </w:rPr>
        <w:t>Le Secrétaire exécutif a souligné que l</w:t>
      </w:r>
      <w:r w:rsidR="006944C5" w:rsidRPr="009E062F">
        <w:rPr>
          <w:lang w:val="fr-FR" w:eastAsia="en-US"/>
        </w:rPr>
        <w:t>’</w:t>
      </w:r>
      <w:r w:rsidR="008B21C8" w:rsidRPr="009E062F">
        <w:rPr>
          <w:lang w:val="fr-FR" w:eastAsia="en-US"/>
        </w:rPr>
        <w:t>augmentation significative du budget de la COI proposée dans le scénario de base répondait de façon directe et très encourageante au soutien des États membres en faveur des travaux de la Commission et représentait une grande source de motivation pour le Secrétariat.</w:t>
      </w:r>
    </w:p>
    <w:p w14:paraId="557722F0" w14:textId="6FFDC316" w:rsidR="008B21C8" w:rsidRPr="009E062F" w:rsidRDefault="009E01C1" w:rsidP="00E25C27">
      <w:pPr>
        <w:pStyle w:val="Marge"/>
        <w:ind w:hanging="567"/>
        <w:rPr>
          <w:lang w:val="fr-FR" w:eastAsia="en-US"/>
        </w:rPr>
      </w:pPr>
      <w:r w:rsidRPr="009E062F">
        <w:rPr>
          <w:i/>
          <w:iCs/>
          <w:lang w:val="fr-FR" w:eastAsia="en-US"/>
        </w:rPr>
        <w:t>208</w:t>
      </w:r>
      <w:r w:rsidR="00AB6BE9" w:rsidRPr="009E062F">
        <w:rPr>
          <w:lang w:val="fr-FR" w:eastAsia="en-US"/>
        </w:rPr>
        <w:t>.</w:t>
      </w:r>
      <w:r w:rsidR="00AB6BE9" w:rsidRPr="009E062F">
        <w:rPr>
          <w:lang w:val="fr-FR" w:eastAsia="en-US"/>
        </w:rPr>
        <w:tab/>
      </w:r>
      <w:r w:rsidR="008B21C8" w:rsidRPr="009E062F">
        <w:rPr>
          <w:lang w:val="fr-FR" w:eastAsia="en-US"/>
        </w:rPr>
        <w:t>Si ce scénario était adopté, il consoliderait la base de financement de la Commission, renforcerait sa capacité à mobiliser et à mettre en œuvre des ressources supplémentaires et lui permettrait de</w:t>
      </w:r>
      <w:r w:rsidR="00F94211" w:rsidRPr="009E062F">
        <w:rPr>
          <w:lang w:val="fr-FR" w:eastAsia="en-US"/>
        </w:rPr>
        <w:t> :</w:t>
      </w:r>
    </w:p>
    <w:p w14:paraId="56842A47" w14:textId="79AB06A4" w:rsidR="008B21C8" w:rsidRPr="009E062F" w:rsidRDefault="008B21C8" w:rsidP="00E25C27">
      <w:pPr>
        <w:numPr>
          <w:ilvl w:val="0"/>
          <w:numId w:val="28"/>
        </w:numPr>
        <w:tabs>
          <w:tab w:val="left" w:pos="567"/>
        </w:tabs>
        <w:snapToGrid w:val="0"/>
        <w:spacing w:after="240" w:line="240" w:lineRule="auto"/>
        <w:ind w:left="851" w:hanging="284"/>
        <w:jc w:val="both"/>
        <w:rPr>
          <w:rFonts w:eastAsia="Calibri" w:cs="Arial"/>
          <w:snapToGrid w:val="0"/>
          <w:lang w:val="fr-FR" w:eastAsia="en-US"/>
        </w:rPr>
      </w:pPr>
      <w:r w:rsidRPr="009E062F">
        <w:rPr>
          <w:rFonts w:eastAsia="Times New Roman" w:cs="Arial"/>
          <w:snapToGrid w:val="0"/>
          <w:lang w:val="fr-FR" w:eastAsia="en-US"/>
        </w:rPr>
        <w:t>jeter les bases d</w:t>
      </w:r>
      <w:r w:rsidR="006944C5" w:rsidRPr="009E062F">
        <w:rPr>
          <w:rFonts w:eastAsia="Times New Roman" w:cs="Arial"/>
          <w:snapToGrid w:val="0"/>
          <w:lang w:val="fr-FR" w:eastAsia="en-US"/>
        </w:rPr>
        <w:t>’</w:t>
      </w:r>
      <w:r w:rsidRPr="009E062F">
        <w:rPr>
          <w:rFonts w:eastAsia="Times New Roman" w:cs="Arial"/>
          <w:snapToGrid w:val="0"/>
          <w:lang w:val="fr-FR" w:eastAsia="en-US"/>
        </w:rPr>
        <w:t>une gestion durable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en contribuant à la réalisation de nombreux ODD liés à l</w:t>
      </w:r>
      <w:r w:rsidR="006944C5" w:rsidRPr="009E062F">
        <w:rPr>
          <w:rFonts w:eastAsia="Times New Roman" w:cs="Arial"/>
          <w:snapToGrid w:val="0"/>
          <w:lang w:val="fr-FR" w:eastAsia="en-US"/>
        </w:rPr>
        <w:t>’</w:t>
      </w:r>
      <w:r w:rsidRPr="009E062F">
        <w:rPr>
          <w:rFonts w:eastAsia="Times New Roman" w:cs="Arial"/>
          <w:snapToGrid w:val="0"/>
          <w:lang w:val="fr-FR" w:eastAsia="en-US"/>
        </w:rPr>
        <w:t>océan</w:t>
      </w:r>
      <w:r w:rsidR="00F94211" w:rsidRPr="009E062F">
        <w:rPr>
          <w:rFonts w:eastAsia="Times New Roman" w:cs="Arial"/>
          <w:snapToGrid w:val="0"/>
          <w:lang w:val="fr-FR" w:eastAsia="en-US"/>
        </w:rPr>
        <w:t> ;</w:t>
      </w:r>
    </w:p>
    <w:p w14:paraId="2756BE83" w14:textId="5205340F" w:rsidR="008B21C8" w:rsidRPr="009E062F" w:rsidRDefault="008B21C8" w:rsidP="00E25C27">
      <w:pPr>
        <w:numPr>
          <w:ilvl w:val="0"/>
          <w:numId w:val="28"/>
        </w:numPr>
        <w:tabs>
          <w:tab w:val="left" w:pos="567"/>
        </w:tabs>
        <w:snapToGrid w:val="0"/>
        <w:spacing w:after="240" w:line="240" w:lineRule="auto"/>
        <w:ind w:left="851" w:hanging="284"/>
        <w:jc w:val="both"/>
        <w:rPr>
          <w:rFonts w:eastAsia="Calibri" w:cs="Arial"/>
          <w:snapToGrid w:val="0"/>
          <w:lang w:val="fr-FR" w:eastAsia="en-US"/>
        </w:rPr>
      </w:pPr>
      <w:r w:rsidRPr="009E062F">
        <w:rPr>
          <w:rFonts w:eastAsia="Times New Roman" w:cs="Arial"/>
          <w:snapToGrid w:val="0"/>
          <w:lang w:val="fr-FR" w:eastAsia="en-US"/>
        </w:rPr>
        <w:t>fournir des recherches, des observations, des services, des données et des documents d</w:t>
      </w:r>
      <w:r w:rsidR="006944C5" w:rsidRPr="009E062F">
        <w:rPr>
          <w:rFonts w:eastAsia="Times New Roman" w:cs="Arial"/>
          <w:snapToGrid w:val="0"/>
          <w:lang w:val="fr-FR" w:eastAsia="en-US"/>
        </w:rPr>
        <w:t>’</w:t>
      </w:r>
      <w:r w:rsidRPr="009E062F">
        <w:rPr>
          <w:rFonts w:eastAsia="Times New Roman" w:cs="Arial"/>
          <w:snapToGrid w:val="0"/>
          <w:lang w:val="fr-FR" w:eastAsia="en-US"/>
        </w:rPr>
        <w:t>information de qualité, aidant ses États membres à planifier un océan résilient face aux risques</w:t>
      </w:r>
      <w:r w:rsidR="00F94211" w:rsidRPr="009E062F">
        <w:rPr>
          <w:rFonts w:eastAsia="Times New Roman" w:cs="Arial"/>
          <w:snapToGrid w:val="0"/>
          <w:lang w:val="fr-FR" w:eastAsia="en-US"/>
        </w:rPr>
        <w:t> ;</w:t>
      </w:r>
    </w:p>
    <w:p w14:paraId="45D75D77" w14:textId="36A9F2B8" w:rsidR="008B21C8" w:rsidRPr="009E062F" w:rsidRDefault="008B21C8" w:rsidP="00E25C27">
      <w:pPr>
        <w:numPr>
          <w:ilvl w:val="0"/>
          <w:numId w:val="28"/>
        </w:numPr>
        <w:shd w:val="clear" w:color="auto" w:fill="FFFFFF"/>
        <w:tabs>
          <w:tab w:val="left" w:pos="567"/>
        </w:tabs>
        <w:snapToGrid w:val="0"/>
        <w:spacing w:before="240" w:after="240" w:line="240" w:lineRule="auto"/>
        <w:ind w:left="851" w:hanging="284"/>
        <w:jc w:val="both"/>
        <w:rPr>
          <w:rFonts w:eastAsia="MS Mincho" w:cs="Arial"/>
          <w:lang w:val="fr-FR" w:eastAsia="ja-JP"/>
        </w:rPr>
      </w:pPr>
      <w:r w:rsidRPr="009E062F">
        <w:rPr>
          <w:rFonts w:eastAsia="MS Mincho" w:cs="Arial"/>
          <w:lang w:val="fr-FR" w:eastAsia="ja-JP"/>
        </w:rPr>
        <w:t>parvenir à une augmentation de 100 % du nombre de communautés certifiées Tsunami Ready grâce à la sensibilisation et à la préparation à ce phénomène, en portant une attention particulière aux PEID et aux PMA</w:t>
      </w:r>
      <w:r w:rsidR="00F94211" w:rsidRPr="009E062F">
        <w:rPr>
          <w:rFonts w:eastAsia="MS Mincho" w:cs="Arial"/>
          <w:lang w:val="fr-FR" w:eastAsia="ja-JP"/>
        </w:rPr>
        <w:t> ;</w:t>
      </w:r>
    </w:p>
    <w:p w14:paraId="722968B5" w14:textId="69B52C38" w:rsidR="008B21C8" w:rsidRPr="009E062F" w:rsidRDefault="008B21C8" w:rsidP="00E25C27">
      <w:pPr>
        <w:numPr>
          <w:ilvl w:val="0"/>
          <w:numId w:val="28"/>
        </w:numPr>
        <w:tabs>
          <w:tab w:val="left" w:pos="567"/>
        </w:tabs>
        <w:snapToGrid w:val="0"/>
        <w:spacing w:after="240" w:line="240" w:lineRule="auto"/>
        <w:ind w:left="851" w:hanging="284"/>
        <w:jc w:val="both"/>
        <w:rPr>
          <w:rFonts w:eastAsia="Times New Roman" w:cs="Arial"/>
          <w:snapToGrid w:val="0"/>
          <w:lang w:val="fr-FR" w:eastAsia="en-US"/>
        </w:rPr>
      </w:pPr>
      <w:r w:rsidRPr="009E062F">
        <w:rPr>
          <w:rFonts w:eastAsia="Times New Roman" w:cs="Arial"/>
          <w:snapToGrid w:val="0"/>
          <w:lang w:val="fr-FR" w:eastAsia="en-US"/>
        </w:rPr>
        <w:t>mener à plus grande échelle ses travaux sur le terrain et renforcer les sous</w:t>
      </w:r>
      <w:r w:rsidR="00467B29" w:rsidRPr="009E062F">
        <w:rPr>
          <w:rFonts w:eastAsia="Times New Roman" w:cs="Arial"/>
          <w:snapToGrid w:val="0"/>
          <w:lang w:val="fr-FR" w:eastAsia="en-US"/>
        </w:rPr>
        <w:noBreakHyphen/>
      </w:r>
      <w:r w:rsidRPr="009E062F">
        <w:rPr>
          <w:rFonts w:eastAsia="Times New Roman" w:cs="Arial"/>
          <w:snapToGrid w:val="0"/>
          <w:lang w:val="fr-FR" w:eastAsia="en-US"/>
        </w:rPr>
        <w:t>commissions régionales</w:t>
      </w:r>
      <w:r w:rsidR="00F94211" w:rsidRPr="009E062F">
        <w:rPr>
          <w:rFonts w:eastAsia="Times New Roman" w:cs="Arial"/>
          <w:snapToGrid w:val="0"/>
          <w:lang w:val="fr-FR" w:eastAsia="en-US"/>
        </w:rPr>
        <w:t> ;</w:t>
      </w:r>
    </w:p>
    <w:p w14:paraId="39A2D6B9" w14:textId="305E705B" w:rsidR="008B21C8" w:rsidRPr="009E062F" w:rsidRDefault="008B21C8" w:rsidP="00E25C27">
      <w:pPr>
        <w:numPr>
          <w:ilvl w:val="0"/>
          <w:numId w:val="28"/>
        </w:numPr>
        <w:tabs>
          <w:tab w:val="left" w:pos="567"/>
        </w:tabs>
        <w:snapToGrid w:val="0"/>
        <w:spacing w:after="240" w:line="240" w:lineRule="auto"/>
        <w:ind w:left="851" w:hanging="284"/>
        <w:jc w:val="both"/>
        <w:rPr>
          <w:rFonts w:eastAsia="Calibri" w:cs="Arial"/>
          <w:snapToGrid w:val="0"/>
          <w:lang w:val="fr-FR" w:eastAsia="en-US"/>
        </w:rPr>
      </w:pPr>
      <w:r w:rsidRPr="009E062F">
        <w:rPr>
          <w:rFonts w:eastAsia="Times New Roman" w:cs="Arial"/>
          <w:snapToGrid w:val="0"/>
          <w:lang w:val="fr-FR" w:eastAsia="en-US"/>
        </w:rPr>
        <w:t>établir un nouveau dispositif de développement des capacités de la Décennie de l</w:t>
      </w:r>
      <w:r w:rsidR="006944C5" w:rsidRPr="009E062F">
        <w:rPr>
          <w:rFonts w:eastAsia="Times New Roman" w:cs="Arial"/>
          <w:snapToGrid w:val="0"/>
          <w:lang w:val="fr-FR" w:eastAsia="en-US"/>
        </w:rPr>
        <w:t>’</w:t>
      </w:r>
      <w:r w:rsidRPr="009E062F">
        <w:rPr>
          <w:rFonts w:eastAsia="Times New Roman" w:cs="Arial"/>
          <w:snapToGrid w:val="0"/>
          <w:lang w:val="fr-FR" w:eastAsia="en-US"/>
        </w:rPr>
        <w:t>Océan portant sur les besoins en formation des PEID et des PMA</w:t>
      </w:r>
      <w:r w:rsidR="00F94211" w:rsidRPr="009E062F">
        <w:rPr>
          <w:rFonts w:eastAsia="Times New Roman" w:cs="Arial"/>
          <w:snapToGrid w:val="0"/>
          <w:lang w:val="fr-FR" w:eastAsia="en-US"/>
        </w:rPr>
        <w:t> ;</w:t>
      </w:r>
    </w:p>
    <w:p w14:paraId="3714517F" w14:textId="2393B62C" w:rsidR="008B21C8" w:rsidRPr="009E062F" w:rsidRDefault="008B21C8" w:rsidP="00E25C27">
      <w:pPr>
        <w:numPr>
          <w:ilvl w:val="0"/>
          <w:numId w:val="28"/>
        </w:numPr>
        <w:tabs>
          <w:tab w:val="left" w:pos="567"/>
        </w:tabs>
        <w:snapToGrid w:val="0"/>
        <w:spacing w:before="240" w:after="240" w:line="240" w:lineRule="auto"/>
        <w:ind w:left="851" w:hanging="284"/>
        <w:jc w:val="both"/>
        <w:rPr>
          <w:rFonts w:eastAsia="Times New Roman" w:cs="Arial"/>
          <w:snapToGrid w:val="0"/>
          <w:lang w:val="fr-FR" w:eastAsia="en-US"/>
        </w:rPr>
      </w:pPr>
      <w:r w:rsidRPr="009E062F">
        <w:rPr>
          <w:rFonts w:eastAsia="Times New Roman" w:cs="Arial"/>
          <w:snapToGrid w:val="0"/>
          <w:lang w:val="fr-FR" w:eastAsia="en-US"/>
        </w:rPr>
        <w:t>développer ses activités d</w:t>
      </w:r>
      <w:r w:rsidR="006944C5" w:rsidRPr="009E062F">
        <w:rPr>
          <w:rFonts w:eastAsia="Times New Roman" w:cs="Arial"/>
          <w:snapToGrid w:val="0"/>
          <w:lang w:val="fr-FR" w:eastAsia="en-US"/>
        </w:rPr>
        <w:t>’</w:t>
      </w:r>
      <w:r w:rsidRPr="009E062F">
        <w:rPr>
          <w:rFonts w:eastAsia="Times New Roman" w:cs="Arial"/>
          <w:snapToGrid w:val="0"/>
          <w:lang w:val="fr-FR" w:eastAsia="en-US"/>
        </w:rPr>
        <w:t>initiation à l</w:t>
      </w:r>
      <w:r w:rsidR="006944C5" w:rsidRPr="009E062F">
        <w:rPr>
          <w:rFonts w:eastAsia="Times New Roman" w:cs="Arial"/>
          <w:snapToGrid w:val="0"/>
          <w:lang w:val="fr-FR" w:eastAsia="en-US"/>
        </w:rPr>
        <w:t>’</w:t>
      </w:r>
      <w:r w:rsidRPr="009E062F">
        <w:rPr>
          <w:rFonts w:eastAsia="Times New Roman" w:cs="Arial"/>
          <w:snapToGrid w:val="0"/>
          <w:lang w:val="fr-FR" w:eastAsia="en-US"/>
        </w:rPr>
        <w:t>océan, accompagnées d</w:t>
      </w:r>
      <w:r w:rsidR="006944C5" w:rsidRPr="009E062F">
        <w:rPr>
          <w:rFonts w:eastAsia="Times New Roman" w:cs="Arial"/>
          <w:snapToGrid w:val="0"/>
          <w:lang w:val="fr-FR" w:eastAsia="en-US"/>
        </w:rPr>
        <w:t>’</w:t>
      </w:r>
      <w:r w:rsidRPr="009E062F">
        <w:rPr>
          <w:rFonts w:eastAsia="Times New Roman" w:cs="Arial"/>
          <w:snapToGrid w:val="0"/>
          <w:lang w:val="fr-FR" w:eastAsia="en-US"/>
        </w:rPr>
        <w:t>objectifs spécifiques au titre du Programme intersectoriel 2 de l</w:t>
      </w:r>
      <w:r w:rsidR="006944C5" w:rsidRPr="009E062F">
        <w:rPr>
          <w:rFonts w:eastAsia="Times New Roman" w:cs="Arial"/>
          <w:snapToGrid w:val="0"/>
          <w:lang w:val="fr-FR" w:eastAsia="en-US"/>
        </w:rPr>
        <w:t>’</w:t>
      </w:r>
      <w:r w:rsidRPr="009E062F">
        <w:rPr>
          <w:rFonts w:eastAsia="Times New Roman" w:cs="Arial"/>
          <w:snapToGrid w:val="0"/>
          <w:lang w:val="fr-FR" w:eastAsia="en-US"/>
        </w:rPr>
        <w:t>UNESCO</w:t>
      </w:r>
      <w:r w:rsidR="00F94211" w:rsidRPr="009E062F">
        <w:rPr>
          <w:rFonts w:eastAsia="Times New Roman" w:cs="Arial"/>
          <w:snapToGrid w:val="0"/>
          <w:lang w:val="fr-FR" w:eastAsia="en-US"/>
        </w:rPr>
        <w:t> ;</w:t>
      </w:r>
    </w:p>
    <w:p w14:paraId="21874A42" w14:textId="2985FB33" w:rsidR="008B21C8" w:rsidRPr="009E062F" w:rsidRDefault="008B21C8" w:rsidP="00E25C27">
      <w:pPr>
        <w:numPr>
          <w:ilvl w:val="0"/>
          <w:numId w:val="28"/>
        </w:numPr>
        <w:tabs>
          <w:tab w:val="left" w:pos="567"/>
        </w:tabs>
        <w:snapToGrid w:val="0"/>
        <w:spacing w:after="240" w:line="240" w:lineRule="auto"/>
        <w:ind w:left="851" w:hanging="284"/>
        <w:jc w:val="both"/>
        <w:rPr>
          <w:rFonts w:eastAsia="Calibri" w:cs="Arial"/>
          <w:snapToGrid w:val="0"/>
          <w:lang w:val="fr-FR" w:eastAsia="en-US"/>
        </w:rPr>
      </w:pPr>
      <w:r w:rsidRPr="009E062F">
        <w:rPr>
          <w:rFonts w:eastAsia="Times New Roman" w:cs="Arial"/>
          <w:snapToGrid w:val="0"/>
          <w:lang w:val="fr-FR" w:eastAsia="en-US"/>
        </w:rPr>
        <w:t>renforcer les capacités des États membres et de la société civile à consulter, diffuser et utiliser les informations cruciales sur l</w:t>
      </w:r>
      <w:r w:rsidR="006944C5" w:rsidRPr="009E062F">
        <w:rPr>
          <w:rFonts w:eastAsia="Times New Roman" w:cs="Arial"/>
          <w:snapToGrid w:val="0"/>
          <w:lang w:val="fr-FR" w:eastAsia="en-US"/>
        </w:rPr>
        <w:t>’</w:t>
      </w:r>
      <w:r w:rsidRPr="009E062F">
        <w:rPr>
          <w:rFonts w:eastAsia="Times New Roman" w:cs="Arial"/>
          <w:snapToGrid w:val="0"/>
          <w:lang w:val="fr-FR" w:eastAsia="en-US"/>
        </w:rPr>
        <w:t>océan par le biais d</w:t>
      </w:r>
      <w:r w:rsidR="006944C5" w:rsidRPr="009E062F">
        <w:rPr>
          <w:rFonts w:eastAsia="Times New Roman" w:cs="Arial"/>
          <w:snapToGrid w:val="0"/>
          <w:lang w:val="fr-FR" w:eastAsia="en-US"/>
        </w:rPr>
        <w:t>’</w:t>
      </w:r>
      <w:r w:rsidRPr="009E062F">
        <w:rPr>
          <w:rFonts w:eastAsia="Times New Roman" w:cs="Arial"/>
          <w:snapToGrid w:val="0"/>
          <w:lang w:val="fr-FR" w:eastAsia="en-US"/>
        </w:rPr>
        <w:t>évaluations et de supports de connaissances utiles à la formulation de politiques, et ce, en combinant les processus des Nations</w:t>
      </w:r>
      <w:r w:rsidR="00467B29" w:rsidRPr="009E062F">
        <w:rPr>
          <w:rFonts w:eastAsia="Times New Roman" w:cs="Arial"/>
          <w:snapToGrid w:val="0"/>
          <w:lang w:val="fr-FR" w:eastAsia="en-US"/>
        </w:rPr>
        <w:t> </w:t>
      </w:r>
      <w:r w:rsidRPr="009E062F">
        <w:rPr>
          <w:rFonts w:eastAsia="Times New Roman" w:cs="Arial"/>
          <w:snapToGrid w:val="0"/>
          <w:lang w:val="fr-FR" w:eastAsia="en-US"/>
        </w:rPr>
        <w:t>Unies avec les propres mécanismes de la COI relatifs à l</w:t>
      </w:r>
      <w:r w:rsidR="006944C5" w:rsidRPr="009E062F">
        <w:rPr>
          <w:rFonts w:eastAsia="Times New Roman" w:cs="Arial"/>
          <w:snapToGrid w:val="0"/>
          <w:lang w:val="fr-FR" w:eastAsia="en-US"/>
        </w:rPr>
        <w:t>’</w:t>
      </w:r>
      <w:r w:rsidRPr="009E062F">
        <w:rPr>
          <w:rFonts w:eastAsia="Times New Roman" w:cs="Arial"/>
          <w:snapToGrid w:val="0"/>
          <w:lang w:val="fr-FR" w:eastAsia="en-US"/>
        </w:rPr>
        <w:t>établissement de rapports</w:t>
      </w:r>
      <w:r w:rsidR="00467B29" w:rsidRPr="009E062F">
        <w:rPr>
          <w:rFonts w:eastAsia="Times New Roman" w:cs="Arial"/>
          <w:snapToGrid w:val="0"/>
          <w:lang w:val="fr-FR" w:eastAsia="en-US"/>
        </w:rPr>
        <w:t> </w:t>
      </w:r>
      <w:r w:rsidRPr="009E062F">
        <w:rPr>
          <w:rFonts w:eastAsia="Times New Roman" w:cs="Arial"/>
          <w:snapToGrid w:val="0"/>
          <w:lang w:val="fr-FR" w:eastAsia="en-US"/>
        </w:rPr>
        <w:t>sur les cibles de l</w:t>
      </w:r>
      <w:r w:rsidR="006944C5" w:rsidRPr="009E062F">
        <w:rPr>
          <w:rFonts w:eastAsia="Times New Roman" w:cs="Arial"/>
          <w:snapToGrid w:val="0"/>
          <w:lang w:val="fr-FR" w:eastAsia="en-US"/>
        </w:rPr>
        <w:t>’</w:t>
      </w:r>
      <w:r w:rsidRPr="009E062F">
        <w:rPr>
          <w:rFonts w:eastAsia="Times New Roman" w:cs="Arial"/>
          <w:snapToGrid w:val="0"/>
          <w:lang w:val="fr-FR" w:eastAsia="en-US"/>
        </w:rPr>
        <w:t>ODD 14 dont la Commission est responsable à l</w:t>
      </w:r>
      <w:r w:rsidR="006944C5" w:rsidRPr="009E062F">
        <w:rPr>
          <w:rFonts w:eastAsia="Times New Roman" w:cs="Arial"/>
          <w:snapToGrid w:val="0"/>
          <w:lang w:val="fr-FR" w:eastAsia="en-US"/>
        </w:rPr>
        <w:t>’</w:t>
      </w:r>
      <w:r w:rsidRPr="009E062F">
        <w:rPr>
          <w:rFonts w:eastAsia="Times New Roman" w:cs="Arial"/>
          <w:snapToGrid w:val="0"/>
          <w:lang w:val="fr-FR" w:eastAsia="en-US"/>
        </w:rPr>
        <w:t>échelle des Nations</w:t>
      </w:r>
      <w:r w:rsidR="00467B29" w:rsidRPr="009E062F">
        <w:rPr>
          <w:rFonts w:eastAsia="Times New Roman" w:cs="Arial"/>
          <w:snapToGrid w:val="0"/>
          <w:lang w:val="fr-FR" w:eastAsia="en-US"/>
        </w:rPr>
        <w:t> </w:t>
      </w:r>
      <w:r w:rsidRPr="009E062F">
        <w:rPr>
          <w:rFonts w:eastAsia="Times New Roman" w:cs="Arial"/>
          <w:snapToGrid w:val="0"/>
          <w:lang w:val="fr-FR" w:eastAsia="en-US"/>
        </w:rPr>
        <w:t>Unies.</w:t>
      </w:r>
    </w:p>
    <w:p w14:paraId="5E3886A3" w14:textId="250E2252" w:rsidR="008B21C8" w:rsidRPr="009E062F" w:rsidRDefault="00AB6BE9" w:rsidP="00E25C27">
      <w:pPr>
        <w:pStyle w:val="Marge"/>
        <w:ind w:hanging="567"/>
        <w:rPr>
          <w:lang w:val="fr-FR" w:eastAsia="en-US"/>
        </w:rPr>
      </w:pPr>
      <w:r w:rsidRPr="009E062F">
        <w:rPr>
          <w:i/>
          <w:iCs/>
          <w:lang w:val="fr-FR" w:eastAsia="en-US"/>
        </w:rPr>
        <w:t>20</w:t>
      </w:r>
      <w:r w:rsidR="009E01C1" w:rsidRPr="009E062F">
        <w:rPr>
          <w:i/>
          <w:iCs/>
          <w:lang w:val="fr-FR" w:eastAsia="en-US"/>
        </w:rPr>
        <w:t>9</w:t>
      </w:r>
      <w:r w:rsidRPr="009E062F">
        <w:rPr>
          <w:lang w:val="fr-FR" w:eastAsia="en-US"/>
        </w:rPr>
        <w:t>.</w:t>
      </w:r>
      <w:r w:rsidRPr="009E062F">
        <w:rPr>
          <w:lang w:val="fr-FR" w:eastAsia="en-US"/>
        </w:rPr>
        <w:tab/>
      </w:r>
      <w:r w:rsidR="008B21C8" w:rsidRPr="009E062F">
        <w:rPr>
          <w:lang w:val="fr-FR" w:eastAsia="en-US"/>
        </w:rPr>
        <w:t>Le document IOC</w:t>
      </w:r>
      <w:r w:rsidR="008C1F2D" w:rsidRPr="009E062F">
        <w:rPr>
          <w:lang w:val="fr-FR" w:eastAsia="en-US"/>
        </w:rPr>
        <w:t>/A</w:t>
      </w:r>
      <w:r w:rsidR="008B21C8" w:rsidRPr="009E062F">
        <w:rPr>
          <w:lang w:val="fr-FR" w:eastAsia="en-US"/>
        </w:rPr>
        <w:t>-32/6.1.Doc(1) porté à l</w:t>
      </w:r>
      <w:r w:rsidR="006944C5" w:rsidRPr="009E062F">
        <w:rPr>
          <w:lang w:val="fr-FR" w:eastAsia="en-US"/>
        </w:rPr>
        <w:t>’</w:t>
      </w:r>
      <w:r w:rsidR="008B21C8" w:rsidRPr="009E062F">
        <w:rPr>
          <w:lang w:val="fr-FR" w:eastAsia="en-US"/>
        </w:rPr>
        <w:t>attention de l</w:t>
      </w:r>
      <w:r w:rsidR="006944C5" w:rsidRPr="009E062F">
        <w:rPr>
          <w:lang w:val="fr-FR" w:eastAsia="en-US"/>
        </w:rPr>
        <w:t>’</w:t>
      </w:r>
      <w:r w:rsidR="008B21C8" w:rsidRPr="009E062F">
        <w:rPr>
          <w:lang w:val="fr-FR" w:eastAsia="en-US"/>
        </w:rPr>
        <w:t>Assemblée présente les parties narratives et les tableaux de la proposition de budget détaillée concernant la COI dans le Projet de 42 C/5, sous la forme d</w:t>
      </w:r>
      <w:r w:rsidR="006944C5" w:rsidRPr="009E062F">
        <w:rPr>
          <w:lang w:val="fr-FR" w:eastAsia="en-US"/>
        </w:rPr>
        <w:t>’</w:t>
      </w:r>
      <w:r w:rsidR="008B21C8" w:rsidRPr="009E062F">
        <w:rPr>
          <w:lang w:val="fr-FR" w:eastAsia="en-US"/>
        </w:rPr>
        <w:t>un cadre budgétaire intégré indiquant les ressources nécessaires à l</w:t>
      </w:r>
      <w:r w:rsidR="006944C5" w:rsidRPr="009E062F">
        <w:rPr>
          <w:lang w:val="fr-FR" w:eastAsia="en-US"/>
        </w:rPr>
        <w:t>’</w:t>
      </w:r>
      <w:r w:rsidR="008B21C8" w:rsidRPr="009E062F">
        <w:rPr>
          <w:lang w:val="fr-FR" w:eastAsia="en-US"/>
        </w:rPr>
        <w:t>exécution du programme pour toutes les sources de financement. Il contient le budget proposé au titre du cadre budgétaire intégré dans le cas du scénario de base ainsi que l</w:t>
      </w:r>
      <w:r w:rsidR="006944C5" w:rsidRPr="009E062F">
        <w:rPr>
          <w:lang w:val="fr-FR" w:eastAsia="en-US"/>
        </w:rPr>
        <w:t>’</w:t>
      </w:r>
      <w:r w:rsidR="008B21C8" w:rsidRPr="009E062F">
        <w:rPr>
          <w:lang w:val="fr-FR" w:eastAsia="en-US"/>
        </w:rPr>
        <w:t>impact du scénario CNZ sur tous les chiffres (programmes, priorités globales, groupes prioritaires), assorti d</w:t>
      </w:r>
      <w:r w:rsidR="006944C5" w:rsidRPr="009E062F">
        <w:rPr>
          <w:lang w:val="fr-FR" w:eastAsia="en-US"/>
        </w:rPr>
        <w:t>’</w:t>
      </w:r>
      <w:r w:rsidR="008B21C8" w:rsidRPr="009E062F">
        <w:rPr>
          <w:lang w:val="fr-FR" w:eastAsia="en-US"/>
        </w:rPr>
        <w:t>indicateurs de performances et de cibles.</w:t>
      </w:r>
    </w:p>
    <w:p w14:paraId="3992120D" w14:textId="7CCF66AB" w:rsidR="008B21C8" w:rsidRPr="009E062F" w:rsidRDefault="00AB6BE9" w:rsidP="00E25C27">
      <w:pPr>
        <w:pStyle w:val="Marge"/>
        <w:ind w:hanging="567"/>
        <w:rPr>
          <w:lang w:val="fr-FR" w:eastAsia="en-US"/>
        </w:rPr>
      </w:pPr>
      <w:r w:rsidRPr="009E062F">
        <w:rPr>
          <w:i/>
          <w:iCs/>
          <w:lang w:val="fr-FR" w:eastAsia="en-US"/>
        </w:rPr>
        <w:t>21</w:t>
      </w:r>
      <w:r w:rsidR="009E01C1" w:rsidRPr="009E062F">
        <w:rPr>
          <w:i/>
          <w:iCs/>
          <w:lang w:val="fr-FR" w:eastAsia="en-US"/>
        </w:rPr>
        <w:t>0</w:t>
      </w:r>
      <w:r w:rsidRPr="009E062F">
        <w:rPr>
          <w:lang w:val="fr-FR" w:eastAsia="en-US"/>
        </w:rPr>
        <w:t>.</w:t>
      </w:r>
      <w:r w:rsidRPr="009E062F">
        <w:rPr>
          <w:lang w:val="fr-FR" w:eastAsia="en-US"/>
        </w:rPr>
        <w:tab/>
      </w:r>
      <w:r w:rsidR="008B21C8" w:rsidRPr="009E062F">
        <w:rPr>
          <w:spacing w:val="-2"/>
          <w:lang w:val="fr-FR" w:eastAsia="en-US"/>
        </w:rPr>
        <w:t>Le Secrétaire exécutif a souligné que le scénario de croissance nominale zéro des ressources au titre du programme ordinaire –</w:t>
      </w:r>
      <w:r w:rsidR="00EA6F17" w:rsidRPr="009E062F">
        <w:rPr>
          <w:spacing w:val="-2"/>
          <w:lang w:val="fr-FR" w:eastAsia="en-US"/>
        </w:rPr>
        <w:t> </w:t>
      </w:r>
      <w:r w:rsidR="008B21C8" w:rsidRPr="009E062F">
        <w:rPr>
          <w:spacing w:val="-2"/>
          <w:lang w:val="fr-FR" w:eastAsia="en-US"/>
        </w:rPr>
        <w:t>le seul financement stable destiné aux activités fondamentales –</w:t>
      </w:r>
      <w:r w:rsidR="00EA6F17" w:rsidRPr="009E062F">
        <w:rPr>
          <w:spacing w:val="-2"/>
          <w:lang w:val="fr-FR" w:eastAsia="en-US"/>
        </w:rPr>
        <w:t> </w:t>
      </w:r>
      <w:r w:rsidR="008B21C8" w:rsidRPr="009E062F">
        <w:rPr>
          <w:spacing w:val="-2"/>
          <w:lang w:val="fr-FR" w:eastAsia="en-US"/>
        </w:rPr>
        <w:t>aurait des répercussions considérables sur la capacité de la COI à fonctionner à un moment où celle</w:t>
      </w:r>
      <w:r w:rsidR="00EA6F17" w:rsidRPr="009E062F">
        <w:rPr>
          <w:spacing w:val="-2"/>
          <w:lang w:val="fr-FR" w:eastAsia="en-US"/>
        </w:rPr>
        <w:noBreakHyphen/>
      </w:r>
      <w:r w:rsidR="008B21C8" w:rsidRPr="009E062F">
        <w:rPr>
          <w:spacing w:val="-2"/>
          <w:lang w:val="fr-FR" w:eastAsia="en-US"/>
        </w:rPr>
        <w:t>ci coordonne une entreprise de transformation sans précédent dans le cadre de la Décennie de l</w:t>
      </w:r>
      <w:r w:rsidR="006944C5" w:rsidRPr="009E062F">
        <w:rPr>
          <w:spacing w:val="-2"/>
          <w:lang w:val="fr-FR" w:eastAsia="en-US"/>
        </w:rPr>
        <w:t>’</w:t>
      </w:r>
      <w:r w:rsidR="008B21C8" w:rsidRPr="009E062F">
        <w:rPr>
          <w:spacing w:val="-2"/>
          <w:lang w:val="fr-FR" w:eastAsia="en-US"/>
        </w:rPr>
        <w:t>Océan et jette les bases d</w:t>
      </w:r>
      <w:r w:rsidR="006944C5" w:rsidRPr="009E062F">
        <w:rPr>
          <w:spacing w:val="-2"/>
          <w:lang w:val="fr-FR" w:eastAsia="en-US"/>
        </w:rPr>
        <w:t>’</w:t>
      </w:r>
      <w:r w:rsidR="008B21C8" w:rsidRPr="009E062F">
        <w:rPr>
          <w:spacing w:val="-2"/>
          <w:lang w:val="fr-FR" w:eastAsia="en-US"/>
        </w:rPr>
        <w:t>une gestion durable de l</w:t>
      </w:r>
      <w:r w:rsidR="006944C5" w:rsidRPr="009E062F">
        <w:rPr>
          <w:spacing w:val="-2"/>
          <w:lang w:val="fr-FR" w:eastAsia="en-US"/>
        </w:rPr>
        <w:t>’</w:t>
      </w:r>
      <w:r w:rsidR="008B21C8" w:rsidRPr="009E062F">
        <w:rPr>
          <w:spacing w:val="-2"/>
          <w:lang w:val="fr-FR" w:eastAsia="en-US"/>
        </w:rPr>
        <w:t>océan.</w:t>
      </w:r>
    </w:p>
    <w:p w14:paraId="33CB59B6" w14:textId="52A4DDA9" w:rsidR="008B21C8" w:rsidRPr="009E062F" w:rsidRDefault="009E01C1" w:rsidP="00970FD5">
      <w:pPr>
        <w:pStyle w:val="Marge"/>
        <w:ind w:hanging="567"/>
        <w:rPr>
          <w:spacing w:val="-2"/>
          <w:lang w:val="fr-FR" w:eastAsia="en-US"/>
        </w:rPr>
      </w:pPr>
      <w:r w:rsidRPr="009E062F">
        <w:rPr>
          <w:i/>
          <w:iCs/>
          <w:lang w:val="fr-FR" w:eastAsia="en-US"/>
        </w:rPr>
        <w:t>211</w:t>
      </w:r>
      <w:r w:rsidR="00AB6BE9" w:rsidRPr="009E062F">
        <w:rPr>
          <w:lang w:val="fr-FR" w:eastAsia="en-US"/>
        </w:rPr>
        <w:t>.</w:t>
      </w:r>
      <w:r w:rsidR="00AB6BE9" w:rsidRPr="009E062F">
        <w:rPr>
          <w:lang w:val="fr-FR" w:eastAsia="en-US"/>
        </w:rPr>
        <w:tab/>
      </w:r>
      <w:r w:rsidR="008B21C8" w:rsidRPr="009E062F">
        <w:rPr>
          <w:spacing w:val="-2"/>
          <w:lang w:val="fr-FR" w:eastAsia="en-US"/>
        </w:rPr>
        <w:t>Après avoir informé l</w:t>
      </w:r>
      <w:r w:rsidR="006944C5" w:rsidRPr="009E062F">
        <w:rPr>
          <w:spacing w:val="-2"/>
          <w:lang w:val="fr-FR" w:eastAsia="en-US"/>
        </w:rPr>
        <w:t>’</w:t>
      </w:r>
      <w:r w:rsidR="008B21C8" w:rsidRPr="009E062F">
        <w:rPr>
          <w:spacing w:val="-2"/>
          <w:lang w:val="fr-FR" w:eastAsia="en-US"/>
        </w:rPr>
        <w:t>Assemblée des résultats de l</w:t>
      </w:r>
      <w:r w:rsidR="006944C5" w:rsidRPr="009E062F">
        <w:rPr>
          <w:spacing w:val="-2"/>
          <w:lang w:val="fr-FR" w:eastAsia="en-US"/>
        </w:rPr>
        <w:t>’</w:t>
      </w:r>
      <w:r w:rsidR="008B21C8" w:rsidRPr="009E062F">
        <w:rPr>
          <w:spacing w:val="-2"/>
          <w:lang w:val="fr-FR" w:eastAsia="en-US"/>
        </w:rPr>
        <w:t>examen du Projet de 42 C/5 par le Conseil exécutif de l</w:t>
      </w:r>
      <w:r w:rsidR="006944C5" w:rsidRPr="009E062F">
        <w:rPr>
          <w:spacing w:val="-2"/>
          <w:lang w:val="fr-FR" w:eastAsia="en-US"/>
        </w:rPr>
        <w:t>’</w:t>
      </w:r>
      <w:r w:rsidR="008B21C8" w:rsidRPr="009E062F">
        <w:rPr>
          <w:spacing w:val="-2"/>
          <w:lang w:val="fr-FR" w:eastAsia="en-US"/>
        </w:rPr>
        <w:t>UNESCO à sa 216</w:t>
      </w:r>
      <w:r w:rsidR="008B21C8" w:rsidRPr="009E062F">
        <w:rPr>
          <w:spacing w:val="-2"/>
          <w:vertAlign w:val="superscript"/>
          <w:lang w:val="fr-FR" w:eastAsia="en-US"/>
        </w:rPr>
        <w:t>e</w:t>
      </w:r>
      <w:r w:rsidR="008B21C8" w:rsidRPr="009E062F">
        <w:rPr>
          <w:spacing w:val="-2"/>
          <w:lang w:val="fr-FR" w:eastAsia="en-US"/>
        </w:rPr>
        <w:t xml:space="preserve"> session, il a conclu en invitant les États membres à soutenir le scénario de base pour le programme et le budget de </w:t>
      </w:r>
      <w:r w:rsidRPr="009E062F">
        <w:rPr>
          <w:spacing w:val="-2"/>
          <w:lang w:val="fr-FR" w:eastAsia="en-US"/>
        </w:rPr>
        <w:t>l</w:t>
      </w:r>
      <w:r w:rsidR="006944C5" w:rsidRPr="009E062F">
        <w:rPr>
          <w:spacing w:val="-2"/>
          <w:lang w:val="fr-FR" w:eastAsia="en-US"/>
        </w:rPr>
        <w:t>’</w:t>
      </w:r>
      <w:r w:rsidRPr="009E062F">
        <w:rPr>
          <w:spacing w:val="-2"/>
          <w:lang w:val="fr-FR" w:eastAsia="en-US"/>
        </w:rPr>
        <w:t xml:space="preserve">UNESCO </w:t>
      </w:r>
      <w:r w:rsidR="008B21C8" w:rsidRPr="009E062F">
        <w:rPr>
          <w:spacing w:val="-2"/>
          <w:lang w:val="fr-FR" w:eastAsia="en-US"/>
        </w:rPr>
        <w:t xml:space="preserve">pour 2024-2025, qui représentait le minimum requis afin de permettre à </w:t>
      </w:r>
      <w:r w:rsidRPr="009E062F">
        <w:rPr>
          <w:spacing w:val="-2"/>
          <w:lang w:val="fr-FR" w:eastAsia="en-US"/>
        </w:rPr>
        <w:t>l</w:t>
      </w:r>
      <w:r w:rsidR="006944C5" w:rsidRPr="009E062F">
        <w:rPr>
          <w:spacing w:val="-2"/>
          <w:lang w:val="fr-FR" w:eastAsia="en-US"/>
        </w:rPr>
        <w:t>’</w:t>
      </w:r>
      <w:r w:rsidRPr="009E062F">
        <w:rPr>
          <w:spacing w:val="-2"/>
          <w:lang w:val="fr-FR" w:eastAsia="en-US"/>
        </w:rPr>
        <w:t>Organisation</w:t>
      </w:r>
      <w:r w:rsidR="008B21C8" w:rsidRPr="009E062F">
        <w:rPr>
          <w:spacing w:val="-2"/>
          <w:lang w:val="fr-FR" w:eastAsia="en-US"/>
        </w:rPr>
        <w:t xml:space="preserve"> de s</w:t>
      </w:r>
      <w:r w:rsidR="006944C5" w:rsidRPr="009E062F">
        <w:rPr>
          <w:spacing w:val="-2"/>
          <w:lang w:val="fr-FR" w:eastAsia="en-US"/>
        </w:rPr>
        <w:t>’</w:t>
      </w:r>
      <w:r w:rsidR="008B21C8" w:rsidRPr="009E062F">
        <w:rPr>
          <w:spacing w:val="-2"/>
          <w:lang w:val="fr-FR" w:eastAsia="en-US"/>
        </w:rPr>
        <w:t>acquitter dûment du mandat qu</w:t>
      </w:r>
      <w:r w:rsidR="006944C5" w:rsidRPr="009E062F">
        <w:rPr>
          <w:spacing w:val="-2"/>
          <w:lang w:val="fr-FR" w:eastAsia="en-US"/>
        </w:rPr>
        <w:t>’</w:t>
      </w:r>
      <w:r w:rsidR="008B21C8" w:rsidRPr="009E062F">
        <w:rPr>
          <w:spacing w:val="-2"/>
          <w:lang w:val="fr-FR" w:eastAsia="en-US"/>
        </w:rPr>
        <w:t>ils lui avaient confié.</w:t>
      </w:r>
    </w:p>
    <w:tbl>
      <w:tblPr>
        <w:tblW w:w="9639" w:type="dxa"/>
        <w:shd w:val="clear" w:color="auto" w:fill="CCFFCC"/>
        <w:tblLayout w:type="fixed"/>
        <w:tblLook w:val="0000" w:firstRow="0" w:lastRow="0" w:firstColumn="0" w:lastColumn="0" w:noHBand="0" w:noVBand="0"/>
      </w:tblPr>
      <w:tblGrid>
        <w:gridCol w:w="9639"/>
      </w:tblGrid>
      <w:tr w:rsidR="008B21C8" w:rsidRPr="009E062F" w14:paraId="5B3B02CB" w14:textId="77777777" w:rsidTr="00AB6BE9">
        <w:tc>
          <w:tcPr>
            <w:tcW w:w="9639" w:type="dxa"/>
            <w:shd w:val="clear" w:color="auto" w:fill="CCFFCC"/>
            <w:tcMar>
              <w:top w:w="113" w:type="dxa"/>
              <w:bottom w:w="113" w:type="dxa"/>
            </w:tcMar>
          </w:tcPr>
          <w:p w14:paraId="1B3D5E8E" w14:textId="23DCFE8E" w:rsidR="008B21C8" w:rsidRPr="009E062F" w:rsidRDefault="008B21C8" w:rsidP="00AB6BE9">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-32/6.1</w:t>
            </w:r>
          </w:p>
          <w:p w14:paraId="1C613359" w14:textId="77777777" w:rsidR="008B21C8" w:rsidRPr="009E062F" w:rsidRDefault="008B21C8" w:rsidP="00AB6BE9">
            <w:pPr>
              <w:tabs>
                <w:tab w:val="left" w:pos="567"/>
              </w:tabs>
              <w:snapToGrid w:val="0"/>
              <w:spacing w:after="240" w:line="240" w:lineRule="auto"/>
              <w:ind w:left="6"/>
              <w:jc w:val="center"/>
              <w:rPr>
                <w:rFonts w:eastAsia="Calibri" w:cs="Arial"/>
                <w:b/>
                <w:bCs/>
                <w:snapToGrid w:val="0"/>
                <w:lang w:val="fr-FR" w:eastAsia="en-US"/>
              </w:rPr>
            </w:pPr>
            <w:r w:rsidRPr="009E062F">
              <w:rPr>
                <w:rFonts w:eastAsia="Times New Roman" w:cs="Arial"/>
                <w:b/>
                <w:bCs/>
                <w:snapToGrid w:val="0"/>
                <w:lang w:val="fr-FR" w:eastAsia="en-US"/>
              </w:rPr>
              <w:t>Préparation du Projet de programme et de budget pour 2024-2025 (Projet de 42 C/5)</w:t>
            </w:r>
          </w:p>
          <w:p w14:paraId="57FB94ED" w14:textId="4C0CF2A8" w:rsidR="008B21C8" w:rsidRPr="009E062F" w:rsidRDefault="008B21C8" w:rsidP="008B21C8">
            <w:pPr>
              <w:tabs>
                <w:tab w:val="left" w:pos="567"/>
              </w:tabs>
              <w:snapToGrid w:val="0"/>
              <w:spacing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698D3FC2" w14:textId="05A87843" w:rsidR="008B21C8" w:rsidRPr="009E062F" w:rsidRDefault="00F84772" w:rsidP="00F84772">
            <w:pPr>
              <w:pStyle w:val="Marge"/>
              <w:rPr>
                <w:iCs/>
                <w:snapToGrid w:val="0"/>
                <w:lang w:val="fr-FR" w:eastAsia="en-US"/>
              </w:rPr>
            </w:pPr>
            <w:r w:rsidRPr="009E062F">
              <w:rPr>
                <w:snapToGrid w:val="0"/>
                <w:lang w:val="fr-FR" w:eastAsia="en-US"/>
              </w:rPr>
              <w:t>1.</w:t>
            </w:r>
            <w:r w:rsidRPr="009E062F">
              <w:rPr>
                <w:snapToGrid w:val="0"/>
                <w:lang w:val="fr-FR" w:eastAsia="en-US"/>
              </w:rPr>
              <w:tab/>
            </w:r>
            <w:r w:rsidR="008B21C8" w:rsidRPr="009E062F">
              <w:rPr>
                <w:snapToGrid w:val="0"/>
                <w:u w:val="single"/>
                <w:lang w:val="fr-FR" w:eastAsia="en-US"/>
              </w:rPr>
              <w:t>Ayant examiné</w:t>
            </w:r>
            <w:r w:rsidR="008B21C8" w:rsidRPr="009E062F">
              <w:rPr>
                <w:snapToGrid w:val="0"/>
                <w:lang w:val="fr-FR" w:eastAsia="en-US"/>
              </w:rPr>
              <w:t xml:space="preserve"> les documents IOC</w:t>
            </w:r>
            <w:r w:rsidR="008C1F2D" w:rsidRPr="009E062F">
              <w:rPr>
                <w:snapToGrid w:val="0"/>
                <w:lang w:val="fr-FR" w:eastAsia="en-US"/>
              </w:rPr>
              <w:t>/A</w:t>
            </w:r>
            <w:r w:rsidR="008B21C8" w:rsidRPr="009E062F">
              <w:rPr>
                <w:snapToGrid w:val="0"/>
                <w:lang w:val="fr-FR" w:eastAsia="en-US"/>
              </w:rPr>
              <w:t>-32/6.1.Doc(1) et la résolution EC-55/2,</w:t>
            </w:r>
          </w:p>
          <w:p w14:paraId="6AD3D263" w14:textId="7C9DA1B1" w:rsidR="008B21C8" w:rsidRPr="009E062F" w:rsidRDefault="00F84772" w:rsidP="009C254F">
            <w:pPr>
              <w:pStyle w:val="Marge"/>
              <w:spacing w:after="180"/>
              <w:ind w:left="567" w:hanging="567"/>
              <w:rPr>
                <w:iCs/>
                <w:snapToGrid w:val="0"/>
                <w:lang w:val="fr-FR" w:eastAsia="en-US"/>
              </w:rPr>
            </w:pPr>
            <w:r w:rsidRPr="009E062F">
              <w:rPr>
                <w:snapToGrid w:val="0"/>
                <w:lang w:val="fr-FR" w:eastAsia="en-US"/>
              </w:rPr>
              <w:t>2.</w:t>
            </w:r>
            <w:r w:rsidRPr="009E062F">
              <w:rPr>
                <w:snapToGrid w:val="0"/>
                <w:lang w:val="fr-FR" w:eastAsia="en-US"/>
              </w:rPr>
              <w:tab/>
            </w:r>
            <w:r w:rsidR="008B21C8" w:rsidRPr="009E062F">
              <w:rPr>
                <w:snapToGrid w:val="0"/>
                <w:spacing w:val="-3"/>
                <w:u w:val="single"/>
                <w:lang w:val="fr-FR" w:eastAsia="en-US"/>
              </w:rPr>
              <w:t>Prend note</w:t>
            </w:r>
            <w:r w:rsidR="008B21C8" w:rsidRPr="009E062F">
              <w:rPr>
                <w:snapToGrid w:val="0"/>
                <w:spacing w:val="-3"/>
                <w:lang w:val="fr-FR" w:eastAsia="en-US"/>
              </w:rPr>
              <w:t xml:space="preserve"> du document IOC</w:t>
            </w:r>
            <w:r w:rsidR="008C1F2D" w:rsidRPr="009E062F">
              <w:rPr>
                <w:snapToGrid w:val="0"/>
                <w:spacing w:val="-3"/>
                <w:lang w:val="fr-FR" w:eastAsia="en-US"/>
              </w:rPr>
              <w:t>/A</w:t>
            </w:r>
            <w:r w:rsidR="008B21C8" w:rsidRPr="009E062F">
              <w:rPr>
                <w:snapToGrid w:val="0"/>
                <w:spacing w:val="-3"/>
                <w:lang w:val="fr-FR" w:eastAsia="en-US"/>
              </w:rPr>
              <w:t>-32/6.1.Doc(1), qui sera soumis à l</w:t>
            </w:r>
            <w:r w:rsidR="006944C5" w:rsidRPr="009E062F">
              <w:rPr>
                <w:snapToGrid w:val="0"/>
                <w:spacing w:val="-3"/>
                <w:lang w:val="fr-FR" w:eastAsia="en-US"/>
              </w:rPr>
              <w:t>’</w:t>
            </w:r>
            <w:r w:rsidR="008B21C8" w:rsidRPr="009E062F">
              <w:rPr>
                <w:snapToGrid w:val="0"/>
                <w:spacing w:val="-3"/>
                <w:lang w:val="fr-FR" w:eastAsia="en-US"/>
              </w:rPr>
              <w:t>examen du Comité financier en vue de l</w:t>
            </w:r>
            <w:r w:rsidR="006944C5" w:rsidRPr="009E062F">
              <w:rPr>
                <w:snapToGrid w:val="0"/>
                <w:spacing w:val="-3"/>
                <w:lang w:val="fr-FR" w:eastAsia="en-US"/>
              </w:rPr>
              <w:t>’</w:t>
            </w:r>
            <w:r w:rsidR="008B21C8" w:rsidRPr="009E062F">
              <w:rPr>
                <w:snapToGrid w:val="0"/>
                <w:spacing w:val="-3"/>
                <w:lang w:val="fr-FR" w:eastAsia="en-US"/>
              </w:rPr>
              <w:t>élaboration d</w:t>
            </w:r>
            <w:r w:rsidR="006944C5" w:rsidRPr="009E062F">
              <w:rPr>
                <w:snapToGrid w:val="0"/>
                <w:spacing w:val="-3"/>
                <w:lang w:val="fr-FR" w:eastAsia="en-US"/>
              </w:rPr>
              <w:t>’</w:t>
            </w:r>
            <w:r w:rsidR="008B21C8" w:rsidRPr="009E062F">
              <w:rPr>
                <w:snapToGrid w:val="0"/>
                <w:spacing w:val="-3"/>
                <w:lang w:val="fr-FR" w:eastAsia="en-US"/>
              </w:rPr>
              <w:t>un projet de résolution qui sera débattu et adopté en plénière.</w:t>
            </w:r>
          </w:p>
        </w:tc>
      </w:tr>
    </w:tbl>
    <w:p w14:paraId="01E71611" w14:textId="085DE48B" w:rsidR="008B21C8" w:rsidRPr="009E062F" w:rsidRDefault="009E01C1" w:rsidP="00970FD5">
      <w:pPr>
        <w:pStyle w:val="Marge"/>
        <w:spacing w:before="240"/>
        <w:ind w:hanging="567"/>
        <w:rPr>
          <w:lang w:val="fr-FR" w:eastAsia="en-US"/>
        </w:rPr>
      </w:pPr>
      <w:r w:rsidRPr="009E062F">
        <w:rPr>
          <w:i/>
          <w:iCs/>
          <w:lang w:val="fr-FR" w:eastAsia="en-US"/>
        </w:rPr>
        <w:t>212</w:t>
      </w:r>
      <w:r w:rsidR="00AB6BE9" w:rsidRPr="009E062F">
        <w:rPr>
          <w:lang w:val="fr-FR" w:eastAsia="en-US"/>
        </w:rPr>
        <w:t>.</w:t>
      </w:r>
      <w:r w:rsidR="00AB6BE9" w:rsidRPr="009E062F">
        <w:rPr>
          <w:lang w:val="fr-FR" w:eastAsia="en-US"/>
        </w:rPr>
        <w:tab/>
      </w:r>
      <w:r w:rsidR="008B21C8" w:rsidRPr="009E062F">
        <w:rPr>
          <w:lang w:val="fr-FR" w:eastAsia="en-US"/>
        </w:rPr>
        <w:t>Les représentants de __ États membres ont pris la parole. Les États membres ci</w:t>
      </w:r>
      <w:r w:rsidR="00EA6F17"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1946485E" w14:textId="05706795" w:rsidR="008B21C8" w:rsidRPr="009E062F" w:rsidRDefault="00AB6BE9" w:rsidP="00AB6BE9">
      <w:pPr>
        <w:pStyle w:val="Heading3"/>
        <w:rPr>
          <w:b w:val="0"/>
          <w:bCs w:val="0"/>
          <w:snapToGrid w:val="0"/>
          <w:sz w:val="20"/>
          <w:szCs w:val="20"/>
          <w:lang w:val="fr-FR" w:eastAsia="en-US"/>
        </w:rPr>
      </w:pPr>
      <w:bookmarkStart w:id="234" w:name="_Toc137538967"/>
      <w:bookmarkStart w:id="235" w:name="_Toc131777769"/>
      <w:bookmarkStart w:id="236" w:name="_Toc134002224"/>
      <w:bookmarkStart w:id="237" w:name="_Toc134002398"/>
      <w:r w:rsidRPr="009E062F">
        <w:rPr>
          <w:b w:val="0"/>
          <w:bCs w:val="0"/>
          <w:snapToGrid w:val="0"/>
          <w:lang w:val="fr-FR" w:eastAsia="en-US"/>
        </w:rPr>
        <w:t>6.2</w:t>
      </w:r>
      <w:r w:rsidRPr="009E062F">
        <w:rPr>
          <w:b w:val="0"/>
          <w:bCs w:val="0"/>
          <w:snapToGrid w:val="0"/>
          <w:lang w:val="fr-FR" w:eastAsia="en-US"/>
        </w:rPr>
        <w:tab/>
      </w:r>
      <w:r w:rsidR="008B21C8" w:rsidRPr="009E062F">
        <w:rPr>
          <w:b w:val="0"/>
          <w:bCs w:val="0"/>
          <w:snapToGrid w:val="0"/>
          <w:lang w:val="fr-FR" w:eastAsia="en-US"/>
        </w:rPr>
        <w:t>SUIVI DES RÉSOLUTIONS A-31/2 ET EC-55/2 SUR LA RÉVISION ET L</w:t>
      </w:r>
      <w:r w:rsidR="006944C5" w:rsidRPr="009E062F">
        <w:rPr>
          <w:b w:val="0"/>
          <w:bCs w:val="0"/>
          <w:snapToGrid w:val="0"/>
          <w:lang w:val="fr-FR" w:eastAsia="en-US"/>
        </w:rPr>
        <w:t>’</w:t>
      </w:r>
      <w:r w:rsidR="008B21C8" w:rsidRPr="009E062F">
        <w:rPr>
          <w:b w:val="0"/>
          <w:bCs w:val="0"/>
          <w:snapToGrid w:val="0"/>
          <w:lang w:val="fr-FR" w:eastAsia="en-US"/>
        </w:rPr>
        <w:t xml:space="preserve">ACTUALISATION DU RÈGLEMENT INTÉRIEUR ET LES PRINCIPES DIRECTEURS RELATIFS </w:t>
      </w:r>
      <w:r w:rsidRPr="009E062F">
        <w:rPr>
          <w:b w:val="0"/>
          <w:bCs w:val="0"/>
          <w:snapToGrid w:val="0"/>
          <w:lang w:val="fr-FR" w:eastAsia="en-US"/>
        </w:rPr>
        <w:br/>
      </w:r>
      <w:r w:rsidR="008B21C8" w:rsidRPr="009E062F">
        <w:rPr>
          <w:b w:val="0"/>
          <w:bCs w:val="0"/>
          <w:snapToGrid w:val="0"/>
          <w:lang w:val="fr-FR" w:eastAsia="en-US"/>
        </w:rPr>
        <w:t>À L</w:t>
      </w:r>
      <w:r w:rsidR="006944C5" w:rsidRPr="009E062F">
        <w:rPr>
          <w:b w:val="0"/>
          <w:bCs w:val="0"/>
          <w:snapToGrid w:val="0"/>
          <w:lang w:val="fr-FR" w:eastAsia="en-US"/>
        </w:rPr>
        <w:t>’</w:t>
      </w:r>
      <w:r w:rsidR="008B21C8" w:rsidRPr="009E062F">
        <w:rPr>
          <w:b w:val="0"/>
          <w:bCs w:val="0"/>
          <w:snapToGrid w:val="0"/>
          <w:lang w:val="fr-FR" w:eastAsia="en-US"/>
        </w:rPr>
        <w:t xml:space="preserve">ÉTABLISSEMENT DE RAPPORTS SUR LES CONTRIBUTIONS EN NATURE </w:t>
      </w:r>
      <w:r w:rsidR="008B21C8" w:rsidRPr="009E062F">
        <w:rPr>
          <w:b w:val="0"/>
          <w:bCs w:val="0"/>
          <w:snapToGrid w:val="0"/>
          <w:lang w:val="fr-FR" w:eastAsia="en-US"/>
        </w:rPr>
        <w:br/>
      </w:r>
      <w:r w:rsidR="008B21C8" w:rsidRPr="009E062F">
        <w:rPr>
          <w:b w:val="0"/>
          <w:bCs w:val="0"/>
          <w:snapToGrid w:val="0"/>
          <w:sz w:val="20"/>
          <w:szCs w:val="20"/>
          <w:lang w:val="fr-FR" w:eastAsia="en-US"/>
        </w:rPr>
        <w:t>[Rés. EC-55/2]</w:t>
      </w:r>
      <w:bookmarkEnd w:id="234"/>
      <w:r w:rsidR="008B21C8" w:rsidRPr="009E062F">
        <w:rPr>
          <w:b w:val="0"/>
          <w:bCs w:val="0"/>
          <w:snapToGrid w:val="0"/>
          <w:sz w:val="20"/>
          <w:szCs w:val="20"/>
          <w:lang w:val="fr-FR" w:eastAsia="en-US"/>
        </w:rPr>
        <w:t xml:space="preserve"> </w:t>
      </w:r>
      <w:bookmarkEnd w:id="235"/>
      <w:bookmarkEnd w:id="236"/>
      <w:bookmarkEnd w:id="237"/>
    </w:p>
    <w:tbl>
      <w:tblPr>
        <w:tblW w:w="9639" w:type="dxa"/>
        <w:tblLayout w:type="fixed"/>
        <w:tblLook w:val="0000" w:firstRow="0" w:lastRow="0" w:firstColumn="0" w:lastColumn="0" w:noHBand="0" w:noVBand="0"/>
      </w:tblPr>
      <w:tblGrid>
        <w:gridCol w:w="2268"/>
        <w:gridCol w:w="2390"/>
        <w:gridCol w:w="4981"/>
      </w:tblGrid>
      <w:tr w:rsidR="008B21C8" w:rsidRPr="009E062F" w14:paraId="28241F3D" w14:textId="77777777" w:rsidTr="00F84772">
        <w:trPr>
          <w:trHeight w:val="304"/>
        </w:trPr>
        <w:tc>
          <w:tcPr>
            <w:tcW w:w="2268" w:type="dxa"/>
            <w:shd w:val="clear" w:color="auto" w:fill="FFFF99"/>
            <w:tcMar>
              <w:top w:w="57" w:type="dxa"/>
              <w:bottom w:w="57" w:type="dxa"/>
            </w:tcMar>
          </w:tcPr>
          <w:p w14:paraId="38530ED9" w14:textId="3CE51D95"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de travail</w:t>
            </w:r>
            <w:r w:rsidR="00F94211" w:rsidRPr="009E062F">
              <w:rPr>
                <w:rFonts w:eastAsia="Times New Roman" w:cs="Arial"/>
                <w:i/>
                <w:iCs/>
                <w:snapToGrid w:val="0"/>
                <w:sz w:val="20"/>
                <w:szCs w:val="20"/>
                <w:lang w:val="fr-FR" w:eastAsia="en-US"/>
              </w:rPr>
              <w:t> :</w:t>
            </w:r>
          </w:p>
        </w:tc>
        <w:tc>
          <w:tcPr>
            <w:tcW w:w="2390" w:type="dxa"/>
            <w:shd w:val="clear" w:color="auto" w:fill="FFFF99"/>
            <w:tcMar>
              <w:top w:w="57" w:type="dxa"/>
              <w:bottom w:w="57" w:type="dxa"/>
            </w:tcMar>
          </w:tcPr>
          <w:p w14:paraId="656D7D5C" w14:textId="1CF3E563"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-32/6.2.Doc(1)</w:t>
            </w:r>
          </w:p>
        </w:tc>
        <w:tc>
          <w:tcPr>
            <w:tcW w:w="4981" w:type="dxa"/>
            <w:shd w:val="clear" w:color="auto" w:fill="FFFF99"/>
            <w:tcMar>
              <w:top w:w="57" w:type="dxa"/>
              <w:bottom w:w="57" w:type="dxa"/>
            </w:tcMar>
          </w:tcPr>
          <w:p w14:paraId="346F2D28" w14:textId="77777777"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 xml:space="preserve">Révision proposée du Règlement intérieur de la COI (deuxième projet) </w:t>
            </w:r>
          </w:p>
        </w:tc>
      </w:tr>
      <w:tr w:rsidR="008B21C8" w:rsidRPr="009E062F" w14:paraId="75123EF5" w14:textId="77777777" w:rsidTr="00F84772">
        <w:trPr>
          <w:trHeight w:val="304"/>
        </w:trPr>
        <w:tc>
          <w:tcPr>
            <w:tcW w:w="2268" w:type="dxa"/>
            <w:shd w:val="clear" w:color="auto" w:fill="FFFF99"/>
            <w:tcMar>
              <w:top w:w="57" w:type="dxa"/>
              <w:bottom w:w="57" w:type="dxa"/>
            </w:tcMar>
          </w:tcPr>
          <w:p w14:paraId="0CCF3A7C"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99"/>
            <w:tcMar>
              <w:top w:w="57" w:type="dxa"/>
              <w:bottom w:w="57" w:type="dxa"/>
            </w:tcMar>
          </w:tcPr>
          <w:p w14:paraId="050359ED" w14:textId="311E318F" w:rsidR="008B21C8" w:rsidRPr="009E062F" w:rsidRDefault="008B21C8"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-32/6.2.Doc(2)</w:t>
            </w:r>
          </w:p>
        </w:tc>
        <w:tc>
          <w:tcPr>
            <w:tcW w:w="4981" w:type="dxa"/>
            <w:shd w:val="clear" w:color="auto" w:fill="FFFF99"/>
            <w:tcMar>
              <w:top w:w="57" w:type="dxa"/>
              <w:bottom w:w="57" w:type="dxa"/>
            </w:tcMar>
          </w:tcPr>
          <w:p w14:paraId="6C9D9962" w14:textId="08FE1953" w:rsidR="008B21C8" w:rsidRPr="009E062F" w:rsidRDefault="008B21C8" w:rsidP="009C254F">
            <w:pPr>
              <w:tabs>
                <w:tab w:val="left" w:pos="567"/>
              </w:tabs>
              <w:snapToGrid w:val="0"/>
              <w:spacing w:after="12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Rapport du Président du Groupe consultatif financier intersessions de la COI (2023)</w:t>
            </w:r>
            <w:r w:rsidR="009E01C1" w:rsidRPr="009E062F">
              <w:rPr>
                <w:rFonts w:eastAsia="Times New Roman" w:cs="Arial"/>
                <w:snapToGrid w:val="0"/>
                <w:sz w:val="20"/>
                <w:szCs w:val="20"/>
                <w:lang w:val="fr-FR" w:eastAsia="en-US"/>
              </w:rPr>
              <w:t xml:space="preserve"> (disponible au début de la session)</w:t>
            </w:r>
          </w:p>
        </w:tc>
      </w:tr>
    </w:tbl>
    <w:p w14:paraId="00394518" w14:textId="2E88C331" w:rsidR="008B21C8" w:rsidRPr="009E062F" w:rsidRDefault="009E01C1" w:rsidP="00970FD5">
      <w:pPr>
        <w:pStyle w:val="Marge"/>
        <w:spacing w:before="240"/>
        <w:ind w:hanging="567"/>
        <w:rPr>
          <w:lang w:val="fr-FR" w:eastAsia="en-US"/>
        </w:rPr>
      </w:pPr>
      <w:r w:rsidRPr="009E062F">
        <w:rPr>
          <w:i/>
          <w:iCs/>
          <w:lang w:val="fr-FR" w:eastAsia="en-US"/>
        </w:rPr>
        <w:t>213</w:t>
      </w:r>
      <w:r w:rsidR="00AB6BE9" w:rsidRPr="009E062F">
        <w:rPr>
          <w:lang w:val="fr-FR" w:eastAsia="en-US"/>
        </w:rPr>
        <w:t>.</w:t>
      </w:r>
      <w:r w:rsidR="00AB6BE9" w:rsidRPr="009E062F">
        <w:rPr>
          <w:lang w:val="fr-FR" w:eastAsia="en-US"/>
        </w:rPr>
        <w:tab/>
      </w:r>
      <w:r w:rsidR="008B21C8" w:rsidRPr="009E062F">
        <w:rPr>
          <w:lang w:val="fr-FR" w:eastAsia="en-US"/>
        </w:rPr>
        <w:t>Le Président du Groupe consultatif financier intersessions, M. Karim Hilmi, a présenté ce point de l</w:t>
      </w:r>
      <w:r w:rsidR="006944C5" w:rsidRPr="009E062F">
        <w:rPr>
          <w:lang w:val="fr-FR" w:eastAsia="en-US"/>
        </w:rPr>
        <w:t>’</w:t>
      </w:r>
      <w:r w:rsidR="008B21C8" w:rsidRPr="009E062F">
        <w:rPr>
          <w:lang w:val="fr-FR" w:eastAsia="en-US"/>
        </w:rPr>
        <w:t>ordre du jour.</w:t>
      </w:r>
    </w:p>
    <w:p w14:paraId="301C5D92" w14:textId="6836CD9A" w:rsidR="008B21C8" w:rsidRPr="009E062F" w:rsidRDefault="009E01C1" w:rsidP="00970FD5">
      <w:pPr>
        <w:pStyle w:val="Marge"/>
        <w:ind w:hanging="567"/>
        <w:rPr>
          <w:lang w:val="fr-FR" w:eastAsia="en-US"/>
        </w:rPr>
      </w:pPr>
      <w:r w:rsidRPr="009E062F">
        <w:rPr>
          <w:i/>
          <w:iCs/>
          <w:lang w:val="fr-FR" w:eastAsia="en-US"/>
        </w:rPr>
        <w:t>214</w:t>
      </w:r>
      <w:r w:rsidR="00AB6BE9" w:rsidRPr="009E062F">
        <w:rPr>
          <w:lang w:val="fr-FR" w:eastAsia="en-US"/>
        </w:rPr>
        <w:t>.</w:t>
      </w:r>
      <w:r w:rsidR="00AB6BE9" w:rsidRPr="009E062F">
        <w:rPr>
          <w:lang w:val="fr-FR" w:eastAsia="en-US"/>
        </w:rPr>
        <w:tab/>
      </w:r>
      <w:r w:rsidR="008B21C8" w:rsidRPr="009E062F">
        <w:rPr>
          <w:lang w:val="fr-FR" w:eastAsia="en-US"/>
        </w:rPr>
        <w:t>Il a commencé par rappeler que le processus de révision du Règlement intérieur de la COI avait débuté lors de la 31</w:t>
      </w:r>
      <w:r w:rsidR="008B21C8" w:rsidRPr="009E062F">
        <w:rPr>
          <w:vertAlign w:val="superscript"/>
          <w:lang w:val="fr-FR" w:eastAsia="en-US"/>
        </w:rPr>
        <w:t>e</w:t>
      </w:r>
      <w:r w:rsidR="008B21C8" w:rsidRPr="009E062F">
        <w:rPr>
          <w:lang w:val="fr-FR" w:eastAsia="en-US"/>
        </w:rPr>
        <w:t> session de l</w:t>
      </w:r>
      <w:r w:rsidR="006944C5" w:rsidRPr="009E062F">
        <w:rPr>
          <w:lang w:val="fr-FR" w:eastAsia="en-US"/>
        </w:rPr>
        <w:t>’</w:t>
      </w:r>
      <w:r w:rsidR="008B21C8" w:rsidRPr="009E062F">
        <w:rPr>
          <w:lang w:val="fr-FR" w:eastAsia="en-US"/>
        </w:rPr>
        <w:t>Assemblée de la COI et visait à « l</w:t>
      </w:r>
      <w:r w:rsidR="006944C5" w:rsidRPr="009E062F">
        <w:rPr>
          <w:lang w:val="fr-FR" w:eastAsia="en-US"/>
        </w:rPr>
        <w:t>’</w:t>
      </w:r>
      <w:r w:rsidR="008B21C8" w:rsidRPr="009E062F">
        <w:rPr>
          <w:lang w:val="fr-FR" w:eastAsia="en-US"/>
        </w:rPr>
        <w:t>aligner sur les bonnes pratiques en vigueur aux Nations Unies concernant les réunions en ligne, de manière à faciliter la prise de décisions éclairées et opportunes par les États membres de la COI ».</w:t>
      </w:r>
    </w:p>
    <w:p w14:paraId="4B3E7831" w14:textId="2F94F710" w:rsidR="008B21C8" w:rsidRPr="009E062F" w:rsidRDefault="009E01C1" w:rsidP="00970FD5">
      <w:pPr>
        <w:pStyle w:val="Marge"/>
        <w:ind w:hanging="567"/>
        <w:rPr>
          <w:lang w:val="fr-FR" w:eastAsia="en-US"/>
        </w:rPr>
      </w:pPr>
      <w:r w:rsidRPr="009E062F">
        <w:rPr>
          <w:i/>
          <w:iCs/>
          <w:lang w:val="fr-FR" w:eastAsia="en-US"/>
        </w:rPr>
        <w:t>215</w:t>
      </w:r>
      <w:r w:rsidR="00AB6BE9" w:rsidRPr="009E062F">
        <w:rPr>
          <w:lang w:val="fr-FR" w:eastAsia="en-US"/>
        </w:rPr>
        <w:t>.</w:t>
      </w:r>
      <w:r w:rsidR="00AB6BE9" w:rsidRPr="009E062F">
        <w:rPr>
          <w:lang w:val="fr-FR" w:eastAsia="en-US"/>
        </w:rPr>
        <w:tab/>
      </w:r>
      <w:r w:rsidR="008B21C8" w:rsidRPr="009E062F">
        <w:rPr>
          <w:lang w:val="fr-FR" w:eastAsia="en-US"/>
        </w:rPr>
        <w:t>Conformément aux résolutions A-31/2 et EC-55/2 et aux discussions des États membres au sein du Groupe consultatif financier intersessions et du Comité financier mis en place pour la durée de la session, le texte révisé du Règlement intérieur soumis à l</w:t>
      </w:r>
      <w:r w:rsidR="006944C5" w:rsidRPr="009E062F">
        <w:rPr>
          <w:lang w:val="fr-FR" w:eastAsia="en-US"/>
        </w:rPr>
        <w:t>’</w:t>
      </w:r>
      <w:r w:rsidR="008B21C8" w:rsidRPr="009E062F">
        <w:rPr>
          <w:lang w:val="fr-FR" w:eastAsia="en-US"/>
        </w:rPr>
        <w:t>Assemblée dans le présent document repose sur les principes suivants</w:t>
      </w:r>
      <w:r w:rsidR="00F94211" w:rsidRPr="009E062F">
        <w:rPr>
          <w:lang w:val="fr-FR" w:eastAsia="en-US"/>
        </w:rPr>
        <w:t> :</w:t>
      </w:r>
    </w:p>
    <w:p w14:paraId="3695C2F9" w14:textId="14F3C188" w:rsidR="008B21C8" w:rsidRPr="009E062F" w:rsidRDefault="008B21C8" w:rsidP="001515CE">
      <w:pPr>
        <w:numPr>
          <w:ilvl w:val="0"/>
          <w:numId w:val="32"/>
        </w:numPr>
        <w:shd w:val="clear" w:color="auto" w:fill="FFFFFF"/>
        <w:tabs>
          <w:tab w:val="left" w:pos="567"/>
        </w:tabs>
        <w:snapToGrid w:val="0"/>
        <w:spacing w:after="240" w:line="240" w:lineRule="auto"/>
        <w:ind w:left="851" w:hanging="284"/>
        <w:jc w:val="both"/>
        <w:rPr>
          <w:rFonts w:eastAsia="Times New Roman" w:cs="Arial"/>
          <w:iCs/>
          <w:snapToGrid w:val="0"/>
          <w:spacing w:val="-2"/>
          <w:lang w:val="fr-FR" w:eastAsia="en-US"/>
        </w:rPr>
      </w:pPr>
      <w:r w:rsidRPr="009E062F">
        <w:rPr>
          <w:rFonts w:eastAsia="Times New Roman" w:cs="Arial"/>
          <w:snapToGrid w:val="0"/>
          <w:spacing w:val="-2"/>
          <w:lang w:val="fr-FR" w:eastAsia="en-US"/>
        </w:rPr>
        <w:t>conformément à l</w:t>
      </w:r>
      <w:r w:rsidR="006944C5" w:rsidRPr="009E062F">
        <w:rPr>
          <w:rFonts w:eastAsia="Times New Roman" w:cs="Arial"/>
          <w:snapToGrid w:val="0"/>
          <w:spacing w:val="-2"/>
          <w:lang w:val="fr-FR" w:eastAsia="en-US"/>
        </w:rPr>
        <w:t>’</w:t>
      </w:r>
      <w:r w:rsidRPr="009E062F">
        <w:rPr>
          <w:rFonts w:eastAsia="Times New Roman" w:cs="Arial"/>
          <w:snapToGrid w:val="0"/>
          <w:spacing w:val="-2"/>
          <w:lang w:val="fr-FR" w:eastAsia="en-US"/>
        </w:rPr>
        <w:t>article 6.B.3 des Statuts, maintenir un document unique pour le Règlement intérieur de la Commission, qui sera officiellement fixé par l</w:t>
      </w:r>
      <w:r w:rsidR="006944C5" w:rsidRPr="009E062F">
        <w:rPr>
          <w:rFonts w:eastAsia="Times New Roman" w:cs="Arial"/>
          <w:snapToGrid w:val="0"/>
          <w:spacing w:val="-2"/>
          <w:lang w:val="fr-FR" w:eastAsia="en-US"/>
        </w:rPr>
        <w:t>’</w:t>
      </w:r>
      <w:r w:rsidRPr="009E062F">
        <w:rPr>
          <w:rFonts w:eastAsia="Times New Roman" w:cs="Arial"/>
          <w:snapToGrid w:val="0"/>
          <w:spacing w:val="-2"/>
          <w:lang w:val="fr-FR" w:eastAsia="en-US"/>
        </w:rPr>
        <w:t>Assemblée de la</w:t>
      </w:r>
      <w:r w:rsidR="00B4148F" w:rsidRPr="009E062F">
        <w:rPr>
          <w:rFonts w:eastAsia="Times New Roman" w:cs="Arial"/>
          <w:snapToGrid w:val="0"/>
          <w:spacing w:val="-2"/>
          <w:lang w:val="fr-FR" w:eastAsia="en-US"/>
        </w:rPr>
        <w:t> </w:t>
      </w:r>
      <w:r w:rsidRPr="009E062F">
        <w:rPr>
          <w:rFonts w:eastAsia="Times New Roman" w:cs="Arial"/>
          <w:snapToGrid w:val="0"/>
          <w:spacing w:val="-2"/>
          <w:lang w:val="fr-FR" w:eastAsia="en-US"/>
        </w:rPr>
        <w:t>COI</w:t>
      </w:r>
      <w:r w:rsidR="00F94211" w:rsidRPr="009E062F">
        <w:rPr>
          <w:rFonts w:eastAsia="Times New Roman" w:cs="Arial"/>
          <w:snapToGrid w:val="0"/>
          <w:spacing w:val="-2"/>
          <w:lang w:val="fr-FR" w:eastAsia="en-US"/>
        </w:rPr>
        <w:t> ;</w:t>
      </w:r>
    </w:p>
    <w:p w14:paraId="2A6595C3" w14:textId="4AD61110" w:rsidR="008B21C8" w:rsidRPr="009E062F" w:rsidRDefault="008B21C8" w:rsidP="001515CE">
      <w:pPr>
        <w:numPr>
          <w:ilvl w:val="0"/>
          <w:numId w:val="32"/>
        </w:numPr>
        <w:shd w:val="clear" w:color="auto" w:fill="FFFFFF"/>
        <w:tabs>
          <w:tab w:val="left" w:pos="567"/>
        </w:tabs>
        <w:snapToGrid w:val="0"/>
        <w:spacing w:after="240" w:line="240" w:lineRule="auto"/>
        <w:ind w:left="851" w:hanging="284"/>
        <w:jc w:val="both"/>
        <w:rPr>
          <w:rFonts w:eastAsia="Times New Roman" w:cs="Arial"/>
          <w:iCs/>
          <w:snapToGrid w:val="0"/>
          <w:lang w:val="fr-FR" w:eastAsia="en-US"/>
        </w:rPr>
      </w:pPr>
      <w:r w:rsidRPr="009E062F">
        <w:rPr>
          <w:rFonts w:eastAsia="Times New Roman" w:cs="Arial"/>
          <w:snapToGrid w:val="0"/>
          <w:lang w:val="fr-FR" w:eastAsia="en-US"/>
        </w:rPr>
        <w:t>réviser le Règlement intérieur actuel en établissant une distinction entre les articles d</w:t>
      </w:r>
      <w:r w:rsidR="006944C5" w:rsidRPr="009E062F">
        <w:rPr>
          <w:rFonts w:eastAsia="Times New Roman" w:cs="Arial"/>
          <w:snapToGrid w:val="0"/>
          <w:lang w:val="fr-FR" w:eastAsia="en-US"/>
        </w:rPr>
        <w:t>’</w:t>
      </w:r>
      <w:r w:rsidRPr="009E062F">
        <w:rPr>
          <w:rFonts w:eastAsia="Times New Roman" w:cs="Arial"/>
          <w:snapToGrid w:val="0"/>
          <w:lang w:val="fr-FR" w:eastAsia="en-US"/>
        </w:rPr>
        <w:t>ordre général, les articles applicables à 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 de la COI et au Conseil exécutif de la COI, et les articles applicables uniquement à l</w:t>
      </w:r>
      <w:r w:rsidR="006944C5" w:rsidRPr="009E062F">
        <w:rPr>
          <w:rFonts w:eastAsia="Times New Roman" w:cs="Arial"/>
          <w:snapToGrid w:val="0"/>
          <w:lang w:val="fr-FR" w:eastAsia="en-US"/>
        </w:rPr>
        <w:t>’</w:t>
      </w:r>
      <w:r w:rsidRPr="009E062F">
        <w:rPr>
          <w:rFonts w:eastAsia="Times New Roman" w:cs="Arial"/>
          <w:snapToGrid w:val="0"/>
          <w:lang w:val="fr-FR" w:eastAsia="en-US"/>
        </w:rPr>
        <w:t>un de ces deux organes</w:t>
      </w:r>
      <w:r w:rsidR="00F94211" w:rsidRPr="009E062F">
        <w:rPr>
          <w:rFonts w:eastAsia="Times New Roman" w:cs="Arial"/>
          <w:snapToGrid w:val="0"/>
          <w:lang w:val="fr-FR" w:eastAsia="en-US"/>
        </w:rPr>
        <w:t> ;</w:t>
      </w:r>
    </w:p>
    <w:p w14:paraId="162F2260" w14:textId="2CD2A98D" w:rsidR="008B21C8" w:rsidRPr="009E062F" w:rsidRDefault="008B21C8" w:rsidP="001515CE">
      <w:pPr>
        <w:numPr>
          <w:ilvl w:val="0"/>
          <w:numId w:val="32"/>
        </w:numPr>
        <w:shd w:val="clear" w:color="auto" w:fill="FFFFFF"/>
        <w:tabs>
          <w:tab w:val="left" w:pos="567"/>
        </w:tabs>
        <w:snapToGrid w:val="0"/>
        <w:spacing w:after="240" w:line="240" w:lineRule="auto"/>
        <w:ind w:left="851" w:hanging="284"/>
        <w:jc w:val="both"/>
        <w:rPr>
          <w:rFonts w:eastAsia="Times New Roman" w:cs="Arial"/>
          <w:iCs/>
          <w:snapToGrid w:val="0"/>
          <w:lang w:val="fr-FR" w:eastAsia="en-US"/>
        </w:rPr>
      </w:pPr>
      <w:r w:rsidRPr="009E062F">
        <w:rPr>
          <w:rFonts w:eastAsia="Times New Roman" w:cs="Arial"/>
          <w:snapToGrid w:val="0"/>
          <w:lang w:val="fr-FR" w:eastAsia="en-US"/>
        </w:rPr>
        <w:t>s</w:t>
      </w:r>
      <w:r w:rsidR="006944C5" w:rsidRPr="009E062F">
        <w:rPr>
          <w:rFonts w:eastAsia="Times New Roman" w:cs="Arial"/>
          <w:snapToGrid w:val="0"/>
          <w:lang w:val="fr-FR" w:eastAsia="en-US"/>
        </w:rPr>
        <w:t>’</w:t>
      </w:r>
      <w:r w:rsidRPr="009E062F">
        <w:rPr>
          <w:rFonts w:eastAsia="Times New Roman" w:cs="Arial"/>
          <w:snapToGrid w:val="0"/>
          <w:lang w:val="fr-FR" w:eastAsia="en-US"/>
        </w:rPr>
        <w:t>abstenir de toute révision substantielle du Règlement intérieur en le réorganisant plutôt qu</w:t>
      </w:r>
      <w:r w:rsidR="006944C5" w:rsidRPr="009E062F">
        <w:rPr>
          <w:rFonts w:eastAsia="Times New Roman" w:cs="Arial"/>
          <w:snapToGrid w:val="0"/>
          <w:lang w:val="fr-FR" w:eastAsia="en-US"/>
        </w:rPr>
        <w:t>’</w:t>
      </w:r>
      <w:r w:rsidRPr="009E062F">
        <w:rPr>
          <w:rFonts w:eastAsia="Times New Roman" w:cs="Arial"/>
          <w:snapToGrid w:val="0"/>
          <w:lang w:val="fr-FR" w:eastAsia="en-US"/>
        </w:rPr>
        <w:t>en le révisant véritablement</w:t>
      </w:r>
      <w:r w:rsidR="00F94211" w:rsidRPr="009E062F">
        <w:rPr>
          <w:rFonts w:eastAsia="Times New Roman" w:cs="Arial"/>
          <w:snapToGrid w:val="0"/>
          <w:lang w:val="fr-FR" w:eastAsia="en-US"/>
        </w:rPr>
        <w:t> ;</w:t>
      </w:r>
    </w:p>
    <w:p w14:paraId="294669C2" w14:textId="4E90719C" w:rsidR="008B21C8" w:rsidRPr="009E062F" w:rsidRDefault="008B21C8" w:rsidP="001515CE">
      <w:pPr>
        <w:numPr>
          <w:ilvl w:val="0"/>
          <w:numId w:val="32"/>
        </w:numPr>
        <w:shd w:val="clear" w:color="auto" w:fill="FFFFFF"/>
        <w:tabs>
          <w:tab w:val="left" w:pos="567"/>
        </w:tabs>
        <w:snapToGrid w:val="0"/>
        <w:spacing w:after="240" w:line="240" w:lineRule="auto"/>
        <w:ind w:left="851" w:hanging="284"/>
        <w:jc w:val="both"/>
        <w:rPr>
          <w:rFonts w:eastAsia="Times New Roman" w:cs="Arial"/>
          <w:iCs/>
          <w:snapToGrid w:val="0"/>
          <w:lang w:val="fr-FR" w:eastAsia="en-US"/>
        </w:rPr>
      </w:pPr>
      <w:r w:rsidRPr="009E062F">
        <w:rPr>
          <w:rFonts w:eastAsia="Times New Roman" w:cs="Arial"/>
          <w:snapToGrid w:val="0"/>
          <w:lang w:val="fr-FR" w:eastAsia="en-US"/>
        </w:rPr>
        <w:t>améliorer la clarté et harmoniser les versions linguistiques, en s</w:t>
      </w:r>
      <w:r w:rsidR="006944C5" w:rsidRPr="009E062F">
        <w:rPr>
          <w:rFonts w:eastAsia="Times New Roman" w:cs="Arial"/>
          <w:snapToGrid w:val="0"/>
          <w:lang w:val="fr-FR" w:eastAsia="en-US"/>
        </w:rPr>
        <w:t>’</w:t>
      </w:r>
      <w:r w:rsidRPr="009E062F">
        <w:rPr>
          <w:rFonts w:eastAsia="Times New Roman" w:cs="Arial"/>
          <w:snapToGrid w:val="0"/>
          <w:lang w:val="fr-FR" w:eastAsia="en-US"/>
        </w:rPr>
        <w:t>attachant à corriger uniquement ce qui a besoin d</w:t>
      </w:r>
      <w:r w:rsidR="006944C5" w:rsidRPr="009E062F">
        <w:rPr>
          <w:rFonts w:eastAsia="Times New Roman" w:cs="Arial"/>
          <w:snapToGrid w:val="0"/>
          <w:lang w:val="fr-FR" w:eastAsia="en-US"/>
        </w:rPr>
        <w:t>’</w:t>
      </w:r>
      <w:r w:rsidRPr="009E062F">
        <w:rPr>
          <w:rFonts w:eastAsia="Times New Roman" w:cs="Arial"/>
          <w:snapToGrid w:val="0"/>
          <w:lang w:val="fr-FR" w:eastAsia="en-US"/>
        </w:rPr>
        <w:t>être corrigé</w:t>
      </w:r>
      <w:r w:rsidR="00F94211" w:rsidRPr="009E062F">
        <w:rPr>
          <w:rFonts w:eastAsia="Times New Roman" w:cs="Arial"/>
          <w:snapToGrid w:val="0"/>
          <w:lang w:val="fr-FR" w:eastAsia="en-US"/>
        </w:rPr>
        <w:t> ;</w:t>
      </w:r>
    </w:p>
    <w:p w14:paraId="0D5409C0" w14:textId="17D16ACF" w:rsidR="008B21C8" w:rsidRPr="009E062F" w:rsidRDefault="008B21C8" w:rsidP="001E1280">
      <w:pPr>
        <w:numPr>
          <w:ilvl w:val="0"/>
          <w:numId w:val="32"/>
        </w:numPr>
        <w:shd w:val="clear" w:color="auto" w:fill="FFFFFF"/>
        <w:tabs>
          <w:tab w:val="left" w:pos="567"/>
        </w:tabs>
        <w:snapToGrid w:val="0"/>
        <w:spacing w:after="0" w:line="240" w:lineRule="auto"/>
        <w:ind w:left="851" w:hanging="284"/>
        <w:jc w:val="both"/>
        <w:rPr>
          <w:rFonts w:eastAsia="Times New Roman" w:cs="Arial"/>
          <w:iCs/>
          <w:snapToGrid w:val="0"/>
          <w:lang w:val="fr-FR" w:eastAsia="en-US"/>
        </w:rPr>
      </w:pPr>
      <w:r w:rsidRPr="009E062F">
        <w:rPr>
          <w:rFonts w:eastAsia="Times New Roman" w:cs="Arial"/>
          <w:snapToGrid w:val="0"/>
          <w:lang w:val="fr-FR" w:eastAsia="en-US"/>
        </w:rPr>
        <w:t>soumettre le projet de principes directeurs concernant la tenue de réunions en ligne à 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 de la COI avec le projet de Règlement intérieur révisé.</w:t>
      </w:r>
    </w:p>
    <w:p w14:paraId="6C06CF28" w14:textId="449F0A6B" w:rsidR="008B21C8" w:rsidRPr="009E062F" w:rsidRDefault="009E01C1" w:rsidP="001E1280">
      <w:pPr>
        <w:pStyle w:val="Marge"/>
        <w:spacing w:before="240"/>
        <w:ind w:hanging="567"/>
        <w:rPr>
          <w:lang w:val="fr-FR" w:eastAsia="en-US"/>
        </w:rPr>
      </w:pPr>
      <w:r w:rsidRPr="009E062F">
        <w:rPr>
          <w:i/>
          <w:iCs/>
          <w:lang w:val="fr-FR" w:eastAsia="en-US"/>
        </w:rPr>
        <w:t>216</w:t>
      </w:r>
      <w:r w:rsidR="00AB6BE9" w:rsidRPr="009E062F">
        <w:rPr>
          <w:lang w:val="fr-FR" w:eastAsia="en-US"/>
        </w:rPr>
        <w:t>.</w:t>
      </w:r>
      <w:r w:rsidR="00AB6BE9" w:rsidRPr="009E062F">
        <w:rPr>
          <w:lang w:val="fr-FR" w:eastAsia="en-US"/>
        </w:rPr>
        <w:tab/>
      </w:r>
      <w:r w:rsidR="008B21C8" w:rsidRPr="009E062F">
        <w:rPr>
          <w:lang w:val="fr-FR" w:eastAsia="en-US"/>
        </w:rPr>
        <w:t>M. Hilmi a souligné que</w:t>
      </w:r>
      <w:r w:rsidR="004C4ACE" w:rsidRPr="009E062F">
        <w:rPr>
          <w:lang w:val="fr-FR" w:eastAsia="en-US"/>
        </w:rPr>
        <w:t>,</w:t>
      </w:r>
      <w:r w:rsidR="008B21C8" w:rsidRPr="009E062F">
        <w:rPr>
          <w:lang w:val="fr-FR" w:eastAsia="en-US"/>
        </w:rPr>
        <w:t xml:space="preserve"> faisant suite à la décision des États membres d</w:t>
      </w:r>
      <w:r w:rsidR="006944C5" w:rsidRPr="009E062F">
        <w:rPr>
          <w:lang w:val="fr-FR" w:eastAsia="en-US"/>
        </w:rPr>
        <w:t>’</w:t>
      </w:r>
      <w:r w:rsidR="008B21C8" w:rsidRPr="009E062F">
        <w:rPr>
          <w:lang w:val="fr-FR" w:eastAsia="en-US"/>
        </w:rPr>
        <w:t>inclure dans le Règlement intérieur une disposition permettant la tenue de sessions en ligne, mais uniquement à titre exceptionnel, ainsi que d</w:t>
      </w:r>
      <w:r w:rsidR="006944C5" w:rsidRPr="009E062F">
        <w:rPr>
          <w:lang w:val="fr-FR" w:eastAsia="en-US"/>
        </w:rPr>
        <w:t>’</w:t>
      </w:r>
      <w:r w:rsidR="008B21C8" w:rsidRPr="009E062F">
        <w:rPr>
          <w:lang w:val="fr-FR" w:eastAsia="en-US"/>
        </w:rPr>
        <w:t>élaborer des principes directeurs concernant les méthodes de travail relatives à ces sessions en ligne, la partie I.13 « Sessions en ligne » avait été ajoutée.</w:t>
      </w:r>
    </w:p>
    <w:p w14:paraId="5C462B83" w14:textId="7DE7CD14" w:rsidR="008B21C8" w:rsidRPr="009E062F" w:rsidRDefault="009E01C1" w:rsidP="00970FD5">
      <w:pPr>
        <w:pStyle w:val="Marge"/>
        <w:ind w:hanging="567"/>
        <w:rPr>
          <w:lang w:val="fr-FR" w:eastAsia="en-US"/>
        </w:rPr>
      </w:pPr>
      <w:r w:rsidRPr="009E062F">
        <w:rPr>
          <w:i/>
          <w:iCs/>
          <w:lang w:val="fr-FR" w:eastAsia="en-US"/>
        </w:rPr>
        <w:t>217</w:t>
      </w:r>
      <w:r w:rsidR="00AB6BE9" w:rsidRPr="009E062F">
        <w:rPr>
          <w:lang w:val="fr-FR" w:eastAsia="en-US"/>
        </w:rPr>
        <w:t>.</w:t>
      </w:r>
      <w:r w:rsidR="00AB6BE9" w:rsidRPr="009E062F">
        <w:rPr>
          <w:lang w:val="fr-FR" w:eastAsia="en-US"/>
        </w:rPr>
        <w:tab/>
      </w:r>
      <w:r w:rsidR="008B21C8" w:rsidRPr="009E062F">
        <w:rPr>
          <w:lang w:val="fr-FR" w:eastAsia="en-US"/>
        </w:rPr>
        <w:t>En réponse à la décision des États membres concernant l</w:t>
      </w:r>
      <w:r w:rsidR="006944C5" w:rsidRPr="009E062F">
        <w:rPr>
          <w:lang w:val="fr-FR" w:eastAsia="en-US"/>
        </w:rPr>
        <w:t>’</w:t>
      </w:r>
      <w:r w:rsidR="008B21C8" w:rsidRPr="009E062F">
        <w:rPr>
          <w:lang w:val="fr-FR" w:eastAsia="en-US"/>
        </w:rPr>
        <w:t>élaboration de principes directeurs pour les consultations par correspondance, applicables aussi bien à l</w:t>
      </w:r>
      <w:r w:rsidR="006944C5" w:rsidRPr="009E062F">
        <w:rPr>
          <w:lang w:val="fr-FR" w:eastAsia="en-US"/>
        </w:rPr>
        <w:t>’</w:t>
      </w:r>
      <w:r w:rsidR="008B21C8" w:rsidRPr="009E062F">
        <w:rPr>
          <w:lang w:val="fr-FR" w:eastAsia="en-US"/>
        </w:rPr>
        <w:t>Assemblée de la COI qu</w:t>
      </w:r>
      <w:r w:rsidR="006944C5" w:rsidRPr="009E062F">
        <w:rPr>
          <w:lang w:val="fr-FR" w:eastAsia="en-US"/>
        </w:rPr>
        <w:t>’</w:t>
      </w:r>
      <w:r w:rsidR="008B21C8" w:rsidRPr="009E062F">
        <w:rPr>
          <w:lang w:val="fr-FR" w:eastAsia="en-US"/>
        </w:rPr>
        <w:t>au Conseil exécutif de la COI, une nouvelle partie distincte I.14 « Consultation par correspondance » a été ajoutée et l</w:t>
      </w:r>
      <w:r w:rsidR="006944C5" w:rsidRPr="009E062F">
        <w:rPr>
          <w:lang w:val="fr-FR" w:eastAsia="en-US"/>
        </w:rPr>
        <w:t>’</w:t>
      </w:r>
      <w:r w:rsidR="008B21C8" w:rsidRPr="009E062F">
        <w:rPr>
          <w:lang w:val="fr-FR" w:eastAsia="en-US"/>
        </w:rPr>
        <w:t>actuel article 23 (nouvel article 38) a été modifié de manière à s</w:t>
      </w:r>
      <w:r w:rsidR="006944C5" w:rsidRPr="009E062F">
        <w:rPr>
          <w:lang w:val="fr-FR" w:eastAsia="en-US"/>
        </w:rPr>
        <w:t>’</w:t>
      </w:r>
      <w:r w:rsidR="008B21C8" w:rsidRPr="009E062F">
        <w:rPr>
          <w:lang w:val="fr-FR" w:eastAsia="en-US"/>
        </w:rPr>
        <w:t>appliquer aux deux organes directeurs.</w:t>
      </w:r>
    </w:p>
    <w:p w14:paraId="0B0035B5" w14:textId="52712B2A" w:rsidR="008B21C8" w:rsidRPr="009E062F" w:rsidRDefault="009E01C1" w:rsidP="00970FD5">
      <w:pPr>
        <w:pStyle w:val="Marge"/>
        <w:ind w:hanging="567"/>
        <w:rPr>
          <w:lang w:val="fr-FR" w:eastAsia="en-US"/>
        </w:rPr>
      </w:pPr>
      <w:r w:rsidRPr="009E062F">
        <w:rPr>
          <w:i/>
          <w:iCs/>
          <w:lang w:val="fr-FR" w:eastAsia="en-US"/>
        </w:rPr>
        <w:t>218</w:t>
      </w:r>
      <w:r w:rsidR="00AB6BE9" w:rsidRPr="009E062F">
        <w:rPr>
          <w:lang w:val="fr-FR" w:eastAsia="en-US"/>
        </w:rPr>
        <w:t>.</w:t>
      </w:r>
      <w:r w:rsidR="00AB6BE9" w:rsidRPr="009E062F">
        <w:rPr>
          <w:lang w:val="fr-FR" w:eastAsia="en-US"/>
        </w:rPr>
        <w:tab/>
      </w:r>
      <w:r w:rsidR="008B21C8" w:rsidRPr="009E062F">
        <w:rPr>
          <w:lang w:val="fr-FR" w:eastAsia="en-US"/>
        </w:rPr>
        <w:t>En outre, une liste d</w:t>
      </w:r>
      <w:r w:rsidR="006944C5" w:rsidRPr="009E062F">
        <w:rPr>
          <w:lang w:val="fr-FR" w:eastAsia="en-US"/>
        </w:rPr>
        <w:t>’</w:t>
      </w:r>
      <w:r w:rsidR="008B21C8" w:rsidRPr="009E062F">
        <w:rPr>
          <w:lang w:val="fr-FR" w:eastAsia="en-US"/>
        </w:rPr>
        <w:t>appendices au Règlement intérieur est proposée en ligne pour une plus grande cohérence. Ces textes sont déjà adoptés et disponibles sous diverses références, à l</w:t>
      </w:r>
      <w:r w:rsidR="006944C5" w:rsidRPr="009E062F">
        <w:rPr>
          <w:lang w:val="fr-FR" w:eastAsia="en-US"/>
        </w:rPr>
        <w:t>’</w:t>
      </w:r>
      <w:r w:rsidR="008B21C8" w:rsidRPr="009E062F">
        <w:rPr>
          <w:lang w:val="fr-FR" w:eastAsia="en-US"/>
        </w:rPr>
        <w:t>exception des nouveaux principes directeurs concernant les méthodes de travail des sessions en ligne qui doivent être adoptées par la présente Assemblée.</w:t>
      </w:r>
    </w:p>
    <w:p w14:paraId="2219108F" w14:textId="34502EBB" w:rsidR="008B21C8" w:rsidRPr="009E062F" w:rsidRDefault="009E01C1" w:rsidP="00970FD5">
      <w:pPr>
        <w:pStyle w:val="Marge"/>
        <w:ind w:hanging="567"/>
        <w:rPr>
          <w:lang w:val="fr-FR" w:eastAsia="en-US"/>
        </w:rPr>
      </w:pPr>
      <w:r w:rsidRPr="009E062F">
        <w:rPr>
          <w:i/>
          <w:iCs/>
          <w:lang w:val="fr-FR" w:eastAsia="en-US"/>
        </w:rPr>
        <w:t>219</w:t>
      </w:r>
      <w:r w:rsidR="00AB6BE9" w:rsidRPr="009E062F">
        <w:rPr>
          <w:lang w:val="fr-FR" w:eastAsia="en-US"/>
        </w:rPr>
        <w:t>.</w:t>
      </w:r>
      <w:r w:rsidR="00AB6BE9" w:rsidRPr="009E062F">
        <w:rPr>
          <w:lang w:val="fr-FR" w:eastAsia="en-US"/>
        </w:rPr>
        <w:tab/>
      </w:r>
      <w:r w:rsidR="008B21C8" w:rsidRPr="009E062F">
        <w:rPr>
          <w:lang w:val="fr-FR" w:eastAsia="en-US"/>
        </w:rPr>
        <w:t>M. Hilmi a conclu en indiquant que le texte présenté à l</w:t>
      </w:r>
      <w:r w:rsidR="006944C5" w:rsidRPr="009E062F">
        <w:rPr>
          <w:lang w:val="fr-FR" w:eastAsia="en-US"/>
        </w:rPr>
        <w:t>’</w:t>
      </w:r>
      <w:r w:rsidR="008B21C8" w:rsidRPr="009E062F">
        <w:rPr>
          <w:lang w:val="fr-FR" w:eastAsia="en-US"/>
        </w:rPr>
        <w:t>Assemblée avait fait l</w:t>
      </w:r>
      <w:r w:rsidR="006944C5" w:rsidRPr="009E062F">
        <w:rPr>
          <w:lang w:val="fr-FR" w:eastAsia="en-US"/>
        </w:rPr>
        <w:t>’</w:t>
      </w:r>
      <w:r w:rsidR="008B21C8" w:rsidRPr="009E062F">
        <w:rPr>
          <w:lang w:val="fr-FR" w:eastAsia="en-US"/>
        </w:rPr>
        <w:t>objet de discussions approfondies lors des sessions et entre les sessions et qu</w:t>
      </w:r>
      <w:r w:rsidR="006944C5" w:rsidRPr="009E062F">
        <w:rPr>
          <w:lang w:val="fr-FR" w:eastAsia="en-US"/>
        </w:rPr>
        <w:t>’</w:t>
      </w:r>
      <w:r w:rsidR="008B21C8" w:rsidRPr="009E062F">
        <w:rPr>
          <w:lang w:val="fr-FR" w:eastAsia="en-US"/>
        </w:rPr>
        <w:t>en sa qualité de Président du groupe consultatif financier intersessions, il respectait les souhaits des États membres.</w:t>
      </w:r>
    </w:p>
    <w:p w14:paraId="369D1371" w14:textId="33CD98DF" w:rsidR="008B21C8" w:rsidRPr="009E062F" w:rsidRDefault="009E01C1" w:rsidP="00E25C27">
      <w:pPr>
        <w:pStyle w:val="Marge"/>
        <w:spacing w:after="280"/>
        <w:ind w:hanging="567"/>
        <w:rPr>
          <w:lang w:val="fr-FR" w:eastAsia="en-US"/>
        </w:rPr>
      </w:pPr>
      <w:r w:rsidRPr="009E062F">
        <w:rPr>
          <w:i/>
          <w:iCs/>
          <w:lang w:val="fr-FR" w:eastAsia="en-US"/>
        </w:rPr>
        <w:t>220</w:t>
      </w:r>
      <w:r w:rsidR="00AB6BE9" w:rsidRPr="009E062F">
        <w:rPr>
          <w:lang w:val="fr-FR" w:eastAsia="en-US"/>
        </w:rPr>
        <w:t>.</w:t>
      </w:r>
      <w:r w:rsidR="00AB6BE9" w:rsidRPr="009E062F">
        <w:rPr>
          <w:lang w:val="fr-FR" w:eastAsia="en-US"/>
        </w:rPr>
        <w:tab/>
      </w:r>
      <w:r w:rsidR="008B21C8" w:rsidRPr="009E062F">
        <w:rPr>
          <w:spacing w:val="-2"/>
          <w:lang w:val="fr-FR" w:eastAsia="en-US"/>
        </w:rPr>
        <w:t>En ce qui concernait les rapports sur les contributions en nature, il a rappelé que, conformément à l</w:t>
      </w:r>
      <w:r w:rsidR="006944C5" w:rsidRPr="009E062F">
        <w:rPr>
          <w:spacing w:val="-2"/>
          <w:lang w:val="fr-FR" w:eastAsia="en-US"/>
        </w:rPr>
        <w:t>’</w:t>
      </w:r>
      <w:r w:rsidR="008B21C8" w:rsidRPr="009E062F">
        <w:rPr>
          <w:spacing w:val="-2"/>
          <w:lang w:val="fr-FR" w:eastAsia="en-US"/>
        </w:rPr>
        <w:t>approche plus systématique et inclusive approuvée par les organes directeurs de la COI (résolutions A-31/2 et EC-55/2 de la COI), l</w:t>
      </w:r>
      <w:r w:rsidR="006944C5" w:rsidRPr="009E062F">
        <w:rPr>
          <w:spacing w:val="-2"/>
          <w:lang w:val="fr-FR" w:eastAsia="en-US"/>
        </w:rPr>
        <w:t>’</w:t>
      </w:r>
      <w:r w:rsidR="008B21C8" w:rsidRPr="009E062F">
        <w:rPr>
          <w:spacing w:val="-2"/>
          <w:lang w:val="fr-FR" w:eastAsia="en-US"/>
        </w:rPr>
        <w:t>exercice pilote d</w:t>
      </w:r>
      <w:r w:rsidR="006944C5" w:rsidRPr="009E062F">
        <w:rPr>
          <w:spacing w:val="-2"/>
          <w:lang w:val="fr-FR" w:eastAsia="en-US"/>
        </w:rPr>
        <w:t>’</w:t>
      </w:r>
      <w:r w:rsidR="008B21C8" w:rsidRPr="009E062F">
        <w:rPr>
          <w:spacing w:val="-2"/>
          <w:lang w:val="fr-FR" w:eastAsia="en-US"/>
        </w:rPr>
        <w:t>établissement de rapports avait été lancé pour l</w:t>
      </w:r>
      <w:r w:rsidR="006944C5" w:rsidRPr="009E062F">
        <w:rPr>
          <w:spacing w:val="-2"/>
          <w:lang w:val="fr-FR" w:eastAsia="en-US"/>
        </w:rPr>
        <w:t>’</w:t>
      </w:r>
      <w:r w:rsidR="008B21C8" w:rsidRPr="009E062F">
        <w:rPr>
          <w:spacing w:val="-2"/>
          <w:lang w:val="fr-FR" w:eastAsia="en-US"/>
        </w:rPr>
        <w:t>année civile 2022 et le résultat avait été présenté à l</w:t>
      </w:r>
      <w:r w:rsidR="006944C5" w:rsidRPr="009E062F">
        <w:rPr>
          <w:spacing w:val="-2"/>
          <w:lang w:val="fr-FR" w:eastAsia="en-US"/>
        </w:rPr>
        <w:t>’</w:t>
      </w:r>
      <w:r w:rsidR="008B21C8" w:rsidRPr="009E062F">
        <w:rPr>
          <w:spacing w:val="-2"/>
          <w:lang w:val="fr-FR" w:eastAsia="en-US"/>
        </w:rPr>
        <w:t>Assemblée dans le Rapport sur l</w:t>
      </w:r>
      <w:r w:rsidR="006944C5" w:rsidRPr="009E062F">
        <w:rPr>
          <w:spacing w:val="-2"/>
          <w:lang w:val="fr-FR" w:eastAsia="en-US"/>
        </w:rPr>
        <w:t>’</w:t>
      </w:r>
      <w:r w:rsidR="008B21C8" w:rsidRPr="009E062F">
        <w:rPr>
          <w:spacing w:val="-2"/>
          <w:lang w:val="fr-FR" w:eastAsia="en-US"/>
        </w:rPr>
        <w:t>exécution du budget 2022-2023 (41 C/5) au 31 décembre 2022 (document IOC</w:t>
      </w:r>
      <w:r w:rsidR="008C1F2D" w:rsidRPr="009E062F">
        <w:rPr>
          <w:spacing w:val="-2"/>
          <w:lang w:val="fr-FR" w:eastAsia="en-US"/>
        </w:rPr>
        <w:t>/A</w:t>
      </w:r>
      <w:r w:rsidR="008C1F2D" w:rsidRPr="009E062F">
        <w:rPr>
          <w:spacing w:val="-2"/>
          <w:lang w:val="fr-FR" w:eastAsia="en-US"/>
        </w:rPr>
        <w:noBreakHyphen/>
      </w:r>
      <w:r w:rsidR="008B21C8" w:rsidRPr="009E062F">
        <w:rPr>
          <w:spacing w:val="-2"/>
          <w:lang w:val="fr-FR" w:eastAsia="en-US"/>
        </w:rPr>
        <w:t>32/3.2.Doc(2)). La question ayant été examinée par le Groupe consultatif financier intersessions, il a invité les États membres à participer aux travaux du Comité financier mis en place pour la durée de la session afin de finaliser les</w:t>
      </w:r>
      <w:r w:rsidR="00E25C27">
        <w:rPr>
          <w:spacing w:val="-2"/>
          <w:lang w:val="fr-FR" w:eastAsia="en-US"/>
        </w:rPr>
        <w:t> </w:t>
      </w:r>
      <w:r w:rsidR="008B21C8" w:rsidRPr="009E062F">
        <w:rPr>
          <w:spacing w:val="-2"/>
          <w:lang w:val="fr-FR" w:eastAsia="en-US"/>
        </w:rPr>
        <w:t>recommandations et la méthode d</w:t>
      </w:r>
      <w:r w:rsidR="006944C5" w:rsidRPr="009E062F">
        <w:rPr>
          <w:spacing w:val="-2"/>
          <w:lang w:val="fr-FR" w:eastAsia="en-US"/>
        </w:rPr>
        <w:t>’</w:t>
      </w:r>
      <w:r w:rsidR="008B21C8" w:rsidRPr="009E062F">
        <w:rPr>
          <w:spacing w:val="-2"/>
          <w:lang w:val="fr-FR" w:eastAsia="en-US"/>
        </w:rPr>
        <w:t>établissement de rapports en vue de leur adoption par l</w:t>
      </w:r>
      <w:r w:rsidR="006944C5" w:rsidRPr="009E062F">
        <w:rPr>
          <w:spacing w:val="-2"/>
          <w:lang w:val="fr-FR" w:eastAsia="en-US"/>
        </w:rPr>
        <w:t>’</w:t>
      </w:r>
      <w:r w:rsidR="008B21C8" w:rsidRPr="009E062F">
        <w:rPr>
          <w:spacing w:val="-2"/>
          <w:lang w:val="fr-FR" w:eastAsia="en-US"/>
        </w:rPr>
        <w:t>Assemblée au titre du point 6.4 de l</w:t>
      </w:r>
      <w:r w:rsidR="006944C5" w:rsidRPr="009E062F">
        <w:rPr>
          <w:spacing w:val="-2"/>
          <w:lang w:val="fr-FR" w:eastAsia="en-US"/>
        </w:rPr>
        <w:t>’</w:t>
      </w:r>
      <w:r w:rsidR="008B21C8" w:rsidRPr="009E062F">
        <w:rPr>
          <w:spacing w:val="-2"/>
          <w:lang w:val="fr-FR" w:eastAsia="en-US"/>
        </w:rPr>
        <w:t>ordre du jour, en s</w:t>
      </w:r>
      <w:r w:rsidR="006944C5" w:rsidRPr="009E062F">
        <w:rPr>
          <w:spacing w:val="-2"/>
          <w:lang w:val="fr-FR" w:eastAsia="en-US"/>
        </w:rPr>
        <w:t>’</w:t>
      </w:r>
      <w:r w:rsidR="008B21C8" w:rsidRPr="009E062F">
        <w:rPr>
          <w:spacing w:val="-2"/>
          <w:lang w:val="fr-FR" w:eastAsia="en-US"/>
        </w:rPr>
        <w:t>appuyant sur la proposition déjà</w:t>
      </w:r>
      <w:r w:rsidR="00E25C27">
        <w:rPr>
          <w:spacing w:val="-2"/>
          <w:lang w:val="fr-FR" w:eastAsia="en-US"/>
        </w:rPr>
        <w:t xml:space="preserve"> </w:t>
      </w:r>
      <w:r w:rsidR="008B21C8" w:rsidRPr="009E062F">
        <w:rPr>
          <w:spacing w:val="-2"/>
          <w:lang w:val="fr-FR" w:eastAsia="en-US"/>
        </w:rPr>
        <w:t>considérée favorablement par le Conseil exécutif de la COI dans le document</w:t>
      </w:r>
      <w:r w:rsidR="00EA6F17" w:rsidRPr="009E062F">
        <w:rPr>
          <w:spacing w:val="-2"/>
          <w:lang w:val="fr-FR" w:eastAsia="en-US"/>
        </w:rPr>
        <w:t xml:space="preserve"> </w:t>
      </w:r>
      <w:r w:rsidR="008B21C8" w:rsidRPr="009E062F">
        <w:rPr>
          <w:spacing w:val="-2"/>
          <w:lang w:val="fr-FR" w:eastAsia="en-US"/>
        </w:rPr>
        <w:t>IOC/EC</w:t>
      </w:r>
      <w:r w:rsidR="00EA6F17" w:rsidRPr="009E062F">
        <w:rPr>
          <w:spacing w:val="-2"/>
          <w:lang w:val="fr-FR" w:eastAsia="en-US"/>
        </w:rPr>
        <w:noBreakHyphen/>
      </w:r>
      <w:r w:rsidR="008B21C8" w:rsidRPr="009E062F">
        <w:rPr>
          <w:spacing w:val="-2"/>
          <w:lang w:val="fr-FR" w:eastAsia="en-US"/>
        </w:rPr>
        <w:t>55/5.1.Doc(2).</w:t>
      </w:r>
    </w:p>
    <w:tbl>
      <w:tblPr>
        <w:tblW w:w="9639" w:type="dxa"/>
        <w:shd w:val="clear" w:color="auto" w:fill="CCFFCC"/>
        <w:tblLayout w:type="fixed"/>
        <w:tblLook w:val="0000" w:firstRow="0" w:lastRow="0" w:firstColumn="0" w:lastColumn="0" w:noHBand="0" w:noVBand="0"/>
      </w:tblPr>
      <w:tblGrid>
        <w:gridCol w:w="9639"/>
      </w:tblGrid>
      <w:tr w:rsidR="008B21C8" w:rsidRPr="009E062F" w14:paraId="15BFD1E3" w14:textId="77777777" w:rsidTr="00AB6BE9">
        <w:tc>
          <w:tcPr>
            <w:tcW w:w="9639" w:type="dxa"/>
            <w:shd w:val="clear" w:color="auto" w:fill="CCFFCC"/>
            <w:tcMar>
              <w:top w:w="113" w:type="dxa"/>
              <w:bottom w:w="113" w:type="dxa"/>
            </w:tcMar>
          </w:tcPr>
          <w:p w14:paraId="42FFB98E" w14:textId="20E21234" w:rsidR="008B21C8" w:rsidRPr="009E062F" w:rsidRDefault="008B21C8" w:rsidP="00E25C27">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-32/6.2</w:t>
            </w:r>
          </w:p>
          <w:p w14:paraId="677E5ED1" w14:textId="360EDB3F" w:rsidR="008B21C8" w:rsidRPr="009E062F" w:rsidRDefault="008B21C8" w:rsidP="00E25C27">
            <w:pPr>
              <w:pStyle w:val="Marge"/>
              <w:jc w:val="center"/>
              <w:rPr>
                <w:b/>
                <w:bCs/>
                <w:snapToGrid w:val="0"/>
                <w:lang w:val="fr-FR" w:eastAsia="en-US"/>
              </w:rPr>
            </w:pPr>
            <w:bookmarkStart w:id="238" w:name="_Toc134002225"/>
            <w:bookmarkStart w:id="239" w:name="_Toc134002399"/>
            <w:bookmarkStart w:id="240" w:name="_Toc136871171"/>
            <w:r w:rsidRPr="009E062F">
              <w:rPr>
                <w:b/>
                <w:bCs/>
                <w:snapToGrid w:val="0"/>
                <w:lang w:val="fr-FR" w:eastAsia="en-US"/>
              </w:rPr>
              <w:t>Suivi des résolutions A-31/2 et EC-55/2 sur la révision et l</w:t>
            </w:r>
            <w:r w:rsidR="006944C5" w:rsidRPr="009E062F">
              <w:rPr>
                <w:b/>
                <w:bCs/>
                <w:snapToGrid w:val="0"/>
                <w:lang w:val="fr-FR" w:eastAsia="en-US"/>
              </w:rPr>
              <w:t>’</w:t>
            </w:r>
            <w:r w:rsidRPr="009E062F">
              <w:rPr>
                <w:b/>
                <w:bCs/>
                <w:snapToGrid w:val="0"/>
                <w:lang w:val="fr-FR" w:eastAsia="en-US"/>
              </w:rPr>
              <w:t xml:space="preserve">actualisation </w:t>
            </w:r>
            <w:r w:rsidR="00665A39" w:rsidRPr="009E062F">
              <w:rPr>
                <w:b/>
                <w:bCs/>
                <w:snapToGrid w:val="0"/>
                <w:lang w:val="fr-FR" w:eastAsia="en-US"/>
              </w:rPr>
              <w:br/>
            </w:r>
            <w:r w:rsidRPr="009E062F">
              <w:rPr>
                <w:b/>
                <w:bCs/>
                <w:snapToGrid w:val="0"/>
                <w:lang w:val="fr-FR" w:eastAsia="en-US"/>
              </w:rPr>
              <w:t>du Règlement intérieur et les principes directeurs relatifs à l</w:t>
            </w:r>
            <w:r w:rsidR="006944C5" w:rsidRPr="009E062F">
              <w:rPr>
                <w:b/>
                <w:bCs/>
                <w:snapToGrid w:val="0"/>
                <w:lang w:val="fr-FR" w:eastAsia="en-US"/>
              </w:rPr>
              <w:t>’</w:t>
            </w:r>
            <w:r w:rsidRPr="009E062F">
              <w:rPr>
                <w:b/>
                <w:bCs/>
                <w:snapToGrid w:val="0"/>
                <w:lang w:val="fr-FR" w:eastAsia="en-US"/>
              </w:rPr>
              <w:t xml:space="preserve">établissement </w:t>
            </w:r>
            <w:r w:rsidR="00665A39" w:rsidRPr="009E062F">
              <w:rPr>
                <w:b/>
                <w:bCs/>
                <w:snapToGrid w:val="0"/>
                <w:lang w:val="fr-FR" w:eastAsia="en-US"/>
              </w:rPr>
              <w:br/>
            </w:r>
            <w:r w:rsidRPr="009E062F">
              <w:rPr>
                <w:b/>
                <w:bCs/>
                <w:snapToGrid w:val="0"/>
                <w:lang w:val="fr-FR" w:eastAsia="en-US"/>
              </w:rPr>
              <w:t>de rapports sur les contributions en nature</w:t>
            </w:r>
            <w:bookmarkEnd w:id="238"/>
            <w:bookmarkEnd w:id="239"/>
            <w:bookmarkEnd w:id="240"/>
          </w:p>
          <w:p w14:paraId="760856C8" w14:textId="62C8F089" w:rsidR="008B21C8" w:rsidRPr="009E062F" w:rsidRDefault="008B21C8" w:rsidP="00E25C27">
            <w:pPr>
              <w:tabs>
                <w:tab w:val="left" w:pos="567"/>
              </w:tabs>
              <w:snapToGrid w:val="0"/>
              <w:spacing w:after="24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38F63536" w14:textId="0CBED150" w:rsidR="008B21C8" w:rsidRPr="009E062F" w:rsidRDefault="00AB6BE9" w:rsidP="00E25C27">
            <w:pPr>
              <w:pStyle w:val="Marge"/>
              <w:rPr>
                <w:snapToGrid w:val="0"/>
                <w:lang w:val="fr-FR" w:eastAsia="en-US"/>
              </w:rPr>
            </w:pPr>
            <w:r w:rsidRPr="009E062F">
              <w:rPr>
                <w:snapToGrid w:val="0"/>
                <w:lang w:val="fr-FR" w:eastAsia="en-US"/>
              </w:rPr>
              <w:t>1.</w:t>
            </w:r>
            <w:r w:rsidRPr="009E062F">
              <w:rPr>
                <w:snapToGrid w:val="0"/>
                <w:lang w:val="fr-FR" w:eastAsia="en-US"/>
              </w:rPr>
              <w:tab/>
            </w:r>
            <w:r w:rsidRPr="009E062F">
              <w:rPr>
                <w:snapToGrid w:val="0"/>
                <w:u w:val="single"/>
                <w:lang w:val="fr-FR" w:eastAsia="en-US"/>
              </w:rPr>
              <w:t>Ayant</w:t>
            </w:r>
            <w:r w:rsidR="008B21C8" w:rsidRPr="009E062F">
              <w:rPr>
                <w:snapToGrid w:val="0"/>
                <w:u w:val="single"/>
                <w:lang w:val="fr-FR" w:eastAsia="en-US"/>
              </w:rPr>
              <w:t xml:space="preserve"> examiné</w:t>
            </w:r>
            <w:r w:rsidR="008B21C8" w:rsidRPr="009E062F">
              <w:rPr>
                <w:snapToGrid w:val="0"/>
                <w:lang w:val="fr-FR" w:eastAsia="en-US"/>
              </w:rPr>
              <w:t xml:space="preserve"> les documents IOC</w:t>
            </w:r>
            <w:r w:rsidR="008C1F2D" w:rsidRPr="009E062F">
              <w:rPr>
                <w:snapToGrid w:val="0"/>
                <w:lang w:val="fr-FR" w:eastAsia="en-US"/>
              </w:rPr>
              <w:t>/A</w:t>
            </w:r>
            <w:r w:rsidR="008B21C8" w:rsidRPr="009E062F">
              <w:rPr>
                <w:snapToGrid w:val="0"/>
                <w:lang w:val="fr-FR" w:eastAsia="en-US"/>
              </w:rPr>
              <w:t>-32/6.2.Doc(1) et IOC</w:t>
            </w:r>
            <w:r w:rsidR="008C1F2D" w:rsidRPr="009E062F">
              <w:rPr>
                <w:snapToGrid w:val="0"/>
                <w:lang w:val="fr-FR" w:eastAsia="en-US"/>
              </w:rPr>
              <w:t>/A</w:t>
            </w:r>
            <w:r w:rsidR="008B21C8" w:rsidRPr="009E062F">
              <w:rPr>
                <w:snapToGrid w:val="0"/>
                <w:lang w:val="fr-FR" w:eastAsia="en-US"/>
              </w:rPr>
              <w:t>-32/6.2.Doc(2),</w:t>
            </w:r>
          </w:p>
          <w:p w14:paraId="58642A83" w14:textId="3EBAC674" w:rsidR="008B21C8" w:rsidRPr="009E062F" w:rsidRDefault="00AB6BE9" w:rsidP="00E25C27">
            <w:pPr>
              <w:pStyle w:val="Marge"/>
              <w:ind w:left="567" w:hanging="567"/>
              <w:rPr>
                <w:snapToGrid w:val="0"/>
                <w:lang w:val="fr-FR" w:eastAsia="en-US"/>
              </w:rPr>
            </w:pPr>
            <w:r w:rsidRPr="009E062F">
              <w:rPr>
                <w:snapToGrid w:val="0"/>
                <w:lang w:val="fr-FR" w:eastAsia="en-US"/>
              </w:rPr>
              <w:t>2.</w:t>
            </w:r>
            <w:r w:rsidRPr="009E062F">
              <w:rPr>
                <w:snapToGrid w:val="0"/>
                <w:lang w:val="fr-FR" w:eastAsia="en-US"/>
              </w:rPr>
              <w:tab/>
            </w:r>
            <w:r w:rsidR="008B21C8" w:rsidRPr="009E062F">
              <w:rPr>
                <w:snapToGrid w:val="0"/>
                <w:u w:val="single"/>
                <w:lang w:val="fr-FR" w:eastAsia="en-US"/>
              </w:rPr>
              <w:t>Prend note</w:t>
            </w:r>
            <w:r w:rsidR="008B21C8" w:rsidRPr="009E062F">
              <w:rPr>
                <w:snapToGrid w:val="0"/>
                <w:lang w:val="fr-FR" w:eastAsia="en-US"/>
              </w:rPr>
              <w:t xml:space="preserve"> du document IOC</w:t>
            </w:r>
            <w:r w:rsidR="008C1F2D" w:rsidRPr="009E062F">
              <w:rPr>
                <w:snapToGrid w:val="0"/>
                <w:lang w:val="fr-FR" w:eastAsia="en-US"/>
              </w:rPr>
              <w:t>/A</w:t>
            </w:r>
            <w:r w:rsidR="008B21C8" w:rsidRPr="009E062F">
              <w:rPr>
                <w:snapToGrid w:val="0"/>
                <w:lang w:val="fr-FR" w:eastAsia="en-US"/>
              </w:rPr>
              <w:t>-32/6.2.Doc(1) ainsi que de la résolution EC-55/2 et de ses annexes, qui seront soumis à l</w:t>
            </w:r>
            <w:r w:rsidR="006944C5" w:rsidRPr="009E062F">
              <w:rPr>
                <w:snapToGrid w:val="0"/>
                <w:lang w:val="fr-FR" w:eastAsia="en-US"/>
              </w:rPr>
              <w:t>’</w:t>
            </w:r>
            <w:r w:rsidR="008B21C8" w:rsidRPr="009E062F">
              <w:rPr>
                <w:snapToGrid w:val="0"/>
                <w:lang w:val="fr-FR" w:eastAsia="en-US"/>
              </w:rPr>
              <w:t>examen du Comité financier en vue de l</w:t>
            </w:r>
            <w:r w:rsidR="006944C5" w:rsidRPr="009E062F">
              <w:rPr>
                <w:snapToGrid w:val="0"/>
                <w:lang w:val="fr-FR" w:eastAsia="en-US"/>
              </w:rPr>
              <w:t>’</w:t>
            </w:r>
            <w:r w:rsidR="008B21C8" w:rsidRPr="009E062F">
              <w:rPr>
                <w:snapToGrid w:val="0"/>
                <w:lang w:val="fr-FR" w:eastAsia="en-US"/>
              </w:rPr>
              <w:t>élaboration d</w:t>
            </w:r>
            <w:r w:rsidR="006944C5" w:rsidRPr="009E062F">
              <w:rPr>
                <w:snapToGrid w:val="0"/>
                <w:lang w:val="fr-FR" w:eastAsia="en-US"/>
              </w:rPr>
              <w:t>’</w:t>
            </w:r>
            <w:r w:rsidR="008B21C8" w:rsidRPr="009E062F">
              <w:rPr>
                <w:snapToGrid w:val="0"/>
                <w:lang w:val="fr-FR" w:eastAsia="en-US"/>
              </w:rPr>
              <w:t>un projet de résolution qui sera débattu et adopté en plénière.</w:t>
            </w:r>
          </w:p>
        </w:tc>
      </w:tr>
    </w:tbl>
    <w:p w14:paraId="0C636A65" w14:textId="461C0D62" w:rsidR="008B21C8" w:rsidRPr="009E062F" w:rsidRDefault="009E01C1" w:rsidP="00970FD5">
      <w:pPr>
        <w:pStyle w:val="Marge"/>
        <w:spacing w:before="240"/>
        <w:ind w:hanging="567"/>
        <w:rPr>
          <w:lang w:val="fr-FR" w:eastAsia="en-US"/>
        </w:rPr>
      </w:pPr>
      <w:r w:rsidRPr="009E062F">
        <w:rPr>
          <w:i/>
          <w:iCs/>
          <w:lang w:val="fr-FR" w:eastAsia="en-US"/>
        </w:rPr>
        <w:t>221</w:t>
      </w:r>
      <w:r w:rsidR="00AB6BE9" w:rsidRPr="009E062F">
        <w:rPr>
          <w:lang w:val="fr-FR" w:eastAsia="en-US"/>
        </w:rPr>
        <w:t>.</w:t>
      </w:r>
      <w:r w:rsidR="00AB6BE9" w:rsidRPr="009E062F">
        <w:rPr>
          <w:lang w:val="fr-FR" w:eastAsia="en-US"/>
        </w:rPr>
        <w:tab/>
      </w:r>
      <w:r w:rsidR="008B21C8" w:rsidRPr="009E062F">
        <w:rPr>
          <w:lang w:val="fr-FR" w:eastAsia="en-US"/>
        </w:rPr>
        <w:t>Les représentants de __ États membres ont pris la parole. Les États membres ci</w:t>
      </w:r>
      <w:r w:rsidR="00EA6F17"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5CF56641" w14:textId="481CFA2E" w:rsidR="008B21C8" w:rsidRPr="009E062F" w:rsidRDefault="00AB6BE9" w:rsidP="00E25C27">
      <w:pPr>
        <w:pStyle w:val="Heading3"/>
        <w:rPr>
          <w:b w:val="0"/>
          <w:bCs w:val="0"/>
          <w:snapToGrid w:val="0"/>
          <w:lang w:val="fr-FR" w:eastAsia="en-US"/>
        </w:rPr>
      </w:pPr>
      <w:bookmarkStart w:id="241" w:name="_Toc137538968"/>
      <w:bookmarkStart w:id="242" w:name="_Toc134002226"/>
      <w:bookmarkStart w:id="243" w:name="_Toc134002400"/>
      <w:bookmarkStart w:id="244" w:name="_Toc131777770"/>
      <w:r w:rsidRPr="009E062F">
        <w:rPr>
          <w:b w:val="0"/>
          <w:bCs w:val="0"/>
          <w:snapToGrid w:val="0"/>
          <w:lang w:val="fr-FR" w:eastAsia="en-US"/>
        </w:rPr>
        <w:t>6.3</w:t>
      </w:r>
      <w:r w:rsidRPr="009E062F">
        <w:rPr>
          <w:b w:val="0"/>
          <w:bCs w:val="0"/>
          <w:snapToGrid w:val="0"/>
          <w:lang w:val="fr-FR" w:eastAsia="en-US"/>
        </w:rPr>
        <w:tab/>
      </w:r>
      <w:r w:rsidR="008B21C8" w:rsidRPr="009E062F">
        <w:rPr>
          <w:b w:val="0"/>
          <w:bCs w:val="0"/>
          <w:snapToGrid w:val="0"/>
          <w:lang w:val="fr-FR" w:eastAsia="en-US"/>
        </w:rPr>
        <w:t>PROJET DE PLAN D</w:t>
      </w:r>
      <w:r w:rsidR="006944C5" w:rsidRPr="009E062F">
        <w:rPr>
          <w:b w:val="0"/>
          <w:bCs w:val="0"/>
          <w:snapToGrid w:val="0"/>
          <w:lang w:val="fr-FR" w:eastAsia="en-US"/>
        </w:rPr>
        <w:t>’</w:t>
      </w:r>
      <w:r w:rsidR="008B21C8" w:rsidRPr="009E062F">
        <w:rPr>
          <w:b w:val="0"/>
          <w:bCs w:val="0"/>
          <w:snapToGrid w:val="0"/>
          <w:lang w:val="fr-FR" w:eastAsia="en-US"/>
        </w:rPr>
        <w:t>ACTION EN RÉPONSE À L</w:t>
      </w:r>
      <w:r w:rsidR="006944C5" w:rsidRPr="009E062F">
        <w:rPr>
          <w:b w:val="0"/>
          <w:bCs w:val="0"/>
          <w:snapToGrid w:val="0"/>
          <w:lang w:val="fr-FR" w:eastAsia="en-US"/>
        </w:rPr>
        <w:t>’</w:t>
      </w:r>
      <w:r w:rsidR="008B21C8" w:rsidRPr="009E062F">
        <w:rPr>
          <w:b w:val="0"/>
          <w:bCs w:val="0"/>
          <w:snapToGrid w:val="0"/>
          <w:lang w:val="fr-FR" w:eastAsia="en-US"/>
        </w:rPr>
        <w:t xml:space="preserve">ÉVALUATION PAR IOS </w:t>
      </w:r>
      <w:r w:rsidRPr="009E062F">
        <w:rPr>
          <w:b w:val="0"/>
          <w:bCs w:val="0"/>
          <w:snapToGrid w:val="0"/>
          <w:lang w:val="fr-FR" w:eastAsia="en-US"/>
        </w:rPr>
        <w:br/>
      </w:r>
      <w:r w:rsidR="008B21C8" w:rsidRPr="009E062F">
        <w:rPr>
          <w:b w:val="0"/>
          <w:bCs w:val="0"/>
          <w:snapToGrid w:val="0"/>
          <w:lang w:val="fr-FR" w:eastAsia="en-US"/>
        </w:rPr>
        <w:t>DU POSITIONNEMENT STRATÉGIQUE DE LA COI</w:t>
      </w:r>
      <w:bookmarkEnd w:id="241"/>
      <w:r w:rsidR="008B21C8" w:rsidRPr="009E062F">
        <w:rPr>
          <w:b w:val="0"/>
          <w:bCs w:val="0"/>
          <w:snapToGrid w:val="0"/>
          <w:lang w:val="fr-FR" w:eastAsia="en-US"/>
        </w:rPr>
        <w:t xml:space="preserve"> </w:t>
      </w:r>
      <w:bookmarkEnd w:id="242"/>
      <w:bookmarkEnd w:id="243"/>
      <w:bookmarkEnd w:id="244"/>
    </w:p>
    <w:tbl>
      <w:tblPr>
        <w:tblW w:w="9639" w:type="dxa"/>
        <w:tblLayout w:type="fixed"/>
        <w:tblLook w:val="0000" w:firstRow="0" w:lastRow="0" w:firstColumn="0" w:lastColumn="0" w:noHBand="0" w:noVBand="0"/>
      </w:tblPr>
      <w:tblGrid>
        <w:gridCol w:w="2268"/>
        <w:gridCol w:w="2127"/>
        <w:gridCol w:w="4911"/>
        <w:gridCol w:w="333"/>
      </w:tblGrid>
      <w:tr w:rsidR="008B21C8" w:rsidRPr="009E062F" w14:paraId="3C18C02D" w14:textId="77777777" w:rsidTr="008C1F2D">
        <w:trPr>
          <w:trHeight w:val="304"/>
        </w:trPr>
        <w:tc>
          <w:tcPr>
            <w:tcW w:w="2268" w:type="dxa"/>
            <w:shd w:val="clear" w:color="auto" w:fill="FFFF99"/>
            <w:tcMar>
              <w:top w:w="57" w:type="dxa"/>
              <w:bottom w:w="57" w:type="dxa"/>
            </w:tcMar>
          </w:tcPr>
          <w:p w14:paraId="4D60A2FB" w14:textId="37BF8125" w:rsidR="008B21C8" w:rsidRPr="009E062F" w:rsidRDefault="008B21C8" w:rsidP="00E25C27">
            <w:pPr>
              <w:keepNext/>
              <w:keepLines/>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 de travail</w:t>
            </w:r>
            <w:r w:rsidR="00F94211" w:rsidRPr="009E062F">
              <w:rPr>
                <w:rFonts w:eastAsia="Times New Roman" w:cs="Arial"/>
                <w:i/>
                <w:iCs/>
                <w:snapToGrid w:val="0"/>
                <w:sz w:val="20"/>
                <w:szCs w:val="20"/>
                <w:lang w:val="fr-FR" w:eastAsia="en-US"/>
              </w:rPr>
              <w:t> :</w:t>
            </w:r>
          </w:p>
        </w:tc>
        <w:tc>
          <w:tcPr>
            <w:tcW w:w="2127" w:type="dxa"/>
            <w:shd w:val="clear" w:color="auto" w:fill="FFFF99"/>
            <w:tcMar>
              <w:top w:w="57" w:type="dxa"/>
              <w:bottom w:w="57" w:type="dxa"/>
            </w:tcMar>
          </w:tcPr>
          <w:p w14:paraId="0F594915" w14:textId="0854312E" w:rsidR="008B21C8" w:rsidRPr="009E062F" w:rsidRDefault="008B21C8" w:rsidP="00E25C27">
            <w:pPr>
              <w:keepNext/>
              <w:keepLines/>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w:t>
            </w:r>
            <w:r w:rsidR="008C1F2D" w:rsidRPr="009E062F">
              <w:rPr>
                <w:rFonts w:eastAsia="Times New Roman" w:cs="Arial"/>
                <w:snapToGrid w:val="0"/>
                <w:sz w:val="20"/>
                <w:szCs w:val="20"/>
                <w:lang w:val="fr-FR" w:eastAsia="en-US"/>
              </w:rPr>
              <w:t>/A</w:t>
            </w:r>
            <w:r w:rsidRPr="009E062F">
              <w:rPr>
                <w:rFonts w:eastAsia="Times New Roman" w:cs="Arial"/>
                <w:snapToGrid w:val="0"/>
                <w:sz w:val="20"/>
                <w:szCs w:val="20"/>
                <w:lang w:val="fr-FR" w:eastAsia="en-US"/>
              </w:rPr>
              <w:t>-32/6.3.Doc(1)</w:t>
            </w:r>
          </w:p>
        </w:tc>
        <w:tc>
          <w:tcPr>
            <w:tcW w:w="5244" w:type="dxa"/>
            <w:gridSpan w:val="2"/>
            <w:shd w:val="clear" w:color="auto" w:fill="FFFF99"/>
            <w:tcMar>
              <w:top w:w="57" w:type="dxa"/>
              <w:bottom w:w="57" w:type="dxa"/>
            </w:tcMar>
          </w:tcPr>
          <w:p w14:paraId="6F55728F" w14:textId="3FEE534B" w:rsidR="008B21C8" w:rsidRPr="009E062F" w:rsidRDefault="008B21C8" w:rsidP="00E25C27">
            <w:pPr>
              <w:keepNext/>
              <w:keepLines/>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Projet de plan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action en réponse à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évaluation par IOS du positionnement stratégique de la COI</w:t>
            </w:r>
          </w:p>
        </w:tc>
      </w:tr>
      <w:tr w:rsidR="008B21C8" w:rsidRPr="009E062F" w14:paraId="368F155E" w14:textId="77777777" w:rsidTr="00AB6BE9">
        <w:trPr>
          <w:gridAfter w:val="1"/>
          <w:wAfter w:w="333" w:type="dxa"/>
          <w:trHeight w:hRule="exact" w:val="60"/>
        </w:trPr>
        <w:tc>
          <w:tcPr>
            <w:tcW w:w="2268" w:type="dxa"/>
            <w:shd w:val="clear" w:color="auto" w:fill="auto"/>
            <w:tcMar>
              <w:top w:w="0" w:type="dxa"/>
              <w:bottom w:w="0" w:type="dxa"/>
            </w:tcMar>
          </w:tcPr>
          <w:p w14:paraId="1C914B4D" w14:textId="77777777" w:rsidR="008B21C8" w:rsidRPr="009E062F" w:rsidRDefault="008B21C8" w:rsidP="00E25C27">
            <w:pPr>
              <w:keepNext/>
              <w:keepLines/>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7038" w:type="dxa"/>
            <w:gridSpan w:val="2"/>
            <w:shd w:val="clear" w:color="auto" w:fill="auto"/>
            <w:tcMar>
              <w:top w:w="0" w:type="dxa"/>
              <w:bottom w:w="0" w:type="dxa"/>
            </w:tcMar>
          </w:tcPr>
          <w:p w14:paraId="0D02915B" w14:textId="77777777" w:rsidR="008B21C8" w:rsidRPr="009E062F" w:rsidRDefault="008B21C8" w:rsidP="00E25C27">
            <w:pPr>
              <w:keepNext/>
              <w:keepLines/>
              <w:tabs>
                <w:tab w:val="left" w:pos="567"/>
              </w:tabs>
              <w:snapToGrid w:val="0"/>
              <w:spacing w:after="0" w:line="240" w:lineRule="auto"/>
              <w:rPr>
                <w:rFonts w:eastAsia="Times New Roman" w:cs="Arial"/>
                <w:snapToGrid w:val="0"/>
                <w:color w:val="000000"/>
                <w:sz w:val="20"/>
                <w:szCs w:val="20"/>
                <w:lang w:val="fr-FR" w:eastAsia="en-US"/>
              </w:rPr>
            </w:pPr>
          </w:p>
        </w:tc>
      </w:tr>
      <w:tr w:rsidR="008B21C8" w:rsidRPr="009E062F" w14:paraId="6CAA8A5D" w14:textId="77777777" w:rsidTr="008C1F2D">
        <w:trPr>
          <w:trHeight w:val="304"/>
        </w:trPr>
        <w:tc>
          <w:tcPr>
            <w:tcW w:w="2268" w:type="dxa"/>
            <w:shd w:val="clear" w:color="auto" w:fill="D9E2F3"/>
            <w:tcMar>
              <w:top w:w="57" w:type="dxa"/>
              <w:bottom w:w="57" w:type="dxa"/>
            </w:tcMar>
          </w:tcPr>
          <w:p w14:paraId="2A3391AA" w14:textId="0FCB5372" w:rsidR="008B21C8" w:rsidRPr="009E062F" w:rsidRDefault="008B21C8" w:rsidP="008B21C8">
            <w:pPr>
              <w:tabs>
                <w:tab w:val="left" w:pos="567"/>
              </w:tabs>
              <w:snapToGrid w:val="0"/>
              <w:spacing w:after="0" w:line="240" w:lineRule="auto"/>
              <w:rPr>
                <w:rFonts w:eastAsia="Times New Roman" w:cs="Arial"/>
                <w:i/>
                <w:snapToGrid w:val="0"/>
                <w:color w:val="000000"/>
                <w:sz w:val="20"/>
                <w:szCs w:val="20"/>
                <w:lang w:val="fr-FR" w:eastAsia="en-US"/>
              </w:rPr>
            </w:pPr>
            <w:r w:rsidRPr="009E062F">
              <w:rPr>
                <w:rFonts w:eastAsia="Times New Roman" w:cs="Arial"/>
                <w:i/>
                <w:iCs/>
                <w:snapToGrid w:val="0"/>
                <w:sz w:val="20"/>
                <w:szCs w:val="20"/>
                <w:u w:val="single"/>
                <w:lang w:val="fr-FR" w:eastAsia="en-US"/>
              </w:rPr>
              <w:t>Documents</w:t>
            </w:r>
            <w:r w:rsidR="00AB6BE9" w:rsidRPr="009E062F">
              <w:rPr>
                <w:rFonts w:eastAsia="Times New Roman" w:cs="Arial"/>
                <w:i/>
                <w:iCs/>
                <w:snapToGrid w:val="0"/>
                <w:sz w:val="20"/>
                <w:szCs w:val="20"/>
                <w:u w:val="single"/>
                <w:lang w:val="fr-FR" w:eastAsia="en-US"/>
              </w:rPr>
              <w:br/>
            </w:r>
            <w:r w:rsidRPr="009E062F">
              <w:rPr>
                <w:rFonts w:eastAsia="Times New Roman" w:cs="Arial"/>
                <w:i/>
                <w:iCs/>
                <w:snapToGrid w:val="0"/>
                <w:sz w:val="20"/>
                <w:szCs w:val="20"/>
                <w:u w:val="single"/>
                <w:lang w:val="fr-FR" w:eastAsia="en-US"/>
              </w:rPr>
              <w:t>de référence</w:t>
            </w:r>
            <w:r w:rsidR="00F94211" w:rsidRPr="009E062F">
              <w:rPr>
                <w:rFonts w:eastAsia="Times New Roman" w:cs="Arial"/>
                <w:i/>
                <w:iCs/>
                <w:snapToGrid w:val="0"/>
                <w:sz w:val="20"/>
                <w:szCs w:val="20"/>
                <w:lang w:val="fr-FR" w:eastAsia="en-US"/>
              </w:rPr>
              <w:t> :</w:t>
            </w:r>
          </w:p>
        </w:tc>
        <w:tc>
          <w:tcPr>
            <w:tcW w:w="2127" w:type="dxa"/>
            <w:shd w:val="clear" w:color="auto" w:fill="auto"/>
            <w:tcMar>
              <w:top w:w="57" w:type="dxa"/>
              <w:bottom w:w="57" w:type="dxa"/>
            </w:tcMar>
          </w:tcPr>
          <w:p w14:paraId="1767EA6C" w14:textId="42C3B546" w:rsidR="008B21C8" w:rsidRPr="009E062F" w:rsidRDefault="008B21C8" w:rsidP="008B21C8">
            <w:pPr>
              <w:tabs>
                <w:tab w:val="left" w:pos="567"/>
              </w:tabs>
              <w:snapToGrid w:val="0"/>
              <w:spacing w:after="0" w:line="240" w:lineRule="auto"/>
              <w:rPr>
                <w:rFonts w:eastAsia="Times New Roman" w:cs="Arial"/>
                <w:bCs/>
                <w:snapToGrid w:val="0"/>
                <w:color w:val="000000"/>
                <w:sz w:val="20"/>
                <w:szCs w:val="20"/>
                <w:lang w:val="fr-FR" w:eastAsia="en-US"/>
              </w:rPr>
            </w:pPr>
            <w:r w:rsidRPr="009E062F">
              <w:rPr>
                <w:rFonts w:eastAsia="Times New Roman" w:cs="Arial"/>
                <w:snapToGrid w:val="0"/>
                <w:sz w:val="20"/>
                <w:szCs w:val="20"/>
                <w:lang w:val="fr-FR" w:eastAsia="en-US"/>
              </w:rPr>
              <w:t xml:space="preserve">Lettre circulaire </w:t>
            </w:r>
            <w:r w:rsidR="008C1F2D" w:rsidRPr="009E062F">
              <w:rPr>
                <w:rFonts w:eastAsia="Times New Roman" w:cs="Arial"/>
                <w:snapToGrid w:val="0"/>
                <w:sz w:val="20"/>
                <w:szCs w:val="20"/>
                <w:lang w:val="fr-FR" w:eastAsia="en-US"/>
              </w:rPr>
              <w:br/>
            </w:r>
            <w:r w:rsidRPr="009E062F">
              <w:rPr>
                <w:rFonts w:eastAsia="Times New Roman" w:cs="Arial"/>
                <w:snapToGrid w:val="0"/>
                <w:sz w:val="20"/>
                <w:szCs w:val="20"/>
                <w:lang w:val="fr-FR" w:eastAsia="en-US"/>
              </w:rPr>
              <w:t>de la COI n° </w:t>
            </w:r>
            <w:hyperlink r:id="rId62" w:history="1">
              <w:r w:rsidRPr="009E062F">
                <w:rPr>
                  <w:rFonts w:eastAsia="Times New Roman" w:cs="Arial"/>
                  <w:snapToGrid w:val="0"/>
                  <w:color w:val="0000FF"/>
                  <w:sz w:val="20"/>
                  <w:szCs w:val="20"/>
                  <w:u w:val="single"/>
                  <w:lang w:val="fr-FR" w:eastAsia="en-US"/>
                </w:rPr>
                <w:t>2912</w:t>
              </w:r>
            </w:hyperlink>
          </w:p>
        </w:tc>
        <w:tc>
          <w:tcPr>
            <w:tcW w:w="5244" w:type="dxa"/>
            <w:gridSpan w:val="2"/>
            <w:shd w:val="clear" w:color="auto" w:fill="auto"/>
            <w:tcMar>
              <w:top w:w="57" w:type="dxa"/>
              <w:bottom w:w="57" w:type="dxa"/>
            </w:tcMar>
          </w:tcPr>
          <w:p w14:paraId="0898E58A" w14:textId="17B20E67"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Suivi de l</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évaluation par la Division des services de contrôle interne du positionnement stratégique de la COI</w:t>
            </w:r>
          </w:p>
        </w:tc>
      </w:tr>
      <w:tr w:rsidR="008B21C8" w:rsidRPr="009E062F" w14:paraId="60F63977" w14:textId="77777777" w:rsidTr="008C1F2D">
        <w:trPr>
          <w:trHeight w:val="304"/>
        </w:trPr>
        <w:tc>
          <w:tcPr>
            <w:tcW w:w="2268" w:type="dxa"/>
            <w:shd w:val="clear" w:color="auto" w:fill="D9E2F3"/>
            <w:tcMar>
              <w:top w:w="57" w:type="dxa"/>
              <w:bottom w:w="57" w:type="dxa"/>
            </w:tcMar>
          </w:tcPr>
          <w:p w14:paraId="658B0A91"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127" w:type="dxa"/>
            <w:shd w:val="clear" w:color="auto" w:fill="auto"/>
            <w:tcMar>
              <w:top w:w="57" w:type="dxa"/>
              <w:bottom w:w="57" w:type="dxa"/>
            </w:tcMar>
          </w:tcPr>
          <w:p w14:paraId="22215563" w14:textId="77777777" w:rsidR="008B21C8" w:rsidRPr="009E062F" w:rsidRDefault="004264B5" w:rsidP="008B21C8">
            <w:pPr>
              <w:tabs>
                <w:tab w:val="left" w:pos="567"/>
              </w:tabs>
              <w:snapToGrid w:val="0"/>
              <w:spacing w:after="0" w:line="240" w:lineRule="auto"/>
              <w:rPr>
                <w:rFonts w:eastAsia="Times New Roman" w:cs="Arial"/>
                <w:bCs/>
                <w:snapToGrid w:val="0"/>
                <w:color w:val="000000"/>
                <w:sz w:val="20"/>
                <w:szCs w:val="20"/>
                <w:lang w:val="fr-FR" w:eastAsia="en-US"/>
              </w:rPr>
            </w:pPr>
            <w:hyperlink r:id="rId63" w:history="1">
              <w:r w:rsidR="008B21C8" w:rsidRPr="009E062F">
                <w:rPr>
                  <w:rFonts w:eastAsia="Times New Roman" w:cs="Arial"/>
                  <w:snapToGrid w:val="0"/>
                  <w:color w:val="0000FF"/>
                  <w:sz w:val="20"/>
                  <w:szCs w:val="20"/>
                  <w:u w:val="single"/>
                  <w:lang w:val="fr-FR" w:eastAsia="en-US"/>
                </w:rPr>
                <w:t>212 EX/9</w:t>
              </w:r>
            </w:hyperlink>
          </w:p>
        </w:tc>
        <w:tc>
          <w:tcPr>
            <w:tcW w:w="5244" w:type="dxa"/>
            <w:gridSpan w:val="2"/>
            <w:shd w:val="clear" w:color="auto" w:fill="auto"/>
            <w:tcMar>
              <w:top w:w="57" w:type="dxa"/>
              <w:bottom w:w="57" w:type="dxa"/>
            </w:tcMar>
          </w:tcPr>
          <w:p w14:paraId="73D58257" w14:textId="721FE622"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Évaluation par le Service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évaluation et d</w:t>
            </w:r>
            <w:r w:rsidR="006944C5" w:rsidRPr="009E062F">
              <w:rPr>
                <w:rFonts w:eastAsia="Times New Roman" w:cs="Arial"/>
                <w:snapToGrid w:val="0"/>
                <w:sz w:val="20"/>
                <w:szCs w:val="20"/>
                <w:lang w:val="fr-FR" w:eastAsia="en-US"/>
              </w:rPr>
              <w:t>’</w:t>
            </w:r>
            <w:r w:rsidRPr="009E062F">
              <w:rPr>
                <w:rFonts w:eastAsia="Times New Roman" w:cs="Arial"/>
                <w:snapToGrid w:val="0"/>
                <w:sz w:val="20"/>
                <w:szCs w:val="20"/>
                <w:lang w:val="fr-FR" w:eastAsia="en-US"/>
              </w:rPr>
              <w:t>audit (IOS) du</w:t>
            </w:r>
            <w:r w:rsidR="007D7240" w:rsidRPr="009E062F">
              <w:rPr>
                <w:rFonts w:eastAsia="Times New Roman" w:cs="Arial"/>
                <w:snapToGrid w:val="0"/>
                <w:sz w:val="20"/>
                <w:szCs w:val="20"/>
                <w:lang w:val="fr-FR" w:eastAsia="en-US"/>
              </w:rPr>
              <w:t> </w:t>
            </w:r>
            <w:r w:rsidRPr="009E062F">
              <w:rPr>
                <w:rFonts w:eastAsia="Times New Roman" w:cs="Arial"/>
                <w:snapToGrid w:val="0"/>
                <w:sz w:val="20"/>
                <w:szCs w:val="20"/>
                <w:lang w:val="fr-FR" w:eastAsia="en-US"/>
              </w:rPr>
              <w:t>positionnement stratégique de la Commission océanographique intergouvernementale (COI-UNESCO)</w:t>
            </w:r>
          </w:p>
        </w:tc>
      </w:tr>
      <w:tr w:rsidR="008B21C8" w:rsidRPr="009E062F" w14:paraId="18A22B0E" w14:textId="77777777" w:rsidTr="008C1F2D">
        <w:trPr>
          <w:trHeight w:val="304"/>
        </w:trPr>
        <w:tc>
          <w:tcPr>
            <w:tcW w:w="2268" w:type="dxa"/>
            <w:shd w:val="clear" w:color="auto" w:fill="D9E2F3"/>
            <w:tcMar>
              <w:top w:w="57" w:type="dxa"/>
              <w:bottom w:w="57" w:type="dxa"/>
            </w:tcMar>
          </w:tcPr>
          <w:p w14:paraId="61077FCB" w14:textId="77777777" w:rsidR="008B21C8" w:rsidRPr="009E062F" w:rsidRDefault="008B21C8"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127" w:type="dxa"/>
            <w:shd w:val="clear" w:color="auto" w:fill="auto"/>
            <w:tcMar>
              <w:top w:w="57" w:type="dxa"/>
              <w:bottom w:w="57" w:type="dxa"/>
            </w:tcMar>
          </w:tcPr>
          <w:p w14:paraId="77BE685B" w14:textId="77777777" w:rsidR="008B21C8" w:rsidRPr="009E062F" w:rsidRDefault="004264B5" w:rsidP="008B21C8">
            <w:pPr>
              <w:tabs>
                <w:tab w:val="left" w:pos="567"/>
              </w:tabs>
              <w:snapToGrid w:val="0"/>
              <w:spacing w:after="0" w:line="240" w:lineRule="auto"/>
              <w:rPr>
                <w:rFonts w:eastAsia="Times New Roman" w:cs="Arial"/>
                <w:bCs/>
                <w:snapToGrid w:val="0"/>
                <w:color w:val="000000"/>
                <w:sz w:val="20"/>
                <w:szCs w:val="20"/>
                <w:lang w:val="fr-FR" w:eastAsia="en-US"/>
              </w:rPr>
            </w:pPr>
            <w:hyperlink r:id="rId64" w:history="1">
              <w:r w:rsidR="008B21C8" w:rsidRPr="009E062F">
                <w:rPr>
                  <w:rFonts w:eastAsia="Times New Roman" w:cs="Arial"/>
                  <w:snapToGrid w:val="0"/>
                  <w:color w:val="0000FF"/>
                  <w:sz w:val="20"/>
                  <w:szCs w:val="20"/>
                  <w:u w:val="single"/>
                  <w:lang w:val="fr-FR" w:eastAsia="en-US"/>
                </w:rPr>
                <w:t>IOS/EVS/PI/197</w:t>
              </w:r>
            </w:hyperlink>
          </w:p>
        </w:tc>
        <w:tc>
          <w:tcPr>
            <w:tcW w:w="5244" w:type="dxa"/>
            <w:gridSpan w:val="2"/>
            <w:shd w:val="clear" w:color="auto" w:fill="auto"/>
            <w:tcMar>
              <w:top w:w="57" w:type="dxa"/>
              <w:bottom w:w="57" w:type="dxa"/>
            </w:tcMar>
          </w:tcPr>
          <w:p w14:paraId="5EB6748D" w14:textId="77777777" w:rsidR="008B21C8" w:rsidRPr="009E062F" w:rsidRDefault="008B21C8" w:rsidP="008B21C8">
            <w:pPr>
              <w:tabs>
                <w:tab w:val="left" w:pos="567"/>
              </w:tabs>
              <w:snapToGrid w:val="0"/>
              <w:spacing w:after="0" w:line="240" w:lineRule="auto"/>
              <w:rPr>
                <w:rFonts w:eastAsia="Times New Roman" w:cs="Arial"/>
                <w:bCs/>
                <w:iCs/>
                <w:snapToGrid w:val="0"/>
                <w:color w:val="000000"/>
                <w:sz w:val="20"/>
                <w:szCs w:val="20"/>
                <w:lang w:val="fr-FR" w:eastAsia="en-US"/>
              </w:rPr>
            </w:pPr>
            <w:r w:rsidRPr="009E062F">
              <w:rPr>
                <w:rFonts w:eastAsia="Times New Roman" w:cs="Arial"/>
                <w:snapToGrid w:val="0"/>
                <w:sz w:val="20"/>
                <w:szCs w:val="20"/>
                <w:lang w:val="fr-FR" w:eastAsia="en-US"/>
              </w:rPr>
              <w:t>Evaluation of the strategic positioning of IOC-UNESCO</w:t>
            </w:r>
          </w:p>
        </w:tc>
      </w:tr>
    </w:tbl>
    <w:p w14:paraId="46FFEEF1" w14:textId="1BD2EF7B" w:rsidR="008B21C8" w:rsidRPr="009E062F" w:rsidRDefault="00DB5418" w:rsidP="00E25C27">
      <w:pPr>
        <w:pStyle w:val="Marge"/>
        <w:spacing w:before="240" w:after="200"/>
        <w:ind w:hanging="567"/>
        <w:rPr>
          <w:lang w:val="fr-FR" w:eastAsia="en-US"/>
        </w:rPr>
      </w:pPr>
      <w:r w:rsidRPr="009E062F">
        <w:rPr>
          <w:i/>
          <w:iCs/>
          <w:lang w:val="fr-FR" w:eastAsia="en-US"/>
        </w:rPr>
        <w:t>222</w:t>
      </w:r>
      <w:r w:rsidR="007D7240" w:rsidRPr="009E062F">
        <w:rPr>
          <w:lang w:val="fr-FR" w:eastAsia="en-US"/>
        </w:rPr>
        <w:t>.</w:t>
      </w:r>
      <w:r w:rsidR="007D7240" w:rsidRPr="009E062F">
        <w:rPr>
          <w:lang w:val="fr-FR" w:eastAsia="en-US"/>
        </w:rPr>
        <w:tab/>
      </w:r>
      <w:r w:rsidR="008B21C8" w:rsidRPr="009E062F">
        <w:rPr>
          <w:lang w:val="fr-FR" w:eastAsia="en-US"/>
        </w:rPr>
        <w:t>Le Secrétaire exécutif a présenté ce point.</w:t>
      </w:r>
    </w:p>
    <w:p w14:paraId="637E775A" w14:textId="311A6C6E" w:rsidR="008B21C8" w:rsidRPr="009E062F" w:rsidRDefault="00DB5418" w:rsidP="00E25C27">
      <w:pPr>
        <w:pStyle w:val="Marge"/>
        <w:spacing w:after="200"/>
        <w:ind w:hanging="567"/>
        <w:rPr>
          <w:lang w:val="fr-FR" w:eastAsia="en-US"/>
        </w:rPr>
      </w:pPr>
      <w:r w:rsidRPr="009E062F">
        <w:rPr>
          <w:i/>
          <w:iCs/>
          <w:lang w:val="fr-FR" w:eastAsia="en-US"/>
        </w:rPr>
        <w:t>223</w:t>
      </w:r>
      <w:r w:rsidR="007D7240" w:rsidRPr="009E062F">
        <w:rPr>
          <w:lang w:val="fr-FR" w:eastAsia="en-US"/>
        </w:rPr>
        <w:t>.</w:t>
      </w:r>
      <w:r w:rsidR="007D7240" w:rsidRPr="009E062F">
        <w:rPr>
          <w:lang w:val="fr-FR" w:eastAsia="en-US"/>
        </w:rPr>
        <w:tab/>
      </w:r>
      <w:r w:rsidR="008B21C8" w:rsidRPr="00E25C27">
        <w:rPr>
          <w:spacing w:val="-3"/>
          <w:lang w:val="fr-FR" w:eastAsia="en-US"/>
        </w:rPr>
        <w:t>Il a rappelé qu</w:t>
      </w:r>
      <w:r w:rsidR="006944C5" w:rsidRPr="00E25C27">
        <w:rPr>
          <w:spacing w:val="-3"/>
          <w:lang w:val="fr-FR" w:eastAsia="en-US"/>
        </w:rPr>
        <w:t>’</w:t>
      </w:r>
      <w:r w:rsidR="008B21C8" w:rsidRPr="00E25C27">
        <w:rPr>
          <w:spacing w:val="-3"/>
          <w:lang w:val="fr-FR" w:eastAsia="en-US"/>
        </w:rPr>
        <w:t>en septembre 2021, IOS avait publié une évaluation du positionnement stratégique de la COI-UNESCO (</w:t>
      </w:r>
      <w:hyperlink r:id="rId65" w:history="1">
        <w:r w:rsidR="008B21C8" w:rsidRPr="00E25C27">
          <w:rPr>
            <w:color w:val="0000FF"/>
            <w:spacing w:val="-3"/>
            <w:u w:val="single"/>
            <w:lang w:val="fr-FR" w:eastAsia="en-US"/>
          </w:rPr>
          <w:t>IOS/EVS/PI/197</w:t>
        </w:r>
      </w:hyperlink>
      <w:r w:rsidR="008B21C8" w:rsidRPr="00E25C27">
        <w:rPr>
          <w:spacing w:val="-3"/>
          <w:lang w:val="fr-FR" w:eastAsia="en-US"/>
        </w:rPr>
        <w:t>) (ci-après « l</w:t>
      </w:r>
      <w:r w:rsidR="006944C5" w:rsidRPr="00E25C27">
        <w:rPr>
          <w:spacing w:val="-3"/>
          <w:lang w:val="fr-FR" w:eastAsia="en-US"/>
        </w:rPr>
        <w:t>’</w:t>
      </w:r>
      <w:r w:rsidR="008B21C8" w:rsidRPr="00E25C27">
        <w:rPr>
          <w:spacing w:val="-3"/>
          <w:lang w:val="fr-FR" w:eastAsia="en-US"/>
        </w:rPr>
        <w:t>évaluation »). Ce document comprenait un ensemble de six recommandations et des propositions d</w:t>
      </w:r>
      <w:r w:rsidR="006944C5" w:rsidRPr="00E25C27">
        <w:rPr>
          <w:spacing w:val="-3"/>
          <w:lang w:val="fr-FR" w:eastAsia="en-US"/>
        </w:rPr>
        <w:t>’</w:t>
      </w:r>
      <w:r w:rsidR="008B21C8" w:rsidRPr="00E25C27">
        <w:rPr>
          <w:spacing w:val="-3"/>
          <w:lang w:val="fr-FR" w:eastAsia="en-US"/>
        </w:rPr>
        <w:t>action. Ses principales conclusions et la réponse de l</w:t>
      </w:r>
      <w:r w:rsidR="006944C5" w:rsidRPr="00E25C27">
        <w:rPr>
          <w:spacing w:val="-3"/>
          <w:lang w:val="fr-FR" w:eastAsia="en-US"/>
        </w:rPr>
        <w:t>’</w:t>
      </w:r>
      <w:r w:rsidR="008B21C8" w:rsidRPr="00E25C27">
        <w:rPr>
          <w:spacing w:val="-3"/>
          <w:lang w:val="fr-FR" w:eastAsia="en-US"/>
        </w:rPr>
        <w:t>équipe dirigeante ont été présentées au Conseil exécutif de l</w:t>
      </w:r>
      <w:r w:rsidR="006944C5" w:rsidRPr="00E25C27">
        <w:rPr>
          <w:spacing w:val="-3"/>
          <w:lang w:val="fr-FR" w:eastAsia="en-US"/>
        </w:rPr>
        <w:t>’</w:t>
      </w:r>
      <w:r w:rsidR="008B21C8" w:rsidRPr="00E25C27">
        <w:rPr>
          <w:spacing w:val="-3"/>
          <w:lang w:val="fr-FR" w:eastAsia="en-US"/>
        </w:rPr>
        <w:t>UNESCO à sa 212</w:t>
      </w:r>
      <w:r w:rsidR="008B21C8" w:rsidRPr="00E25C27">
        <w:rPr>
          <w:spacing w:val="-3"/>
          <w:vertAlign w:val="superscript"/>
          <w:lang w:val="fr-FR" w:eastAsia="en-US"/>
        </w:rPr>
        <w:t>e</w:t>
      </w:r>
      <w:r w:rsidR="008B21C8" w:rsidRPr="00E25C27">
        <w:rPr>
          <w:spacing w:val="-3"/>
          <w:lang w:val="fr-FR" w:eastAsia="en-US"/>
        </w:rPr>
        <w:t> session (</w:t>
      </w:r>
      <w:hyperlink r:id="rId66" w:history="1">
        <w:r w:rsidR="008B21C8" w:rsidRPr="00E25C27">
          <w:rPr>
            <w:color w:val="0000FF"/>
            <w:spacing w:val="-3"/>
            <w:u w:val="single"/>
            <w:lang w:val="fr-FR" w:eastAsia="en-US"/>
          </w:rPr>
          <w:t>212 EX/9</w:t>
        </w:r>
      </w:hyperlink>
      <w:r w:rsidR="008B21C8" w:rsidRPr="00E25C27">
        <w:rPr>
          <w:spacing w:val="-3"/>
          <w:lang w:val="fr-FR" w:eastAsia="en-US"/>
        </w:rPr>
        <w:t>).</w:t>
      </w:r>
    </w:p>
    <w:p w14:paraId="05B5B5CE" w14:textId="5B597074" w:rsidR="008B21C8" w:rsidRPr="009E062F" w:rsidRDefault="00DB5418" w:rsidP="00E25C27">
      <w:pPr>
        <w:pStyle w:val="Marge"/>
        <w:spacing w:after="200"/>
        <w:ind w:hanging="567"/>
        <w:rPr>
          <w:lang w:val="fr-FR" w:eastAsia="en-US"/>
        </w:rPr>
      </w:pPr>
      <w:r w:rsidRPr="009E062F">
        <w:rPr>
          <w:i/>
          <w:iCs/>
          <w:lang w:val="fr-FR" w:eastAsia="en-US"/>
        </w:rPr>
        <w:t>224</w:t>
      </w:r>
      <w:r w:rsidR="007D7240" w:rsidRPr="009E062F">
        <w:rPr>
          <w:lang w:val="fr-FR" w:eastAsia="en-US"/>
        </w:rPr>
        <w:t>.</w:t>
      </w:r>
      <w:r w:rsidR="007D7240" w:rsidRPr="009E062F">
        <w:rPr>
          <w:lang w:val="fr-FR" w:eastAsia="en-US"/>
        </w:rPr>
        <w:tab/>
      </w:r>
      <w:r w:rsidR="008B21C8" w:rsidRPr="00E25C27">
        <w:rPr>
          <w:spacing w:val="-4"/>
          <w:lang w:val="fr-FR" w:eastAsia="en-US"/>
        </w:rPr>
        <w:t>Le premier projet de plan d</w:t>
      </w:r>
      <w:r w:rsidR="006944C5" w:rsidRPr="00E25C27">
        <w:rPr>
          <w:spacing w:val="-4"/>
          <w:lang w:val="fr-FR" w:eastAsia="en-US"/>
        </w:rPr>
        <w:t>’</w:t>
      </w:r>
      <w:r w:rsidR="008B21C8" w:rsidRPr="00E25C27">
        <w:rPr>
          <w:spacing w:val="-4"/>
          <w:lang w:val="fr-FR" w:eastAsia="en-US"/>
        </w:rPr>
        <w:t>action a été présenté au Conseil exécutif de la COI à sa 55</w:t>
      </w:r>
      <w:r w:rsidR="008B21C8" w:rsidRPr="00E25C27">
        <w:rPr>
          <w:spacing w:val="-4"/>
          <w:vertAlign w:val="superscript"/>
          <w:lang w:val="fr-FR" w:eastAsia="en-US"/>
        </w:rPr>
        <w:t>e</w:t>
      </w:r>
      <w:r w:rsidR="008B21C8" w:rsidRPr="00E25C27">
        <w:rPr>
          <w:spacing w:val="-4"/>
          <w:lang w:val="fr-FR" w:eastAsia="en-US"/>
        </w:rPr>
        <w:t> session, en</w:t>
      </w:r>
      <w:r w:rsidR="00723977" w:rsidRPr="00E25C27">
        <w:rPr>
          <w:spacing w:val="-4"/>
          <w:lang w:val="fr-FR" w:eastAsia="en-US"/>
        </w:rPr>
        <w:t> </w:t>
      </w:r>
      <w:r w:rsidR="008B21C8" w:rsidRPr="00E25C27">
        <w:rPr>
          <w:spacing w:val="-4"/>
          <w:lang w:val="fr-FR" w:eastAsia="en-US"/>
        </w:rPr>
        <w:t>juin 2022, sous la cote IOC/EC-55/3.2Doc(1). À la suite des conclusions positives du Conseil exécutif de la COI et de la consultation des États membres par le biais de la lettre circulaire de la</w:t>
      </w:r>
      <w:r w:rsidR="00665A39" w:rsidRPr="00E25C27">
        <w:rPr>
          <w:spacing w:val="-4"/>
          <w:lang w:val="fr-FR" w:eastAsia="en-US"/>
        </w:rPr>
        <w:t> </w:t>
      </w:r>
      <w:r w:rsidR="008B21C8" w:rsidRPr="00E25C27">
        <w:rPr>
          <w:spacing w:val="-4"/>
          <w:lang w:val="fr-FR" w:eastAsia="en-US"/>
        </w:rPr>
        <w:t>COI n° </w:t>
      </w:r>
      <w:hyperlink r:id="rId67" w:history="1">
        <w:r w:rsidR="008B21C8" w:rsidRPr="00E25C27">
          <w:rPr>
            <w:color w:val="0000FF"/>
            <w:spacing w:val="-4"/>
            <w:u w:val="single"/>
            <w:lang w:val="fr-FR" w:eastAsia="en-US"/>
          </w:rPr>
          <w:t>2912</w:t>
        </w:r>
      </w:hyperlink>
      <w:r w:rsidR="008B21C8" w:rsidRPr="00E25C27">
        <w:rPr>
          <w:spacing w:val="-4"/>
          <w:lang w:val="fr-FR" w:eastAsia="en-US"/>
        </w:rPr>
        <w:t>, le projet de plan d</w:t>
      </w:r>
      <w:r w:rsidR="006944C5" w:rsidRPr="00E25C27">
        <w:rPr>
          <w:spacing w:val="-4"/>
          <w:lang w:val="fr-FR" w:eastAsia="en-US"/>
        </w:rPr>
        <w:t>’</w:t>
      </w:r>
      <w:r w:rsidR="008B21C8" w:rsidRPr="00E25C27">
        <w:rPr>
          <w:spacing w:val="-4"/>
          <w:lang w:val="fr-FR" w:eastAsia="en-US"/>
        </w:rPr>
        <w:t>action, y compris les informations actualisées sur les progrès, le cas échéant, a été présenté à l</w:t>
      </w:r>
      <w:r w:rsidR="006944C5" w:rsidRPr="00E25C27">
        <w:rPr>
          <w:spacing w:val="-4"/>
          <w:lang w:val="fr-FR" w:eastAsia="en-US"/>
        </w:rPr>
        <w:t>’</w:t>
      </w:r>
      <w:r w:rsidR="008B21C8" w:rsidRPr="00E25C27">
        <w:rPr>
          <w:spacing w:val="-4"/>
          <w:lang w:val="fr-FR" w:eastAsia="en-US"/>
        </w:rPr>
        <w:t>Assemblée dans le document IOC</w:t>
      </w:r>
      <w:r w:rsidR="008C1F2D" w:rsidRPr="00E25C27">
        <w:rPr>
          <w:spacing w:val="-4"/>
          <w:lang w:val="fr-FR" w:eastAsia="en-US"/>
        </w:rPr>
        <w:t>/A</w:t>
      </w:r>
      <w:r w:rsidR="008B21C8" w:rsidRPr="00E25C27">
        <w:rPr>
          <w:spacing w:val="-4"/>
          <w:lang w:val="fr-FR" w:eastAsia="en-US"/>
        </w:rPr>
        <w:t>-32/6.3.Doc(1) et est soumis à son approbation.</w:t>
      </w:r>
    </w:p>
    <w:p w14:paraId="270C47D9" w14:textId="0AF6AF11" w:rsidR="008B21C8" w:rsidRPr="009E062F" w:rsidRDefault="00DB5418" w:rsidP="00E25C27">
      <w:pPr>
        <w:pStyle w:val="Marge"/>
        <w:spacing w:after="200"/>
        <w:ind w:hanging="567"/>
        <w:rPr>
          <w:lang w:val="fr-FR" w:eastAsia="en-US"/>
        </w:rPr>
      </w:pPr>
      <w:r w:rsidRPr="009E062F">
        <w:rPr>
          <w:i/>
          <w:iCs/>
          <w:lang w:val="fr-FR" w:eastAsia="en-US"/>
        </w:rPr>
        <w:t>225</w:t>
      </w:r>
      <w:r w:rsidR="007D7240" w:rsidRPr="009E062F">
        <w:rPr>
          <w:lang w:val="fr-FR" w:eastAsia="en-US"/>
        </w:rPr>
        <w:t>.</w:t>
      </w:r>
      <w:r w:rsidR="007D7240" w:rsidRPr="009E062F">
        <w:rPr>
          <w:lang w:val="fr-FR" w:eastAsia="en-US"/>
        </w:rPr>
        <w:tab/>
      </w:r>
      <w:r w:rsidR="008B21C8" w:rsidRPr="009E062F">
        <w:rPr>
          <w:lang w:val="fr-FR" w:eastAsia="en-US"/>
        </w:rPr>
        <w:t>Le Secrétaire exécutif a brièvement présenté le contexte dans lequel le projet de plan d</w:t>
      </w:r>
      <w:r w:rsidR="006944C5" w:rsidRPr="009E062F">
        <w:rPr>
          <w:lang w:val="fr-FR" w:eastAsia="en-US"/>
        </w:rPr>
        <w:t>’</w:t>
      </w:r>
      <w:r w:rsidR="008B21C8" w:rsidRPr="009E062F">
        <w:rPr>
          <w:lang w:val="fr-FR" w:eastAsia="en-US"/>
        </w:rPr>
        <w:t>action avait été préparé ainsi que la raison d</w:t>
      </w:r>
      <w:r w:rsidR="006944C5" w:rsidRPr="009E062F">
        <w:rPr>
          <w:lang w:val="fr-FR" w:eastAsia="en-US"/>
        </w:rPr>
        <w:t>’</w:t>
      </w:r>
      <w:r w:rsidR="008B21C8" w:rsidRPr="009E062F">
        <w:rPr>
          <w:lang w:val="fr-FR" w:eastAsia="en-US"/>
        </w:rPr>
        <w:t>être des actions spécifiques proposées, leur calendrier et leurs modalités de mise en œuvre. Il a souligné que les discussions et les commentaires des États membres lors de cette Assemblée s</w:t>
      </w:r>
      <w:r w:rsidR="006944C5" w:rsidRPr="009E062F">
        <w:rPr>
          <w:lang w:val="fr-FR" w:eastAsia="en-US"/>
        </w:rPr>
        <w:t>’</w:t>
      </w:r>
      <w:r w:rsidR="008B21C8" w:rsidRPr="009E062F">
        <w:rPr>
          <w:lang w:val="fr-FR" w:eastAsia="en-US"/>
        </w:rPr>
        <w:t>avéraient essentiels pour servir de fil directeur au Secrétariat et rendre compte des progrès accomplis aux organes directeurs de la COI et de l</w:t>
      </w:r>
      <w:r w:rsidR="006944C5" w:rsidRPr="009E062F">
        <w:rPr>
          <w:lang w:val="fr-FR" w:eastAsia="en-US"/>
        </w:rPr>
        <w:t>’</w:t>
      </w:r>
      <w:r w:rsidR="008B21C8" w:rsidRPr="009E062F">
        <w:rPr>
          <w:lang w:val="fr-FR" w:eastAsia="en-US"/>
        </w:rPr>
        <w:t>UNESCO. L</w:t>
      </w:r>
      <w:r w:rsidR="006944C5" w:rsidRPr="009E062F">
        <w:rPr>
          <w:lang w:val="fr-FR" w:eastAsia="en-US"/>
        </w:rPr>
        <w:t>’</w:t>
      </w:r>
      <w:r w:rsidR="008B21C8" w:rsidRPr="009E062F">
        <w:rPr>
          <w:lang w:val="fr-FR" w:eastAsia="en-US"/>
        </w:rPr>
        <w:t>examen approfondi des propositions par le Comité financier devrait permettre non seulement d</w:t>
      </w:r>
      <w:r w:rsidR="006944C5" w:rsidRPr="009E062F">
        <w:rPr>
          <w:lang w:val="fr-FR" w:eastAsia="en-US"/>
        </w:rPr>
        <w:t>’</w:t>
      </w:r>
      <w:r w:rsidR="008B21C8" w:rsidRPr="009E062F">
        <w:rPr>
          <w:lang w:val="fr-FR" w:eastAsia="en-US"/>
        </w:rPr>
        <w:t>avoir un échange de vues en plénière, mais aussi d</w:t>
      </w:r>
      <w:r w:rsidR="006944C5" w:rsidRPr="009E062F">
        <w:rPr>
          <w:lang w:val="fr-FR" w:eastAsia="en-US"/>
        </w:rPr>
        <w:t>’</w:t>
      </w:r>
      <w:r w:rsidR="008B21C8" w:rsidRPr="009E062F">
        <w:rPr>
          <w:lang w:val="fr-FR" w:eastAsia="en-US"/>
        </w:rPr>
        <w:t>atteindre cet objectif.</w:t>
      </w:r>
    </w:p>
    <w:p w14:paraId="1D2D2986" w14:textId="7293BCE3" w:rsidR="008B21C8" w:rsidRPr="009E062F" w:rsidRDefault="00DB5418" w:rsidP="00E25C27">
      <w:pPr>
        <w:pStyle w:val="Marge"/>
        <w:spacing w:after="200"/>
        <w:ind w:hanging="567"/>
        <w:rPr>
          <w:lang w:val="fr-FR" w:eastAsia="en-US"/>
        </w:rPr>
      </w:pPr>
      <w:r w:rsidRPr="009E062F">
        <w:rPr>
          <w:i/>
          <w:iCs/>
          <w:lang w:val="fr-FR" w:eastAsia="en-US"/>
        </w:rPr>
        <w:t>226</w:t>
      </w:r>
      <w:r w:rsidR="007D7240" w:rsidRPr="009E062F">
        <w:rPr>
          <w:lang w:val="fr-FR" w:eastAsia="en-US"/>
        </w:rPr>
        <w:t>.</w:t>
      </w:r>
      <w:r w:rsidR="007D7240" w:rsidRPr="009E062F">
        <w:rPr>
          <w:lang w:val="fr-FR" w:eastAsia="en-US"/>
        </w:rPr>
        <w:tab/>
      </w:r>
      <w:r w:rsidR="008B21C8" w:rsidRPr="009E062F">
        <w:rPr>
          <w:lang w:val="fr-FR" w:eastAsia="en-US"/>
        </w:rPr>
        <w:t>Le Secrétaire exécutif a expliqué que la décision spécifique prise par le Conseil exécutif à sa 55</w:t>
      </w:r>
      <w:r w:rsidR="008B21C8" w:rsidRPr="009E062F">
        <w:rPr>
          <w:vertAlign w:val="superscript"/>
          <w:lang w:val="fr-FR" w:eastAsia="en-US"/>
        </w:rPr>
        <w:t>e</w:t>
      </w:r>
      <w:r w:rsidR="008B21C8" w:rsidRPr="009E062F">
        <w:rPr>
          <w:lang w:val="fr-FR" w:eastAsia="en-US"/>
        </w:rPr>
        <w:t> session, qui le priait instamment de préparer « une estimation du budget nécessaire, y compris des besoins en ressources humaines, pour exécuter dans la durée les programmes fondamentaux de la COI et développer les activités de la Commission en réponse au nombre croissant de demandes des États membres et d</w:t>
      </w:r>
      <w:r w:rsidR="006944C5" w:rsidRPr="009E062F">
        <w:rPr>
          <w:lang w:val="fr-FR" w:eastAsia="en-US"/>
        </w:rPr>
        <w:t>’</w:t>
      </w:r>
      <w:r w:rsidR="008B21C8" w:rsidRPr="009E062F">
        <w:rPr>
          <w:lang w:val="fr-FR" w:eastAsia="en-US"/>
        </w:rPr>
        <w:t>autres parties prenantes » (voir résolutions IOC-XXX-3 et EC</w:t>
      </w:r>
      <w:r w:rsidR="00EA6F17" w:rsidRPr="009E062F">
        <w:rPr>
          <w:lang w:val="fr-FR" w:eastAsia="en-US"/>
        </w:rPr>
        <w:noBreakHyphen/>
      </w:r>
      <w:r w:rsidR="008B21C8" w:rsidRPr="009E062F">
        <w:rPr>
          <w:lang w:val="fr-FR" w:eastAsia="en-US"/>
        </w:rPr>
        <w:t>55/2), avait été mise en œuvre par la voie de la lettre circulaire de la COI n° 2912. Le projet de plan d</w:t>
      </w:r>
      <w:r w:rsidR="006944C5" w:rsidRPr="009E062F">
        <w:rPr>
          <w:lang w:val="fr-FR" w:eastAsia="en-US"/>
        </w:rPr>
        <w:t>’</w:t>
      </w:r>
      <w:r w:rsidR="008B21C8" w:rsidRPr="009E062F">
        <w:rPr>
          <w:lang w:val="fr-FR" w:eastAsia="en-US"/>
        </w:rPr>
        <w:t>action en réponse à l</w:t>
      </w:r>
      <w:r w:rsidR="006944C5" w:rsidRPr="009E062F">
        <w:rPr>
          <w:lang w:val="fr-FR" w:eastAsia="en-US"/>
        </w:rPr>
        <w:t>’</w:t>
      </w:r>
      <w:r w:rsidR="008B21C8" w:rsidRPr="009E062F">
        <w:rPr>
          <w:lang w:val="fr-FR" w:eastAsia="en-US"/>
        </w:rPr>
        <w:t>évaluation d</w:t>
      </w:r>
      <w:r w:rsidR="006944C5" w:rsidRPr="009E062F">
        <w:rPr>
          <w:lang w:val="fr-FR" w:eastAsia="en-US"/>
        </w:rPr>
        <w:t>’</w:t>
      </w:r>
      <w:r w:rsidR="008B21C8" w:rsidRPr="009E062F">
        <w:rPr>
          <w:lang w:val="fr-FR" w:eastAsia="en-US"/>
        </w:rPr>
        <w:t>IOS représente la première étape de la concrétisation de cette vision. Toutefois, compte tenu de son envergure stratégique et de son ambition à moyen et long terme</w:t>
      </w:r>
      <w:r w:rsidR="00665A39" w:rsidRPr="009E062F">
        <w:rPr>
          <w:lang w:val="fr-FR" w:eastAsia="en-US"/>
        </w:rPr>
        <w:t>s</w:t>
      </w:r>
      <w:r w:rsidR="008B21C8" w:rsidRPr="009E062F">
        <w:rPr>
          <w:lang w:val="fr-FR" w:eastAsia="en-US"/>
        </w:rPr>
        <w:t>, il a nécessité un examen plus approfondi de la part des États membres et a donc été inscrit à l</w:t>
      </w:r>
      <w:r w:rsidR="006944C5" w:rsidRPr="009E062F">
        <w:rPr>
          <w:lang w:val="fr-FR" w:eastAsia="en-US"/>
        </w:rPr>
        <w:t>’</w:t>
      </w:r>
      <w:r w:rsidR="008B21C8" w:rsidRPr="009E062F">
        <w:rPr>
          <w:lang w:val="fr-FR" w:eastAsia="en-US"/>
        </w:rPr>
        <w:t>ordre du jour sous le point 5</w:t>
      </w:r>
      <w:r w:rsidR="00F94211" w:rsidRPr="009E062F">
        <w:rPr>
          <w:lang w:val="fr-FR" w:eastAsia="en-US"/>
        </w:rPr>
        <w:t> :</w:t>
      </w:r>
      <w:r w:rsidR="008B21C8" w:rsidRPr="009E062F">
        <w:rPr>
          <w:lang w:val="fr-FR" w:eastAsia="en-US"/>
        </w:rPr>
        <w:t xml:space="preserve"> « La COI et l</w:t>
      </w:r>
      <w:r w:rsidR="006944C5" w:rsidRPr="009E062F">
        <w:rPr>
          <w:lang w:val="fr-FR" w:eastAsia="en-US"/>
        </w:rPr>
        <w:t>’</w:t>
      </w:r>
      <w:r w:rsidR="008B21C8" w:rsidRPr="009E062F">
        <w:rPr>
          <w:lang w:val="fr-FR" w:eastAsia="en-US"/>
        </w:rPr>
        <w:t>avenir de l</w:t>
      </w:r>
      <w:r w:rsidR="006944C5" w:rsidRPr="009E062F">
        <w:rPr>
          <w:lang w:val="fr-FR" w:eastAsia="en-US"/>
        </w:rPr>
        <w:t>’</w:t>
      </w:r>
      <w:r w:rsidR="008B21C8" w:rsidRPr="009E062F">
        <w:rPr>
          <w:lang w:val="fr-FR" w:eastAsia="en-US"/>
        </w:rPr>
        <w:t>océan ».</w:t>
      </w:r>
    </w:p>
    <w:tbl>
      <w:tblPr>
        <w:tblW w:w="9639" w:type="dxa"/>
        <w:shd w:val="clear" w:color="auto" w:fill="CCFFCC"/>
        <w:tblLayout w:type="fixed"/>
        <w:tblLook w:val="0000" w:firstRow="0" w:lastRow="0" w:firstColumn="0" w:lastColumn="0" w:noHBand="0" w:noVBand="0"/>
      </w:tblPr>
      <w:tblGrid>
        <w:gridCol w:w="9639"/>
      </w:tblGrid>
      <w:tr w:rsidR="008B21C8" w:rsidRPr="009E062F" w14:paraId="774A59BB" w14:textId="77777777" w:rsidTr="007D7240">
        <w:tc>
          <w:tcPr>
            <w:tcW w:w="9639" w:type="dxa"/>
            <w:shd w:val="clear" w:color="auto" w:fill="CCFFCC"/>
            <w:tcMar>
              <w:top w:w="113" w:type="dxa"/>
              <w:bottom w:w="113" w:type="dxa"/>
            </w:tcMar>
          </w:tcPr>
          <w:p w14:paraId="689EBD6A" w14:textId="50537116" w:rsidR="008B21C8" w:rsidRPr="009E062F" w:rsidRDefault="008B21C8" w:rsidP="00E25C27">
            <w:pPr>
              <w:tabs>
                <w:tab w:val="left" w:pos="567"/>
              </w:tabs>
              <w:snapToGrid w:val="0"/>
              <w:spacing w:line="240" w:lineRule="auto"/>
              <w:rPr>
                <w:rFonts w:eastAsia="Calibri" w:cs="Arial"/>
                <w:snapToGrid w:val="0"/>
                <w:u w:val="single"/>
                <w:lang w:val="fr-FR" w:eastAsia="en-US"/>
              </w:rPr>
            </w:pPr>
            <w:r w:rsidRPr="009E062F">
              <w:rPr>
                <w:rFonts w:eastAsia="Times New Roman" w:cs="Arial"/>
                <w:snapToGrid w:val="0"/>
                <w:u w:val="single"/>
                <w:lang w:val="fr-FR" w:eastAsia="en-US"/>
              </w:rPr>
              <w:t>Décision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-32/6.3</w:t>
            </w:r>
          </w:p>
          <w:p w14:paraId="2CD56D24" w14:textId="1557FB9E" w:rsidR="008B21C8" w:rsidRPr="009E062F" w:rsidRDefault="008B21C8" w:rsidP="00E25C27">
            <w:pPr>
              <w:tabs>
                <w:tab w:val="left" w:pos="567"/>
              </w:tabs>
              <w:snapToGrid w:val="0"/>
              <w:spacing w:line="240" w:lineRule="auto"/>
              <w:jc w:val="center"/>
              <w:rPr>
                <w:rFonts w:eastAsia="Times New Roman" w:cs="Arial"/>
                <w:b/>
                <w:bCs/>
                <w:snapToGrid w:val="0"/>
                <w:lang w:val="fr-FR" w:eastAsia="en-US"/>
              </w:rPr>
            </w:pPr>
            <w:r w:rsidRPr="009E062F">
              <w:rPr>
                <w:rFonts w:eastAsia="Times New Roman" w:cs="Arial"/>
                <w:b/>
                <w:bCs/>
                <w:snapToGrid w:val="0"/>
                <w:lang w:val="fr-FR" w:eastAsia="en-US"/>
              </w:rPr>
              <w:t>Projet de plan d</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action en réponse à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 xml:space="preserve">évaluation par IOS </w:t>
            </w:r>
            <w:r w:rsidR="00665A39" w:rsidRPr="009E062F">
              <w:rPr>
                <w:rFonts w:eastAsia="Times New Roman" w:cs="Arial"/>
                <w:b/>
                <w:bCs/>
                <w:snapToGrid w:val="0"/>
                <w:lang w:val="fr-FR" w:eastAsia="en-US"/>
              </w:rPr>
              <w:br/>
            </w:r>
            <w:r w:rsidRPr="009E062F">
              <w:rPr>
                <w:rFonts w:eastAsia="Times New Roman" w:cs="Arial"/>
                <w:b/>
                <w:bCs/>
                <w:snapToGrid w:val="0"/>
                <w:lang w:val="fr-FR" w:eastAsia="en-US"/>
              </w:rPr>
              <w:t>du positionnement</w:t>
            </w:r>
            <w:r w:rsidR="00665A39" w:rsidRPr="009E062F">
              <w:rPr>
                <w:rFonts w:eastAsia="Times New Roman" w:cs="Arial"/>
                <w:b/>
                <w:bCs/>
                <w:snapToGrid w:val="0"/>
                <w:lang w:val="fr-FR" w:eastAsia="en-US"/>
              </w:rPr>
              <w:t xml:space="preserve"> </w:t>
            </w:r>
            <w:r w:rsidRPr="009E062F">
              <w:rPr>
                <w:rFonts w:eastAsia="Times New Roman" w:cs="Arial"/>
                <w:b/>
                <w:bCs/>
                <w:snapToGrid w:val="0"/>
                <w:lang w:val="fr-FR" w:eastAsia="en-US"/>
              </w:rPr>
              <w:t>stratégique de la COI</w:t>
            </w:r>
          </w:p>
          <w:p w14:paraId="12C8CB8F" w14:textId="57B5254E" w:rsidR="008B21C8" w:rsidRPr="009E062F" w:rsidRDefault="008B21C8" w:rsidP="00E25C27">
            <w:pPr>
              <w:tabs>
                <w:tab w:val="left" w:pos="567"/>
              </w:tabs>
              <w:snapToGrid w:val="0"/>
              <w:spacing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3C35D962" w14:textId="560C1F47" w:rsidR="008B21C8" w:rsidRPr="009E062F" w:rsidRDefault="00F84772" w:rsidP="00E25C27">
            <w:pPr>
              <w:pStyle w:val="Marge"/>
              <w:spacing w:after="200"/>
              <w:ind w:left="567" w:hanging="567"/>
              <w:rPr>
                <w:snapToGrid w:val="0"/>
                <w:lang w:val="fr-FR" w:eastAsia="en-US"/>
              </w:rPr>
            </w:pPr>
            <w:r w:rsidRPr="009E062F">
              <w:rPr>
                <w:snapToGrid w:val="0"/>
                <w:lang w:val="fr-FR" w:eastAsia="en-US"/>
              </w:rPr>
              <w:t>1.</w:t>
            </w:r>
            <w:r w:rsidRPr="009E062F">
              <w:rPr>
                <w:snapToGrid w:val="0"/>
                <w:lang w:val="fr-FR" w:eastAsia="en-US"/>
              </w:rPr>
              <w:tab/>
            </w:r>
            <w:r w:rsidR="008B21C8" w:rsidRPr="009E062F">
              <w:rPr>
                <w:snapToGrid w:val="0"/>
                <w:u w:val="single"/>
                <w:lang w:val="fr-FR" w:eastAsia="en-US"/>
              </w:rPr>
              <w:t>Ayant examiné</w:t>
            </w:r>
            <w:r w:rsidR="008B21C8" w:rsidRPr="009E062F">
              <w:rPr>
                <w:snapToGrid w:val="0"/>
                <w:lang w:val="fr-FR" w:eastAsia="en-US"/>
              </w:rPr>
              <w:t xml:space="preserve"> le document IOC</w:t>
            </w:r>
            <w:r w:rsidR="008C1F2D" w:rsidRPr="009E062F">
              <w:rPr>
                <w:snapToGrid w:val="0"/>
                <w:lang w:val="fr-FR" w:eastAsia="en-US"/>
              </w:rPr>
              <w:t>/A</w:t>
            </w:r>
            <w:r w:rsidR="008B21C8" w:rsidRPr="009E062F">
              <w:rPr>
                <w:snapToGrid w:val="0"/>
                <w:lang w:val="fr-FR" w:eastAsia="en-US"/>
              </w:rPr>
              <w:t>-32/6.3.Doc(1),</w:t>
            </w:r>
          </w:p>
          <w:p w14:paraId="78E1536C" w14:textId="6FB465DA" w:rsidR="008B21C8" w:rsidRPr="009E062F" w:rsidRDefault="00F84772" w:rsidP="00E25C27">
            <w:pPr>
              <w:pStyle w:val="Marge"/>
              <w:spacing w:after="120"/>
              <w:ind w:left="567" w:hanging="567"/>
              <w:rPr>
                <w:iCs/>
                <w:snapToGrid w:val="0"/>
                <w:lang w:val="fr-FR" w:eastAsia="en-US"/>
              </w:rPr>
            </w:pPr>
            <w:r w:rsidRPr="009E062F">
              <w:rPr>
                <w:snapToGrid w:val="0"/>
                <w:lang w:val="fr-FR" w:eastAsia="en-US"/>
              </w:rPr>
              <w:t>2.</w:t>
            </w:r>
            <w:r w:rsidRPr="009E062F">
              <w:rPr>
                <w:snapToGrid w:val="0"/>
                <w:lang w:val="fr-FR" w:eastAsia="en-US"/>
              </w:rPr>
              <w:tab/>
            </w:r>
            <w:r w:rsidR="008B21C8" w:rsidRPr="00E25C27">
              <w:rPr>
                <w:snapToGrid w:val="0"/>
                <w:spacing w:val="-3"/>
                <w:u w:val="single"/>
                <w:lang w:val="fr-FR" w:eastAsia="en-US"/>
              </w:rPr>
              <w:t>Prend note</w:t>
            </w:r>
            <w:r w:rsidR="008B21C8" w:rsidRPr="00E25C27">
              <w:rPr>
                <w:snapToGrid w:val="0"/>
                <w:spacing w:val="-3"/>
                <w:lang w:val="fr-FR" w:eastAsia="en-US"/>
              </w:rPr>
              <w:t xml:space="preserve"> du document IOC</w:t>
            </w:r>
            <w:r w:rsidR="008C1F2D" w:rsidRPr="00E25C27">
              <w:rPr>
                <w:snapToGrid w:val="0"/>
                <w:spacing w:val="-3"/>
                <w:lang w:val="fr-FR" w:eastAsia="en-US"/>
              </w:rPr>
              <w:t>/A</w:t>
            </w:r>
            <w:r w:rsidR="008B21C8" w:rsidRPr="00E25C27">
              <w:rPr>
                <w:snapToGrid w:val="0"/>
                <w:spacing w:val="-3"/>
                <w:lang w:val="fr-FR" w:eastAsia="en-US"/>
              </w:rPr>
              <w:t>-32/6.3.Doc(1), qui sera soumis à l</w:t>
            </w:r>
            <w:r w:rsidR="006944C5" w:rsidRPr="00E25C27">
              <w:rPr>
                <w:snapToGrid w:val="0"/>
                <w:spacing w:val="-3"/>
                <w:lang w:val="fr-FR" w:eastAsia="en-US"/>
              </w:rPr>
              <w:t>’</w:t>
            </w:r>
            <w:r w:rsidR="008B21C8" w:rsidRPr="00E25C27">
              <w:rPr>
                <w:snapToGrid w:val="0"/>
                <w:spacing w:val="-3"/>
                <w:lang w:val="fr-FR" w:eastAsia="en-US"/>
              </w:rPr>
              <w:t>examen du Comité financier en vue de l</w:t>
            </w:r>
            <w:r w:rsidR="006944C5" w:rsidRPr="00E25C27">
              <w:rPr>
                <w:snapToGrid w:val="0"/>
                <w:spacing w:val="-3"/>
                <w:lang w:val="fr-FR" w:eastAsia="en-US"/>
              </w:rPr>
              <w:t>’</w:t>
            </w:r>
            <w:r w:rsidR="008B21C8" w:rsidRPr="00E25C27">
              <w:rPr>
                <w:snapToGrid w:val="0"/>
                <w:spacing w:val="-3"/>
                <w:lang w:val="fr-FR" w:eastAsia="en-US"/>
              </w:rPr>
              <w:t>élaboration d</w:t>
            </w:r>
            <w:r w:rsidR="006944C5" w:rsidRPr="00E25C27">
              <w:rPr>
                <w:snapToGrid w:val="0"/>
                <w:spacing w:val="-3"/>
                <w:lang w:val="fr-FR" w:eastAsia="en-US"/>
              </w:rPr>
              <w:t>’</w:t>
            </w:r>
            <w:r w:rsidR="008B21C8" w:rsidRPr="00E25C27">
              <w:rPr>
                <w:snapToGrid w:val="0"/>
                <w:spacing w:val="-3"/>
                <w:lang w:val="fr-FR" w:eastAsia="en-US"/>
              </w:rPr>
              <w:t>un projet de résolution qui sera débattu et adopté en plénière.</w:t>
            </w:r>
          </w:p>
        </w:tc>
      </w:tr>
    </w:tbl>
    <w:p w14:paraId="02B02DF3" w14:textId="6C2980BC" w:rsidR="008B21C8" w:rsidRPr="009E062F" w:rsidRDefault="00DB5418" w:rsidP="00970FD5">
      <w:pPr>
        <w:pStyle w:val="Marge"/>
        <w:spacing w:before="240"/>
        <w:ind w:hanging="567"/>
        <w:rPr>
          <w:lang w:val="fr-FR" w:eastAsia="en-US"/>
        </w:rPr>
      </w:pPr>
      <w:r w:rsidRPr="009E062F">
        <w:rPr>
          <w:i/>
          <w:iCs/>
          <w:lang w:val="fr-FR" w:eastAsia="en-US"/>
        </w:rPr>
        <w:t>227</w:t>
      </w:r>
      <w:r w:rsidR="007D7240" w:rsidRPr="009E062F">
        <w:rPr>
          <w:lang w:val="fr-FR" w:eastAsia="en-US"/>
        </w:rPr>
        <w:t>.</w:t>
      </w:r>
      <w:r w:rsidR="007D7240" w:rsidRPr="009E062F">
        <w:rPr>
          <w:lang w:val="fr-FR" w:eastAsia="en-US"/>
        </w:rPr>
        <w:tab/>
      </w:r>
      <w:r w:rsidR="008B21C8" w:rsidRPr="009E062F">
        <w:rPr>
          <w:lang w:val="fr-FR" w:eastAsia="en-US"/>
        </w:rPr>
        <w:t>Les représentants de __ États membres ont pris la parole. Les États membres ci</w:t>
      </w:r>
      <w:r w:rsidR="00EA6F17"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3BDF7E8C" w14:textId="47383F34" w:rsidR="008B21C8" w:rsidRPr="009E062F" w:rsidRDefault="007D7240" w:rsidP="007D7240">
      <w:pPr>
        <w:pStyle w:val="Heading3"/>
        <w:rPr>
          <w:b w:val="0"/>
          <w:bCs w:val="0"/>
          <w:snapToGrid w:val="0"/>
          <w:sz w:val="20"/>
          <w:szCs w:val="20"/>
          <w:lang w:val="fr-FR" w:eastAsia="en-US"/>
        </w:rPr>
      </w:pPr>
      <w:bookmarkStart w:id="245" w:name="_Toc531253870"/>
      <w:bookmarkStart w:id="246" w:name="_Toc2766699"/>
      <w:bookmarkStart w:id="247" w:name="_Toc67921003"/>
      <w:bookmarkStart w:id="248" w:name="_Toc68180577"/>
      <w:bookmarkStart w:id="249" w:name="_Toc131777771"/>
      <w:bookmarkStart w:id="250" w:name="_Toc134002227"/>
      <w:bookmarkStart w:id="251" w:name="_Toc134002401"/>
      <w:bookmarkStart w:id="252" w:name="_Toc137538969"/>
      <w:r w:rsidRPr="009E062F">
        <w:rPr>
          <w:b w:val="0"/>
          <w:bCs w:val="0"/>
          <w:snapToGrid w:val="0"/>
          <w:lang w:val="fr-FR" w:eastAsia="en-US"/>
        </w:rPr>
        <w:t>6.4</w:t>
      </w:r>
      <w:r w:rsidRPr="009E062F">
        <w:rPr>
          <w:b w:val="0"/>
          <w:bCs w:val="0"/>
          <w:snapToGrid w:val="0"/>
          <w:lang w:val="fr-FR" w:eastAsia="en-US"/>
        </w:rPr>
        <w:tab/>
      </w:r>
      <w:r w:rsidR="008B21C8" w:rsidRPr="009E062F">
        <w:rPr>
          <w:b w:val="0"/>
          <w:bCs w:val="0"/>
          <w:snapToGrid w:val="0"/>
          <w:lang w:val="fr-FR" w:eastAsia="en-US"/>
        </w:rPr>
        <w:t xml:space="preserve">RAPPORT DU PRÉSIDENT DU COMITÉ FINANCIER </w:t>
      </w:r>
      <w:r w:rsidR="008B21C8" w:rsidRPr="009E062F">
        <w:rPr>
          <w:b w:val="0"/>
          <w:bCs w:val="0"/>
          <w:snapToGrid w:val="0"/>
          <w:lang w:val="fr-FR" w:eastAsia="en-US"/>
        </w:rPr>
        <w:br/>
      </w:r>
      <w:r w:rsidR="008B21C8" w:rsidRPr="009E062F">
        <w:rPr>
          <w:b w:val="0"/>
          <w:bCs w:val="0"/>
          <w:snapToGrid w:val="0"/>
          <w:sz w:val="20"/>
          <w:szCs w:val="20"/>
          <w:lang w:val="fr-FR" w:eastAsia="en-US"/>
        </w:rPr>
        <w:t>[Article 1.2 des Statuts]</w:t>
      </w:r>
      <w:bookmarkEnd w:id="245"/>
      <w:bookmarkEnd w:id="246"/>
      <w:bookmarkEnd w:id="247"/>
      <w:bookmarkEnd w:id="248"/>
      <w:bookmarkEnd w:id="249"/>
      <w:bookmarkEnd w:id="250"/>
      <w:bookmarkEnd w:id="251"/>
      <w:bookmarkEnd w:id="252"/>
    </w:p>
    <w:p w14:paraId="08068E57" w14:textId="4DECDED7" w:rsidR="008B21C8" w:rsidRPr="009E062F" w:rsidRDefault="00DB5418" w:rsidP="00970FD5">
      <w:pPr>
        <w:pStyle w:val="Marge"/>
        <w:ind w:hanging="567"/>
        <w:rPr>
          <w:lang w:val="fr-FR" w:eastAsia="en-US"/>
        </w:rPr>
      </w:pPr>
      <w:r w:rsidRPr="009E062F">
        <w:rPr>
          <w:i/>
          <w:iCs/>
          <w:lang w:val="fr-FR" w:eastAsia="en-US"/>
        </w:rPr>
        <w:t>228</w:t>
      </w:r>
      <w:r w:rsidR="007D7240" w:rsidRPr="009E062F">
        <w:rPr>
          <w:lang w:val="fr-FR" w:eastAsia="en-US"/>
        </w:rPr>
        <w:t>.</w:t>
      </w:r>
      <w:r w:rsidR="007D7240" w:rsidRPr="009E062F">
        <w:rPr>
          <w:lang w:val="fr-FR" w:eastAsia="en-US"/>
        </w:rPr>
        <w:tab/>
      </w:r>
      <w:r w:rsidR="008B21C8" w:rsidRPr="009E062F">
        <w:rPr>
          <w:lang w:val="fr-FR" w:eastAsia="en-US"/>
        </w:rPr>
        <w:t>Le Président du Comité financier, M. Karim Hilmi, a présenté à l</w:t>
      </w:r>
      <w:r w:rsidR="006944C5" w:rsidRPr="009E062F">
        <w:rPr>
          <w:lang w:val="fr-FR" w:eastAsia="en-US"/>
        </w:rPr>
        <w:t>’</w:t>
      </w:r>
      <w:r w:rsidR="008B21C8" w:rsidRPr="009E062F">
        <w:rPr>
          <w:lang w:val="fr-FR" w:eastAsia="en-US"/>
        </w:rPr>
        <w:t>Assemblée les résultats de l</w:t>
      </w:r>
      <w:r w:rsidR="006944C5" w:rsidRPr="009E062F">
        <w:rPr>
          <w:lang w:val="fr-FR" w:eastAsia="en-US"/>
        </w:rPr>
        <w:t>’</w:t>
      </w:r>
      <w:r w:rsidR="008B21C8" w:rsidRPr="009E062F">
        <w:rPr>
          <w:lang w:val="fr-FR" w:eastAsia="en-US"/>
        </w:rPr>
        <w:t>examen par le Comité des points qui lui ont été confiés par la plénière en plus des points statutaires prévus à l</w:t>
      </w:r>
      <w:r w:rsidR="006944C5" w:rsidRPr="009E062F">
        <w:rPr>
          <w:lang w:val="fr-FR" w:eastAsia="en-US"/>
        </w:rPr>
        <w:t>’</w:t>
      </w:r>
      <w:r w:rsidR="008B21C8" w:rsidRPr="009E062F">
        <w:rPr>
          <w:lang w:val="fr-FR" w:eastAsia="en-US"/>
        </w:rPr>
        <w:t>article 8.1(c) du Règlement intérieur.</w:t>
      </w:r>
    </w:p>
    <w:p w14:paraId="7E8F630A" w14:textId="339D1727" w:rsidR="008B21C8" w:rsidRPr="009E062F" w:rsidRDefault="007D7240" w:rsidP="00970FD5">
      <w:pPr>
        <w:pStyle w:val="Marge"/>
        <w:ind w:hanging="567"/>
        <w:rPr>
          <w:lang w:val="fr-FR" w:eastAsia="en-US"/>
        </w:rPr>
      </w:pPr>
      <w:r w:rsidRPr="009E062F">
        <w:rPr>
          <w:i/>
          <w:iCs/>
          <w:lang w:val="fr-FR" w:eastAsia="en-US"/>
        </w:rPr>
        <w:t>22</w:t>
      </w:r>
      <w:r w:rsidR="00DB5418" w:rsidRPr="009E062F">
        <w:rPr>
          <w:i/>
          <w:iCs/>
          <w:lang w:val="fr-FR" w:eastAsia="en-US"/>
        </w:rPr>
        <w:t>9</w:t>
      </w:r>
      <w:r w:rsidRPr="009E062F">
        <w:rPr>
          <w:lang w:val="fr-FR" w:eastAsia="en-US"/>
        </w:rPr>
        <w:t>.</w:t>
      </w:r>
      <w:r w:rsidRPr="009E062F">
        <w:rPr>
          <w:lang w:val="fr-FR" w:eastAsia="en-US"/>
        </w:rPr>
        <w:tab/>
      </w:r>
      <w:r w:rsidR="008B21C8" w:rsidRPr="009E062F">
        <w:rPr>
          <w:lang w:val="fr-FR" w:eastAsia="en-US"/>
        </w:rPr>
        <w:t>L</w:t>
      </w:r>
      <w:r w:rsidR="006944C5" w:rsidRPr="009E062F">
        <w:rPr>
          <w:lang w:val="fr-FR" w:eastAsia="en-US"/>
        </w:rPr>
        <w:t>’</w:t>
      </w:r>
      <w:r w:rsidR="008B21C8" w:rsidRPr="009E062F">
        <w:rPr>
          <w:lang w:val="fr-FR" w:eastAsia="en-US"/>
        </w:rPr>
        <w:t>Assemblée a exprimé sa profonde gratitude au Président du Comité financier, M. Karim Hilmi, pour la manière efficace dont il a conduit les travaux du Comité, dans un esprit véritablement inclusif et collégial. Une nouvelle fois, cette méthode constructive a permis au Comité de s</w:t>
      </w:r>
      <w:r w:rsidR="006944C5" w:rsidRPr="009E062F">
        <w:rPr>
          <w:lang w:val="fr-FR" w:eastAsia="en-US"/>
        </w:rPr>
        <w:t>’</w:t>
      </w:r>
      <w:r w:rsidR="008B21C8" w:rsidRPr="009E062F">
        <w:rPr>
          <w:lang w:val="fr-FR" w:eastAsia="en-US"/>
        </w:rPr>
        <w:t>acquitter de son mandat vaste et exigeant en respectant des délais très serrés.</w:t>
      </w:r>
    </w:p>
    <w:tbl>
      <w:tblPr>
        <w:tblW w:w="9639" w:type="dxa"/>
        <w:shd w:val="clear" w:color="auto" w:fill="F2DBDB"/>
        <w:tblLayout w:type="fixed"/>
        <w:tblCellMar>
          <w:top w:w="113" w:type="dxa"/>
          <w:bottom w:w="113" w:type="dxa"/>
        </w:tblCellMar>
        <w:tblLook w:val="0000" w:firstRow="0" w:lastRow="0" w:firstColumn="0" w:lastColumn="0" w:noHBand="0" w:noVBand="0"/>
      </w:tblPr>
      <w:tblGrid>
        <w:gridCol w:w="9639"/>
      </w:tblGrid>
      <w:tr w:rsidR="007D7240" w:rsidRPr="009E062F" w14:paraId="5023CD82" w14:textId="77777777" w:rsidTr="009C254F">
        <w:trPr>
          <w:trHeight w:val="455"/>
        </w:trPr>
        <w:tc>
          <w:tcPr>
            <w:tcW w:w="9639" w:type="dxa"/>
            <w:shd w:val="clear" w:color="auto" w:fill="F2DBDB"/>
            <w:tcMar>
              <w:top w:w="113" w:type="dxa"/>
              <w:bottom w:w="113" w:type="dxa"/>
            </w:tcMar>
          </w:tcPr>
          <w:p w14:paraId="5DD762C1" w14:textId="4D75F1CC" w:rsidR="008B21C8" w:rsidRPr="009E062F" w:rsidRDefault="008B21C8" w:rsidP="008B21C8">
            <w:pPr>
              <w:tabs>
                <w:tab w:val="left" w:pos="567"/>
              </w:tabs>
              <w:snapToGrid w:val="0"/>
              <w:spacing w:after="240" w:line="240" w:lineRule="auto"/>
              <w:rPr>
                <w:rFonts w:eastAsia="Times New Roman" w:cs="Arial"/>
                <w:snapToGrid w:val="0"/>
                <w:u w:val="single"/>
                <w:lang w:val="fr-FR" w:eastAsia="en-US"/>
              </w:rPr>
            </w:pPr>
            <w:bookmarkStart w:id="253" w:name="_Hlk131763105"/>
            <w:r w:rsidRPr="009E062F">
              <w:rPr>
                <w:rFonts w:eastAsia="Times New Roman" w:cs="Arial"/>
                <w:snapToGrid w:val="0"/>
                <w:u w:val="single"/>
                <w:lang w:val="fr-FR" w:eastAsia="en-US"/>
              </w:rPr>
              <w:t>Projet de résolution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-32/[6.4]</w:t>
            </w:r>
          </w:p>
          <w:p w14:paraId="2AF46426" w14:textId="77777777" w:rsidR="008B21C8" w:rsidRPr="009E062F" w:rsidRDefault="008B21C8" w:rsidP="008B21C8">
            <w:pPr>
              <w:tabs>
                <w:tab w:val="left" w:pos="567"/>
              </w:tabs>
              <w:snapToGrid w:val="0"/>
              <w:spacing w:after="240" w:line="240" w:lineRule="auto"/>
              <w:rPr>
                <w:rFonts w:eastAsia="Times New Roman" w:cs="Arial"/>
                <w:snapToGrid w:val="0"/>
                <w:lang w:val="fr-FR" w:eastAsia="en-US"/>
              </w:rPr>
            </w:pPr>
            <w:r w:rsidRPr="009E062F">
              <w:rPr>
                <w:rFonts w:eastAsia="Times New Roman" w:cs="Arial"/>
                <w:i/>
                <w:iCs/>
                <w:snapToGrid w:val="0"/>
                <w:lang w:val="fr-FR" w:eastAsia="en-US"/>
              </w:rPr>
              <w:t>Présenté par [à compléter]</w:t>
            </w:r>
          </w:p>
          <w:p w14:paraId="7CB2DE11" w14:textId="7EDD3DF8" w:rsidR="008B21C8" w:rsidRPr="009E062F" w:rsidRDefault="008B21C8" w:rsidP="007D7240">
            <w:pPr>
              <w:tabs>
                <w:tab w:val="left" w:pos="184"/>
                <w:tab w:val="num" w:pos="1400"/>
              </w:tabs>
              <w:spacing w:after="240" w:line="240" w:lineRule="auto"/>
              <w:jc w:val="center"/>
              <w:rPr>
                <w:rFonts w:eastAsia="Times New Roman" w:cs="Arial"/>
                <w:b/>
                <w:bCs/>
                <w:snapToGrid w:val="0"/>
                <w:lang w:val="fr-FR" w:eastAsia="en-US"/>
              </w:rPr>
            </w:pPr>
            <w:r w:rsidRPr="009E062F">
              <w:rPr>
                <w:rFonts w:eastAsia="Times New Roman" w:cs="Arial"/>
                <w:b/>
                <w:bCs/>
                <w:snapToGrid w:val="0"/>
                <w:lang w:val="fr-FR" w:eastAsia="en-US"/>
              </w:rPr>
              <w:t xml:space="preserve">Questions de gouvernance, de programmation et de budgétisation </w:t>
            </w:r>
            <w:r w:rsidR="007D7240" w:rsidRPr="009E062F">
              <w:rPr>
                <w:rFonts w:eastAsia="Times New Roman" w:cs="Arial"/>
                <w:b/>
                <w:bCs/>
                <w:snapToGrid w:val="0"/>
                <w:lang w:val="fr-FR" w:eastAsia="en-US"/>
              </w:rPr>
              <w:br/>
            </w:r>
            <w:r w:rsidRPr="009E062F">
              <w:rPr>
                <w:rFonts w:eastAsia="Times New Roman" w:cs="Arial"/>
                <w:b/>
                <w:bCs/>
                <w:snapToGrid w:val="0"/>
                <w:lang w:val="fr-FR" w:eastAsia="en-US"/>
              </w:rPr>
              <w:t>intéressant la Commission</w:t>
            </w:r>
            <w:bookmarkStart w:id="254" w:name="_Toc439675051"/>
          </w:p>
          <w:p w14:paraId="74FE3154" w14:textId="77777777" w:rsidR="008B21C8" w:rsidRPr="009E062F" w:rsidRDefault="008B21C8" w:rsidP="008B21C8">
            <w:pPr>
              <w:tabs>
                <w:tab w:val="num" w:pos="1400"/>
              </w:tabs>
              <w:spacing w:after="240" w:line="240" w:lineRule="auto"/>
              <w:ind w:left="720" w:hanging="720"/>
              <w:jc w:val="both"/>
              <w:rPr>
                <w:rFonts w:eastAsia="Times New Roman" w:cs="Arial"/>
                <w:snapToGrid w:val="0"/>
                <w:lang w:val="fr-FR" w:eastAsia="en-US"/>
              </w:rPr>
            </w:pPr>
            <w:r w:rsidRPr="009E062F">
              <w:rPr>
                <w:rFonts w:eastAsia="Times New Roman" w:cs="Arial"/>
                <w:snapToGrid w:val="0"/>
                <w:lang w:val="fr-FR" w:eastAsia="en-US"/>
              </w:rPr>
              <w:t>La Commission océanographique intergouvernementale,</w:t>
            </w:r>
            <w:bookmarkEnd w:id="254"/>
          </w:p>
          <w:p w14:paraId="56B746CB" w14:textId="77777777" w:rsidR="008B21C8" w:rsidRPr="009E062F" w:rsidRDefault="008B21C8" w:rsidP="008B21C8">
            <w:pPr>
              <w:spacing w:after="120"/>
              <w:rPr>
                <w:rFonts w:eastAsia="Times New Roman" w:cs="Arial"/>
                <w:i/>
                <w:snapToGrid w:val="0"/>
                <w:lang w:val="fr-FR" w:eastAsia="en-US"/>
              </w:rPr>
            </w:pPr>
            <w:r w:rsidRPr="009E062F">
              <w:rPr>
                <w:rFonts w:eastAsia="Times New Roman" w:cs="Arial"/>
                <w:i/>
                <w:iCs/>
                <w:snapToGrid w:val="0"/>
                <w:lang w:val="fr-FR" w:eastAsia="en-US"/>
              </w:rPr>
              <w:t>[Le projet de résolution sera finalisé durant la session.]</w:t>
            </w:r>
          </w:p>
        </w:tc>
      </w:tr>
    </w:tbl>
    <w:bookmarkEnd w:id="253"/>
    <w:p w14:paraId="138769D2" w14:textId="56C54F30" w:rsidR="008B21C8" w:rsidRPr="009E062F" w:rsidRDefault="00DB5418" w:rsidP="00E25C27">
      <w:pPr>
        <w:pStyle w:val="Marge"/>
        <w:spacing w:before="220"/>
        <w:ind w:hanging="567"/>
        <w:rPr>
          <w:lang w:val="fr-FR" w:eastAsia="en-US"/>
        </w:rPr>
      </w:pPr>
      <w:r w:rsidRPr="009E062F">
        <w:rPr>
          <w:i/>
          <w:iCs/>
          <w:lang w:val="fr-FR" w:eastAsia="en-US"/>
        </w:rPr>
        <w:t>230</w:t>
      </w:r>
      <w:r w:rsidR="007D7240" w:rsidRPr="009E062F">
        <w:rPr>
          <w:lang w:val="fr-FR" w:eastAsia="en-US"/>
        </w:rPr>
        <w:t>.</w:t>
      </w:r>
      <w:r w:rsidR="007D7240" w:rsidRPr="009E062F">
        <w:rPr>
          <w:lang w:val="fr-FR" w:eastAsia="en-US"/>
        </w:rPr>
        <w:tab/>
      </w:r>
      <w:r w:rsidR="008B21C8" w:rsidRPr="009E062F">
        <w:rPr>
          <w:lang w:val="fr-FR" w:eastAsia="en-US"/>
        </w:rPr>
        <w:t>Les représentants de __ États membres ont pris la parole. Les États membres ci</w:t>
      </w:r>
      <w:r w:rsidR="00EA6F17"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4CF353B0" w14:textId="77EF52F3" w:rsidR="008B21C8" w:rsidRPr="009E062F" w:rsidRDefault="007D7240" w:rsidP="007D7240">
      <w:pPr>
        <w:pStyle w:val="Heading3"/>
        <w:rPr>
          <w:b w:val="0"/>
          <w:bCs w:val="0"/>
          <w:snapToGrid w:val="0"/>
          <w:sz w:val="20"/>
          <w:szCs w:val="20"/>
          <w:lang w:val="fr-FR" w:eastAsia="en-US"/>
        </w:rPr>
      </w:pPr>
      <w:bookmarkStart w:id="255" w:name="_Hlk131610142"/>
      <w:bookmarkStart w:id="256" w:name="_Toc531253872"/>
      <w:bookmarkStart w:id="257" w:name="_Toc2766701"/>
      <w:bookmarkStart w:id="258" w:name="_Toc67921004"/>
      <w:bookmarkStart w:id="259" w:name="_Toc68180578"/>
      <w:bookmarkStart w:id="260" w:name="_Toc131777772"/>
      <w:bookmarkStart w:id="261" w:name="_Toc134002228"/>
      <w:bookmarkStart w:id="262" w:name="_Toc134002402"/>
      <w:bookmarkStart w:id="263" w:name="_Toc137538970"/>
      <w:r w:rsidRPr="009E062F">
        <w:rPr>
          <w:b w:val="0"/>
          <w:bCs w:val="0"/>
          <w:snapToGrid w:val="0"/>
          <w:lang w:val="fr-FR" w:eastAsia="en-US"/>
        </w:rPr>
        <w:t>6.5</w:t>
      </w:r>
      <w:r w:rsidRPr="009E062F">
        <w:rPr>
          <w:b w:val="0"/>
          <w:bCs w:val="0"/>
          <w:snapToGrid w:val="0"/>
          <w:lang w:val="fr-FR" w:eastAsia="en-US"/>
        </w:rPr>
        <w:tab/>
      </w:r>
      <w:r w:rsidR="008B21C8" w:rsidRPr="009E062F">
        <w:rPr>
          <w:b w:val="0"/>
          <w:bCs w:val="0"/>
          <w:snapToGrid w:val="0"/>
          <w:spacing w:val="-3"/>
          <w:lang w:val="fr-FR" w:eastAsia="en-US"/>
        </w:rPr>
        <w:t xml:space="preserve">ÉLECTION DU BUREAU DE LA COMMISSION ET DES MEMBRES DU CONSEIL EXÉCUTIF </w:t>
      </w:r>
      <w:r w:rsidR="008B21C8" w:rsidRPr="009E062F">
        <w:rPr>
          <w:b w:val="0"/>
          <w:bCs w:val="0"/>
          <w:snapToGrid w:val="0"/>
          <w:lang w:val="fr-FR" w:eastAsia="en-US"/>
        </w:rPr>
        <w:br/>
      </w:r>
      <w:r w:rsidR="008B21C8" w:rsidRPr="009E062F">
        <w:rPr>
          <w:b w:val="0"/>
          <w:bCs w:val="0"/>
          <w:snapToGrid w:val="0"/>
          <w:sz w:val="20"/>
          <w:szCs w:val="20"/>
          <w:lang w:val="fr-FR" w:eastAsia="en-US"/>
        </w:rPr>
        <w:t>[Article 6.B, points 5 et 7 des Statuts</w:t>
      </w:r>
      <w:r w:rsidR="00F94211" w:rsidRPr="009E062F">
        <w:rPr>
          <w:b w:val="0"/>
          <w:bCs w:val="0"/>
          <w:snapToGrid w:val="0"/>
          <w:sz w:val="20"/>
          <w:szCs w:val="20"/>
          <w:lang w:val="fr-FR" w:eastAsia="en-US"/>
        </w:rPr>
        <w:t> ;</w:t>
      </w:r>
      <w:r w:rsidR="008B21C8" w:rsidRPr="009E062F">
        <w:rPr>
          <w:b w:val="0"/>
          <w:bCs w:val="0"/>
          <w:snapToGrid w:val="0"/>
          <w:sz w:val="20"/>
          <w:szCs w:val="20"/>
          <w:lang w:val="fr-FR" w:eastAsia="en-US"/>
        </w:rPr>
        <w:t xml:space="preserve"> annexe I au Règlement intérieur]</w:t>
      </w:r>
      <w:bookmarkEnd w:id="255"/>
      <w:bookmarkEnd w:id="256"/>
      <w:bookmarkEnd w:id="257"/>
      <w:bookmarkEnd w:id="258"/>
      <w:bookmarkEnd w:id="259"/>
      <w:bookmarkEnd w:id="260"/>
      <w:bookmarkEnd w:id="261"/>
      <w:bookmarkEnd w:id="262"/>
      <w:bookmarkEnd w:id="263"/>
    </w:p>
    <w:tbl>
      <w:tblPr>
        <w:tblW w:w="9781" w:type="dxa"/>
        <w:tblLayout w:type="fixed"/>
        <w:tblLook w:val="0000" w:firstRow="0" w:lastRow="0" w:firstColumn="0" w:lastColumn="0" w:noHBand="0" w:noVBand="0"/>
      </w:tblPr>
      <w:tblGrid>
        <w:gridCol w:w="2268"/>
        <w:gridCol w:w="2390"/>
        <w:gridCol w:w="5123"/>
      </w:tblGrid>
      <w:tr w:rsidR="009C254F" w:rsidRPr="009E062F" w14:paraId="3578EA1B" w14:textId="77777777" w:rsidTr="007D7240">
        <w:trPr>
          <w:trHeight w:val="304"/>
        </w:trPr>
        <w:tc>
          <w:tcPr>
            <w:tcW w:w="2268" w:type="dxa"/>
            <w:vMerge w:val="restart"/>
            <w:shd w:val="clear" w:color="auto" w:fill="FFCC99"/>
            <w:tcMar>
              <w:top w:w="57" w:type="dxa"/>
              <w:bottom w:w="57" w:type="dxa"/>
            </w:tcMar>
          </w:tcPr>
          <w:p w14:paraId="2DDE5BD5" w14:textId="53B588F6" w:rsidR="009C254F" w:rsidRPr="009E062F" w:rsidRDefault="009C254F" w:rsidP="008B21C8">
            <w:pPr>
              <w:tabs>
                <w:tab w:val="left" w:pos="567"/>
              </w:tabs>
              <w:snapToGrid w:val="0"/>
              <w:spacing w:after="0" w:line="240" w:lineRule="auto"/>
              <w:rPr>
                <w:rFonts w:eastAsia="Times New Roman" w:cs="Arial"/>
                <w:i/>
                <w:snapToGrid w:val="0"/>
                <w:color w:val="000000"/>
                <w:sz w:val="20"/>
                <w:szCs w:val="20"/>
                <w:u w:val="single"/>
                <w:lang w:val="fr-FR" w:eastAsia="en-US"/>
              </w:rPr>
            </w:pPr>
            <w:r w:rsidRPr="009E062F">
              <w:rPr>
                <w:rFonts w:eastAsia="Times New Roman" w:cs="Arial"/>
                <w:i/>
                <w:iCs/>
                <w:snapToGrid w:val="0"/>
                <w:sz w:val="20"/>
                <w:szCs w:val="20"/>
                <w:u w:val="single"/>
                <w:lang w:val="fr-FR" w:eastAsia="en-US"/>
              </w:rPr>
              <w:t>Documents d’information</w:t>
            </w:r>
            <w:r w:rsidRPr="009E062F">
              <w:rPr>
                <w:rFonts w:eastAsia="Times New Roman" w:cs="Arial"/>
                <w:i/>
                <w:iCs/>
                <w:snapToGrid w:val="0"/>
                <w:sz w:val="20"/>
                <w:szCs w:val="20"/>
                <w:lang w:val="fr-FR" w:eastAsia="en-US"/>
              </w:rPr>
              <w:t> :</w:t>
            </w:r>
          </w:p>
        </w:tc>
        <w:tc>
          <w:tcPr>
            <w:tcW w:w="2390" w:type="dxa"/>
            <w:shd w:val="clear" w:color="auto" w:fill="FFFFFF"/>
            <w:tcMar>
              <w:top w:w="57" w:type="dxa"/>
              <w:bottom w:w="57" w:type="dxa"/>
            </w:tcMar>
          </w:tcPr>
          <w:p w14:paraId="4675CC80" w14:textId="2219653C" w:rsidR="009C254F" w:rsidRPr="009E062F" w:rsidRDefault="009C254F"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IOC/A-32/6.5.Inf(1)</w:t>
            </w:r>
          </w:p>
        </w:tc>
        <w:tc>
          <w:tcPr>
            <w:tcW w:w="5123" w:type="dxa"/>
            <w:shd w:val="clear" w:color="auto" w:fill="FFFFFF"/>
            <w:tcMar>
              <w:top w:w="57" w:type="dxa"/>
              <w:bottom w:w="57" w:type="dxa"/>
            </w:tcMar>
          </w:tcPr>
          <w:p w14:paraId="30332756" w14:textId="25501242" w:rsidR="009C254F" w:rsidRPr="009E062F" w:rsidRDefault="009C254F"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Liste à jour des groupes électoraux de la COI et liste à jour de la répartition des sièges entre les groupes électoraux au sein du Conseil exécutif</w:t>
            </w:r>
          </w:p>
        </w:tc>
      </w:tr>
      <w:tr w:rsidR="009C254F" w:rsidRPr="009E062F" w14:paraId="2580F1CF" w14:textId="77777777" w:rsidTr="007D7240">
        <w:trPr>
          <w:trHeight w:val="304"/>
        </w:trPr>
        <w:tc>
          <w:tcPr>
            <w:tcW w:w="2268" w:type="dxa"/>
            <w:vMerge/>
            <w:shd w:val="clear" w:color="auto" w:fill="FFCC99"/>
            <w:tcMar>
              <w:top w:w="57" w:type="dxa"/>
              <w:bottom w:w="57" w:type="dxa"/>
            </w:tcMar>
          </w:tcPr>
          <w:p w14:paraId="7AB9DBCE" w14:textId="77777777" w:rsidR="009C254F" w:rsidRPr="009E062F" w:rsidRDefault="009C254F"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FF"/>
            <w:tcMar>
              <w:top w:w="57" w:type="dxa"/>
              <w:bottom w:w="57" w:type="dxa"/>
            </w:tcMar>
          </w:tcPr>
          <w:p w14:paraId="47327169" w14:textId="0F96D15E" w:rsidR="009C254F" w:rsidRPr="009E062F" w:rsidRDefault="009C254F"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IOC/A-32/6.5.Inf(2)</w:t>
            </w:r>
          </w:p>
        </w:tc>
        <w:tc>
          <w:tcPr>
            <w:tcW w:w="5123" w:type="dxa"/>
            <w:shd w:val="clear" w:color="auto" w:fill="FFFFFF"/>
            <w:tcMar>
              <w:top w:w="57" w:type="dxa"/>
              <w:bottom w:w="57" w:type="dxa"/>
            </w:tcMar>
          </w:tcPr>
          <w:p w14:paraId="7535A17B" w14:textId="77777777" w:rsidR="009C254F" w:rsidRPr="009E062F" w:rsidRDefault="009C254F"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Liste des candidats aux élections</w:t>
            </w:r>
          </w:p>
        </w:tc>
      </w:tr>
      <w:tr w:rsidR="009C254F" w:rsidRPr="009E062F" w14:paraId="65984EA7" w14:textId="77777777" w:rsidTr="009C254F">
        <w:trPr>
          <w:trHeight w:val="262"/>
        </w:trPr>
        <w:tc>
          <w:tcPr>
            <w:tcW w:w="2268" w:type="dxa"/>
            <w:vMerge/>
            <w:shd w:val="clear" w:color="auto" w:fill="FFCC99"/>
            <w:tcMar>
              <w:top w:w="57" w:type="dxa"/>
              <w:bottom w:w="57" w:type="dxa"/>
            </w:tcMar>
          </w:tcPr>
          <w:p w14:paraId="5EC94B11" w14:textId="77777777" w:rsidR="009C254F" w:rsidRPr="009E062F" w:rsidRDefault="009C254F" w:rsidP="008B21C8">
            <w:pPr>
              <w:tabs>
                <w:tab w:val="left" w:pos="567"/>
              </w:tabs>
              <w:snapToGrid w:val="0"/>
              <w:spacing w:after="0" w:line="240" w:lineRule="auto"/>
              <w:rPr>
                <w:rFonts w:eastAsia="Times New Roman" w:cs="Arial"/>
                <w:i/>
                <w:snapToGrid w:val="0"/>
                <w:color w:val="000000"/>
                <w:sz w:val="20"/>
                <w:szCs w:val="20"/>
                <w:u w:val="single"/>
                <w:lang w:val="fr-FR" w:eastAsia="en-US"/>
              </w:rPr>
            </w:pPr>
          </w:p>
        </w:tc>
        <w:tc>
          <w:tcPr>
            <w:tcW w:w="2390" w:type="dxa"/>
            <w:shd w:val="clear" w:color="auto" w:fill="FFFFFF"/>
            <w:tcMar>
              <w:top w:w="57" w:type="dxa"/>
              <w:bottom w:w="57" w:type="dxa"/>
            </w:tcMar>
          </w:tcPr>
          <w:p w14:paraId="6B51C635" w14:textId="70A3DE5B" w:rsidR="009C254F" w:rsidRPr="009E062F" w:rsidRDefault="009C254F" w:rsidP="008B21C8">
            <w:pPr>
              <w:tabs>
                <w:tab w:val="left" w:pos="567"/>
              </w:tabs>
              <w:snapToGrid w:val="0"/>
              <w:spacing w:after="0" w:line="240" w:lineRule="auto"/>
              <w:rPr>
                <w:rFonts w:eastAsia="Times New Roman" w:cs="Arial"/>
                <w:snapToGrid w:val="0"/>
                <w:color w:val="000000"/>
                <w:sz w:val="20"/>
                <w:szCs w:val="20"/>
                <w:lang w:val="fr-FR" w:eastAsia="en-US"/>
              </w:rPr>
            </w:pPr>
            <w:r w:rsidRPr="009E062F">
              <w:rPr>
                <w:rFonts w:eastAsia="Times New Roman" w:cs="Arial"/>
                <w:snapToGrid w:val="0"/>
                <w:sz w:val="20"/>
                <w:szCs w:val="20"/>
                <w:lang w:val="fr-FR" w:eastAsia="en-US"/>
              </w:rPr>
              <w:t>IOC/A-32/6.5.NOM</w:t>
            </w:r>
          </w:p>
        </w:tc>
        <w:tc>
          <w:tcPr>
            <w:tcW w:w="5123" w:type="dxa"/>
            <w:shd w:val="clear" w:color="auto" w:fill="FFFFFF"/>
            <w:tcMar>
              <w:top w:w="57" w:type="dxa"/>
              <w:bottom w:w="57" w:type="dxa"/>
            </w:tcMar>
          </w:tcPr>
          <w:p w14:paraId="3B2DC2D6" w14:textId="77777777" w:rsidR="009C254F" w:rsidRPr="009E062F" w:rsidRDefault="009C254F" w:rsidP="008B21C8">
            <w:pPr>
              <w:tabs>
                <w:tab w:val="left" w:pos="567"/>
              </w:tabs>
              <w:snapToGrid w:val="0"/>
              <w:spacing w:after="0" w:line="240" w:lineRule="auto"/>
              <w:rPr>
                <w:rFonts w:eastAsia="Times New Roman" w:cs="Arial"/>
                <w:sz w:val="20"/>
                <w:szCs w:val="20"/>
                <w:lang w:val="fr-FR" w:eastAsia="en-US"/>
              </w:rPr>
            </w:pPr>
            <w:r w:rsidRPr="009E062F">
              <w:rPr>
                <w:rFonts w:eastAsia="Times New Roman" w:cs="Arial"/>
                <w:snapToGrid w:val="0"/>
                <w:sz w:val="20"/>
                <w:szCs w:val="20"/>
                <w:lang w:val="fr-FR" w:eastAsia="en-US"/>
              </w:rPr>
              <w:t>Rapport de la Présidente du Comité des candidatures</w:t>
            </w:r>
          </w:p>
        </w:tc>
      </w:tr>
    </w:tbl>
    <w:p w14:paraId="007BBD53" w14:textId="5B1674CB" w:rsidR="008B21C8" w:rsidRPr="009E062F" w:rsidRDefault="00DB5418" w:rsidP="00E25C27">
      <w:pPr>
        <w:pStyle w:val="Marge"/>
        <w:spacing w:before="240"/>
        <w:ind w:hanging="567"/>
        <w:rPr>
          <w:lang w:val="fr-FR" w:eastAsia="en-US"/>
        </w:rPr>
      </w:pPr>
      <w:r w:rsidRPr="009E062F">
        <w:rPr>
          <w:i/>
          <w:iCs/>
          <w:lang w:val="fr-FR" w:eastAsia="en-US"/>
        </w:rPr>
        <w:t>231</w:t>
      </w:r>
      <w:r w:rsidR="007D7240" w:rsidRPr="009E062F">
        <w:rPr>
          <w:lang w:val="fr-FR" w:eastAsia="en-US"/>
        </w:rPr>
        <w:t>.</w:t>
      </w:r>
      <w:r w:rsidR="007D7240" w:rsidRPr="009E062F">
        <w:rPr>
          <w:lang w:val="fr-FR" w:eastAsia="en-US"/>
        </w:rPr>
        <w:tab/>
      </w:r>
      <w:r w:rsidR="008B21C8" w:rsidRPr="009E062F">
        <w:rPr>
          <w:lang w:val="fr-FR" w:eastAsia="en-US"/>
        </w:rPr>
        <w:t>La Présidente du Comité des candidatures a fait rapport sur ce point (IOC</w:t>
      </w:r>
      <w:r w:rsidR="008C1F2D" w:rsidRPr="009E062F">
        <w:rPr>
          <w:lang w:val="fr-FR" w:eastAsia="en-US"/>
        </w:rPr>
        <w:t>/A</w:t>
      </w:r>
      <w:r w:rsidR="008B21C8" w:rsidRPr="009E062F">
        <w:rPr>
          <w:lang w:val="fr-FR" w:eastAsia="en-US"/>
        </w:rPr>
        <w:t xml:space="preserve">-32/6.5.NOM). </w:t>
      </w:r>
    </w:p>
    <w:p w14:paraId="261AC177" w14:textId="02B91088" w:rsidR="008B21C8" w:rsidRPr="009E062F" w:rsidRDefault="00DB5418" w:rsidP="00E25C27">
      <w:pPr>
        <w:pStyle w:val="Marge"/>
        <w:ind w:hanging="567"/>
        <w:rPr>
          <w:lang w:val="fr-FR" w:eastAsia="en-US"/>
        </w:rPr>
      </w:pPr>
      <w:r w:rsidRPr="009E062F">
        <w:rPr>
          <w:i/>
          <w:iCs/>
          <w:lang w:val="fr-FR" w:eastAsia="en-US"/>
        </w:rPr>
        <w:t>232</w:t>
      </w:r>
      <w:r w:rsidR="007D7240" w:rsidRPr="009E062F">
        <w:rPr>
          <w:lang w:val="fr-FR" w:eastAsia="en-US"/>
        </w:rPr>
        <w:t>.</w:t>
      </w:r>
      <w:r w:rsidR="007D7240" w:rsidRPr="009E062F">
        <w:rPr>
          <w:lang w:val="fr-FR" w:eastAsia="en-US"/>
        </w:rPr>
        <w:tab/>
      </w:r>
      <w:r w:rsidR="008B21C8" w:rsidRPr="009E062F">
        <w:rPr>
          <w:lang w:val="fr-FR" w:eastAsia="en-US"/>
        </w:rPr>
        <w:t>La composition du Conseil exécutif pour la prochaine période intersessions et la 32</w:t>
      </w:r>
      <w:r w:rsidR="008B21C8" w:rsidRPr="009E062F">
        <w:rPr>
          <w:vertAlign w:val="superscript"/>
          <w:lang w:val="fr-FR" w:eastAsia="en-US"/>
        </w:rPr>
        <w:t>e</w:t>
      </w:r>
      <w:r w:rsidR="008B21C8" w:rsidRPr="009E062F">
        <w:rPr>
          <w:lang w:val="fr-FR" w:eastAsia="en-US"/>
        </w:rPr>
        <w:t> session de l</w:t>
      </w:r>
      <w:r w:rsidR="006944C5" w:rsidRPr="009E062F">
        <w:rPr>
          <w:lang w:val="fr-FR" w:eastAsia="en-US"/>
        </w:rPr>
        <w:t>’</w:t>
      </w:r>
      <w:r w:rsidR="008B21C8" w:rsidRPr="009E062F">
        <w:rPr>
          <w:lang w:val="fr-FR" w:eastAsia="en-US"/>
        </w:rPr>
        <w:t>Assemblée est donnée à l</w:t>
      </w:r>
      <w:r w:rsidR="006944C5" w:rsidRPr="009E062F">
        <w:rPr>
          <w:lang w:val="fr-FR" w:eastAsia="en-US"/>
        </w:rPr>
        <w:t>’</w:t>
      </w:r>
      <w:r w:rsidR="008B21C8" w:rsidRPr="009E062F">
        <w:rPr>
          <w:lang w:val="fr-FR" w:eastAsia="en-US"/>
        </w:rPr>
        <w:t>annexe ____ au présent rapport.</w:t>
      </w:r>
    </w:p>
    <w:p w14:paraId="6B7CC16E" w14:textId="61DA2EBD" w:rsidR="008B21C8" w:rsidRPr="009E062F" w:rsidRDefault="007D7240" w:rsidP="00E25C27">
      <w:pPr>
        <w:pStyle w:val="Heading3"/>
        <w:keepNext w:val="0"/>
        <w:keepLines w:val="0"/>
        <w:ind w:left="709" w:hanging="709"/>
        <w:rPr>
          <w:snapToGrid w:val="0"/>
          <w:lang w:val="fr-FR" w:eastAsia="en-US"/>
        </w:rPr>
      </w:pPr>
      <w:bookmarkStart w:id="264" w:name="_Toc531253873"/>
      <w:bookmarkStart w:id="265" w:name="_Toc2766702"/>
      <w:bookmarkStart w:id="266" w:name="_Toc67921005"/>
      <w:bookmarkStart w:id="267" w:name="_Toc68180579"/>
      <w:bookmarkStart w:id="268" w:name="_Toc131777773"/>
      <w:bookmarkStart w:id="269" w:name="_Toc134002229"/>
      <w:bookmarkStart w:id="270" w:name="_Toc134002403"/>
      <w:bookmarkStart w:id="271" w:name="_Toc137538971"/>
      <w:r w:rsidRPr="009E062F">
        <w:rPr>
          <w:snapToGrid w:val="0"/>
          <w:lang w:val="fr-FR" w:eastAsia="en-US"/>
        </w:rPr>
        <w:t>6.5.1</w:t>
      </w:r>
      <w:r w:rsidRPr="009E062F">
        <w:rPr>
          <w:snapToGrid w:val="0"/>
          <w:lang w:val="fr-FR" w:eastAsia="en-US"/>
        </w:rPr>
        <w:tab/>
      </w:r>
      <w:r w:rsidR="008B21C8" w:rsidRPr="009E062F">
        <w:rPr>
          <w:snapToGrid w:val="0"/>
          <w:lang w:val="fr-FR" w:eastAsia="en-US"/>
        </w:rPr>
        <w:t>Élection du Président de la Commission</w:t>
      </w:r>
      <w:bookmarkEnd w:id="264"/>
      <w:bookmarkEnd w:id="265"/>
      <w:bookmarkEnd w:id="266"/>
      <w:bookmarkEnd w:id="267"/>
      <w:bookmarkEnd w:id="268"/>
      <w:bookmarkEnd w:id="269"/>
      <w:bookmarkEnd w:id="270"/>
      <w:bookmarkEnd w:id="271"/>
    </w:p>
    <w:p w14:paraId="2C157E14" w14:textId="42129EE0" w:rsidR="008B21C8" w:rsidRPr="009E062F" w:rsidRDefault="007D7240" w:rsidP="00E25C27">
      <w:pPr>
        <w:pStyle w:val="Heading3"/>
        <w:keepNext w:val="0"/>
        <w:keepLines w:val="0"/>
        <w:ind w:left="709" w:hanging="709"/>
        <w:rPr>
          <w:snapToGrid w:val="0"/>
          <w:lang w:val="fr-FR" w:eastAsia="en-US"/>
        </w:rPr>
      </w:pPr>
      <w:bookmarkStart w:id="272" w:name="_Toc531253874"/>
      <w:bookmarkStart w:id="273" w:name="_Toc2766703"/>
      <w:bookmarkStart w:id="274" w:name="_Toc67921006"/>
      <w:bookmarkStart w:id="275" w:name="_Toc68180580"/>
      <w:bookmarkStart w:id="276" w:name="_Toc131777774"/>
      <w:bookmarkStart w:id="277" w:name="_Toc134002230"/>
      <w:bookmarkStart w:id="278" w:name="_Toc134002404"/>
      <w:bookmarkStart w:id="279" w:name="_Toc137538972"/>
      <w:r w:rsidRPr="009E062F">
        <w:rPr>
          <w:snapToGrid w:val="0"/>
          <w:lang w:val="fr-FR" w:eastAsia="en-US"/>
        </w:rPr>
        <w:t>6.5.2</w:t>
      </w:r>
      <w:r w:rsidRPr="009E062F">
        <w:rPr>
          <w:snapToGrid w:val="0"/>
          <w:lang w:val="fr-FR" w:eastAsia="en-US"/>
        </w:rPr>
        <w:tab/>
      </w:r>
      <w:r w:rsidR="008B21C8" w:rsidRPr="009E062F">
        <w:rPr>
          <w:snapToGrid w:val="0"/>
          <w:lang w:val="fr-FR" w:eastAsia="en-US"/>
        </w:rPr>
        <w:t>Élection des Vice-Présidents de la Commission</w:t>
      </w:r>
      <w:bookmarkEnd w:id="272"/>
      <w:bookmarkEnd w:id="273"/>
      <w:bookmarkEnd w:id="274"/>
      <w:bookmarkEnd w:id="275"/>
      <w:bookmarkEnd w:id="276"/>
      <w:bookmarkEnd w:id="277"/>
      <w:bookmarkEnd w:id="278"/>
      <w:bookmarkEnd w:id="279"/>
    </w:p>
    <w:p w14:paraId="4F9290B8" w14:textId="3835C2F0" w:rsidR="008B21C8" w:rsidRPr="009E062F" w:rsidRDefault="007D7240" w:rsidP="007B0962">
      <w:pPr>
        <w:pStyle w:val="Heading3"/>
        <w:keepNext w:val="0"/>
        <w:keepLines w:val="0"/>
        <w:ind w:left="709" w:hanging="709"/>
        <w:rPr>
          <w:snapToGrid w:val="0"/>
          <w:lang w:val="fr-FR" w:eastAsia="en-US"/>
        </w:rPr>
      </w:pPr>
      <w:bookmarkStart w:id="280" w:name="_Toc531253875"/>
      <w:bookmarkStart w:id="281" w:name="_Toc2766704"/>
      <w:bookmarkStart w:id="282" w:name="_Toc67921007"/>
      <w:bookmarkStart w:id="283" w:name="_Toc68180581"/>
      <w:bookmarkStart w:id="284" w:name="_Toc131777775"/>
      <w:bookmarkStart w:id="285" w:name="_Toc134002231"/>
      <w:bookmarkStart w:id="286" w:name="_Toc134002405"/>
      <w:bookmarkStart w:id="287" w:name="_Toc137538973"/>
      <w:r w:rsidRPr="009E062F">
        <w:rPr>
          <w:snapToGrid w:val="0"/>
          <w:lang w:val="fr-FR" w:eastAsia="en-US"/>
        </w:rPr>
        <w:t>6.5.3</w:t>
      </w:r>
      <w:r w:rsidRPr="009E062F">
        <w:rPr>
          <w:snapToGrid w:val="0"/>
          <w:lang w:val="fr-FR" w:eastAsia="en-US"/>
        </w:rPr>
        <w:tab/>
      </w:r>
      <w:r w:rsidR="008B21C8" w:rsidRPr="009E062F">
        <w:rPr>
          <w:snapToGrid w:val="0"/>
          <w:lang w:val="fr-FR" w:eastAsia="en-US"/>
        </w:rPr>
        <w:t>Élection des membres du Conseil exécutif</w:t>
      </w:r>
      <w:bookmarkEnd w:id="280"/>
      <w:bookmarkEnd w:id="281"/>
      <w:bookmarkEnd w:id="282"/>
      <w:bookmarkEnd w:id="283"/>
      <w:bookmarkEnd w:id="284"/>
      <w:bookmarkEnd w:id="285"/>
      <w:bookmarkEnd w:id="286"/>
      <w:bookmarkEnd w:id="287"/>
    </w:p>
    <w:tbl>
      <w:tblPr>
        <w:tblW w:w="9639" w:type="dxa"/>
        <w:shd w:val="clear" w:color="auto" w:fill="CCFFCC"/>
        <w:tblLayout w:type="fixed"/>
        <w:tblLook w:val="0000" w:firstRow="0" w:lastRow="0" w:firstColumn="0" w:lastColumn="0" w:noHBand="0" w:noVBand="0"/>
      </w:tblPr>
      <w:tblGrid>
        <w:gridCol w:w="9639"/>
      </w:tblGrid>
      <w:tr w:rsidR="008B21C8" w:rsidRPr="009E062F" w14:paraId="0B638326" w14:textId="77777777" w:rsidTr="007D7240">
        <w:tc>
          <w:tcPr>
            <w:tcW w:w="9639" w:type="dxa"/>
            <w:shd w:val="clear" w:color="auto" w:fill="CCFFCC"/>
            <w:tcMar>
              <w:top w:w="113" w:type="dxa"/>
              <w:bottom w:w="113" w:type="dxa"/>
            </w:tcMar>
          </w:tcPr>
          <w:p w14:paraId="44C6B950" w14:textId="59A8305C" w:rsidR="008B21C8" w:rsidRPr="009E062F" w:rsidRDefault="008B21C8" w:rsidP="00E25C27">
            <w:pPr>
              <w:keepNext/>
              <w:keepLines/>
              <w:tabs>
                <w:tab w:val="left" w:pos="709"/>
              </w:tabs>
              <w:snapToGrid w:val="0"/>
              <w:spacing w:after="240" w:line="240" w:lineRule="auto"/>
              <w:ind w:left="709" w:hanging="709"/>
              <w:rPr>
                <w:rFonts w:eastAsia="Times New Roman" w:cs="Arial"/>
                <w:snapToGrid w:val="0"/>
                <w:u w:val="single"/>
                <w:lang w:val="fr-FR" w:eastAsia="en-US"/>
              </w:rPr>
            </w:pPr>
            <w:r w:rsidRPr="009E062F">
              <w:rPr>
                <w:rFonts w:eastAsia="Times New Roman" w:cs="Arial"/>
                <w:snapToGrid w:val="0"/>
                <w:u w:val="single"/>
                <w:lang w:val="fr-FR" w:eastAsia="en-US"/>
              </w:rPr>
              <w:t>Décision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-32/6.5</w:t>
            </w:r>
          </w:p>
          <w:p w14:paraId="16BFFD12" w14:textId="77777777" w:rsidR="008B21C8" w:rsidRPr="009E062F" w:rsidRDefault="008B21C8" w:rsidP="00E25C27">
            <w:pPr>
              <w:keepNext/>
              <w:keepLines/>
              <w:snapToGrid w:val="0"/>
              <w:spacing w:after="240" w:line="240" w:lineRule="auto"/>
              <w:ind w:left="38" w:hanging="38"/>
              <w:jc w:val="center"/>
              <w:rPr>
                <w:rFonts w:eastAsia="Times New Roman" w:cs="Arial"/>
                <w:b/>
                <w:snapToGrid w:val="0"/>
                <w:lang w:val="fr-FR" w:eastAsia="en-US"/>
              </w:rPr>
            </w:pPr>
            <w:r w:rsidRPr="009E062F">
              <w:rPr>
                <w:rFonts w:eastAsia="Times New Roman" w:cs="Arial"/>
                <w:b/>
                <w:bCs/>
                <w:snapToGrid w:val="0"/>
                <w:lang w:val="fr-FR" w:eastAsia="en-US"/>
              </w:rPr>
              <w:t>Élections de la COI 2023</w:t>
            </w:r>
          </w:p>
          <w:p w14:paraId="5E5C4832" w14:textId="16668BF6" w:rsidR="008B21C8" w:rsidRPr="009E062F" w:rsidRDefault="008B21C8" w:rsidP="00E25C27">
            <w:pPr>
              <w:keepNext/>
              <w:keepLines/>
              <w:tabs>
                <w:tab w:val="left" w:pos="709"/>
              </w:tabs>
              <w:snapToGrid w:val="0"/>
              <w:spacing w:after="240" w:line="240" w:lineRule="auto"/>
              <w:ind w:left="709" w:hanging="709"/>
              <w:rPr>
                <w:rFonts w:eastAsia="Times New Roman" w:cs="Arial"/>
                <w:bCs/>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154A89E6" w14:textId="77777777" w:rsidR="008B21C8" w:rsidRPr="009E062F" w:rsidRDefault="008B21C8" w:rsidP="00E25C27">
            <w:pPr>
              <w:keepNext/>
              <w:keepLines/>
              <w:tabs>
                <w:tab w:val="left" w:pos="709"/>
              </w:tabs>
              <w:snapToGrid w:val="0"/>
              <w:spacing w:after="240" w:line="240" w:lineRule="auto"/>
              <w:ind w:left="709" w:hanging="709"/>
              <w:jc w:val="center"/>
              <w:rPr>
                <w:rFonts w:eastAsia="Times New Roman" w:cs="Arial"/>
                <w:b/>
                <w:snapToGrid w:val="0"/>
                <w:lang w:val="fr-FR" w:eastAsia="en-US"/>
              </w:rPr>
            </w:pPr>
            <w:r w:rsidRPr="009E062F">
              <w:rPr>
                <w:rFonts w:eastAsia="Times New Roman" w:cs="Arial"/>
                <w:b/>
                <w:bCs/>
                <w:snapToGrid w:val="0"/>
                <w:lang w:val="fr-FR" w:eastAsia="en-US"/>
              </w:rPr>
              <w:t>I.</w:t>
            </w:r>
            <w:r w:rsidRPr="009E062F">
              <w:rPr>
                <w:rFonts w:eastAsia="Times New Roman" w:cs="Arial"/>
                <w:snapToGrid w:val="0"/>
                <w:lang w:val="fr-FR" w:eastAsia="en-US"/>
              </w:rPr>
              <w:t> </w:t>
            </w:r>
            <w:r w:rsidRPr="009E062F">
              <w:rPr>
                <w:rFonts w:eastAsia="Times New Roman" w:cs="Arial"/>
                <w:b/>
                <w:bCs/>
                <w:snapToGrid w:val="0"/>
                <w:lang w:val="fr-FR" w:eastAsia="en-US"/>
              </w:rPr>
              <w:t>Élection du Président de la Commission</w:t>
            </w:r>
          </w:p>
          <w:p w14:paraId="6798E6F6" w14:textId="175A421B" w:rsidR="008B21C8" w:rsidRPr="009E062F" w:rsidRDefault="008B21C8" w:rsidP="00E25C27">
            <w:pPr>
              <w:pStyle w:val="Marge"/>
              <w:keepNext/>
              <w:keepLines/>
              <w:rPr>
                <w:snapToGrid w:val="0"/>
                <w:lang w:val="fr-FR" w:eastAsia="en-US"/>
              </w:rPr>
            </w:pPr>
            <w:r w:rsidRPr="009E062F">
              <w:rPr>
                <w:snapToGrid w:val="0"/>
                <w:lang w:val="fr-FR" w:eastAsia="en-US"/>
              </w:rPr>
              <w:t>1.</w:t>
            </w:r>
            <w:r w:rsidRPr="009E062F">
              <w:rPr>
                <w:snapToGrid w:val="0"/>
                <w:lang w:val="fr-FR" w:eastAsia="en-US"/>
              </w:rPr>
              <w:tab/>
            </w:r>
            <w:r w:rsidRPr="009E062F">
              <w:rPr>
                <w:snapToGrid w:val="0"/>
                <w:u w:val="single"/>
                <w:lang w:val="fr-FR" w:eastAsia="en-US"/>
              </w:rPr>
              <w:t>Prenant note</w:t>
            </w:r>
            <w:r w:rsidRPr="009E062F">
              <w:rPr>
                <w:snapToGrid w:val="0"/>
                <w:lang w:val="fr-FR" w:eastAsia="en-US"/>
              </w:rPr>
              <w:t xml:space="preserve"> que</w:t>
            </w:r>
            <w:r w:rsidR="00F94211" w:rsidRPr="009E062F">
              <w:rPr>
                <w:snapToGrid w:val="0"/>
                <w:lang w:val="fr-FR" w:eastAsia="en-US"/>
              </w:rPr>
              <w:t> :</w:t>
            </w:r>
          </w:p>
          <w:p w14:paraId="6FE16439" w14:textId="77777777" w:rsidR="008B21C8" w:rsidRPr="009E062F" w:rsidRDefault="008B21C8" w:rsidP="00E25C27">
            <w:pPr>
              <w:keepNext/>
              <w:keepLines/>
              <w:tabs>
                <w:tab w:val="left" w:pos="709"/>
              </w:tabs>
              <w:snapToGrid w:val="0"/>
              <w:spacing w:after="80" w:line="240" w:lineRule="auto"/>
              <w:ind w:left="709"/>
              <w:rPr>
                <w:rFonts w:eastAsia="Times New Roman" w:cs="Arial"/>
                <w:snapToGrid w:val="0"/>
                <w:lang w:val="fr-FR" w:eastAsia="en-US"/>
              </w:rPr>
            </w:pPr>
            <w:r w:rsidRPr="009E062F">
              <w:rPr>
                <w:rFonts w:eastAsia="Times New Roman" w:cs="Arial"/>
                <w:snapToGrid w:val="0"/>
                <w:lang w:val="fr-FR" w:eastAsia="en-US"/>
              </w:rPr>
              <w:t>(i)</w:t>
            </w:r>
          </w:p>
          <w:p w14:paraId="34CEDE63" w14:textId="77777777" w:rsidR="008B21C8" w:rsidRPr="009E062F" w:rsidRDefault="008B21C8" w:rsidP="00E25C27">
            <w:pPr>
              <w:keepNext/>
              <w:keepLines/>
              <w:tabs>
                <w:tab w:val="left" w:pos="709"/>
              </w:tabs>
              <w:snapToGrid w:val="0"/>
              <w:spacing w:after="240" w:line="240" w:lineRule="auto"/>
              <w:ind w:left="709"/>
              <w:rPr>
                <w:rFonts w:eastAsia="Times New Roman" w:cs="Arial"/>
                <w:snapToGrid w:val="0"/>
                <w:lang w:val="fr-FR" w:eastAsia="en-US"/>
              </w:rPr>
            </w:pPr>
            <w:r w:rsidRPr="009E062F">
              <w:rPr>
                <w:rFonts w:eastAsia="Times New Roman" w:cs="Arial"/>
                <w:snapToGrid w:val="0"/>
                <w:lang w:val="fr-FR" w:eastAsia="en-US"/>
              </w:rPr>
              <w:t>(ii)</w:t>
            </w:r>
          </w:p>
          <w:p w14:paraId="7F364338" w14:textId="66C7EE87" w:rsidR="008B21C8" w:rsidRPr="009E062F" w:rsidRDefault="007D7240" w:rsidP="00E25C27">
            <w:pPr>
              <w:pStyle w:val="Marge"/>
              <w:keepNext/>
              <w:keepLines/>
              <w:spacing w:after="360"/>
              <w:rPr>
                <w:snapToGrid w:val="0"/>
                <w:lang w:val="fr-FR" w:eastAsia="en-US"/>
              </w:rPr>
            </w:pPr>
            <w:r w:rsidRPr="009E062F">
              <w:rPr>
                <w:snapToGrid w:val="0"/>
                <w:lang w:val="fr-FR" w:eastAsia="en-US"/>
              </w:rPr>
              <w:t>2.</w:t>
            </w:r>
            <w:r w:rsidRPr="009E062F">
              <w:rPr>
                <w:snapToGrid w:val="0"/>
                <w:lang w:val="fr-FR" w:eastAsia="en-US"/>
              </w:rPr>
              <w:tab/>
            </w:r>
            <w:r w:rsidR="008B21C8" w:rsidRPr="009E062F">
              <w:rPr>
                <w:snapToGrid w:val="0"/>
                <w:u w:val="single"/>
                <w:lang w:val="fr-FR" w:eastAsia="en-US"/>
              </w:rPr>
              <w:t>Élit</w:t>
            </w:r>
            <w:r w:rsidR="008B21C8" w:rsidRPr="009E062F">
              <w:rPr>
                <w:snapToGrid w:val="0"/>
                <w:lang w:val="fr-FR" w:eastAsia="en-US"/>
              </w:rPr>
              <w:t xml:space="preserve"> __________ (pays).</w:t>
            </w:r>
          </w:p>
          <w:p w14:paraId="5FBDB194" w14:textId="77777777" w:rsidR="008B21C8" w:rsidRPr="009E062F" w:rsidRDefault="008B21C8" w:rsidP="00E25C27">
            <w:pPr>
              <w:keepNext/>
              <w:keepLines/>
              <w:tabs>
                <w:tab w:val="left" w:pos="709"/>
              </w:tabs>
              <w:snapToGrid w:val="0"/>
              <w:spacing w:line="240" w:lineRule="auto"/>
              <w:ind w:left="709" w:hanging="709"/>
              <w:jc w:val="center"/>
              <w:rPr>
                <w:rFonts w:eastAsia="Times New Roman" w:cs="Arial"/>
                <w:b/>
                <w:snapToGrid w:val="0"/>
                <w:lang w:val="fr-FR" w:eastAsia="en-US"/>
              </w:rPr>
            </w:pPr>
            <w:r w:rsidRPr="009E062F">
              <w:rPr>
                <w:rFonts w:eastAsia="Times New Roman" w:cs="Arial"/>
                <w:b/>
                <w:bCs/>
                <w:snapToGrid w:val="0"/>
                <w:lang w:val="fr-FR" w:eastAsia="en-US"/>
              </w:rPr>
              <w:t>II.</w:t>
            </w:r>
            <w:r w:rsidRPr="009E062F">
              <w:rPr>
                <w:rFonts w:eastAsia="Times New Roman" w:cs="Arial"/>
                <w:snapToGrid w:val="0"/>
                <w:lang w:val="fr-FR" w:eastAsia="en-US"/>
              </w:rPr>
              <w:t> </w:t>
            </w:r>
            <w:r w:rsidRPr="009E062F">
              <w:rPr>
                <w:rFonts w:eastAsia="Times New Roman" w:cs="Arial"/>
                <w:b/>
                <w:bCs/>
                <w:snapToGrid w:val="0"/>
                <w:lang w:val="fr-FR" w:eastAsia="en-US"/>
              </w:rPr>
              <w:t>Élection des Vice-Présidents de la Commission</w:t>
            </w:r>
          </w:p>
          <w:p w14:paraId="0B526CE3" w14:textId="2477E7AD" w:rsidR="008B21C8" w:rsidRPr="009E062F" w:rsidRDefault="008B21C8" w:rsidP="00E25C27">
            <w:pPr>
              <w:pStyle w:val="Marge"/>
              <w:keepNext/>
              <w:keepLines/>
              <w:rPr>
                <w:snapToGrid w:val="0"/>
                <w:lang w:val="fr-FR" w:eastAsia="en-US"/>
              </w:rPr>
            </w:pPr>
            <w:r w:rsidRPr="009E062F">
              <w:rPr>
                <w:snapToGrid w:val="0"/>
                <w:lang w:val="fr-FR" w:eastAsia="en-US"/>
              </w:rPr>
              <w:t>3.</w:t>
            </w:r>
            <w:r w:rsidRPr="009E062F">
              <w:rPr>
                <w:snapToGrid w:val="0"/>
                <w:lang w:val="fr-FR" w:eastAsia="en-US"/>
              </w:rPr>
              <w:tab/>
            </w:r>
            <w:r w:rsidRPr="009E062F">
              <w:rPr>
                <w:snapToGrid w:val="0"/>
                <w:u w:val="single"/>
                <w:lang w:val="fr-FR" w:eastAsia="en-US"/>
              </w:rPr>
              <w:t>Prenant note</w:t>
            </w:r>
            <w:r w:rsidRPr="009E062F">
              <w:rPr>
                <w:snapToGrid w:val="0"/>
                <w:lang w:val="fr-FR" w:eastAsia="en-US"/>
              </w:rPr>
              <w:t xml:space="preserve"> que</w:t>
            </w:r>
            <w:r w:rsidR="00F94211" w:rsidRPr="009E062F">
              <w:rPr>
                <w:snapToGrid w:val="0"/>
                <w:lang w:val="fr-FR" w:eastAsia="en-US"/>
              </w:rPr>
              <w:t> :</w:t>
            </w:r>
          </w:p>
          <w:p w14:paraId="7427E613" w14:textId="77777777" w:rsidR="008B21C8" w:rsidRPr="009E062F" w:rsidRDefault="008B21C8" w:rsidP="00E25C27">
            <w:pPr>
              <w:keepNext/>
              <w:keepLines/>
              <w:tabs>
                <w:tab w:val="left" w:pos="709"/>
              </w:tabs>
              <w:snapToGrid w:val="0"/>
              <w:spacing w:after="80" w:line="240" w:lineRule="auto"/>
              <w:ind w:left="709"/>
              <w:rPr>
                <w:rFonts w:eastAsia="Times New Roman" w:cs="Arial"/>
                <w:snapToGrid w:val="0"/>
                <w:lang w:val="fr-FR" w:eastAsia="en-US"/>
              </w:rPr>
            </w:pPr>
            <w:r w:rsidRPr="009E062F">
              <w:rPr>
                <w:rFonts w:eastAsia="Times New Roman" w:cs="Arial"/>
                <w:snapToGrid w:val="0"/>
                <w:lang w:val="fr-FR" w:eastAsia="en-US"/>
              </w:rPr>
              <w:t>(i)</w:t>
            </w:r>
          </w:p>
          <w:p w14:paraId="39B26E26" w14:textId="77777777" w:rsidR="008B21C8" w:rsidRPr="009E062F" w:rsidRDefault="008B21C8" w:rsidP="00E25C27">
            <w:pPr>
              <w:keepNext/>
              <w:keepLines/>
              <w:tabs>
                <w:tab w:val="left" w:pos="709"/>
              </w:tabs>
              <w:snapToGrid w:val="0"/>
              <w:spacing w:after="240" w:line="240" w:lineRule="auto"/>
              <w:ind w:left="709"/>
              <w:rPr>
                <w:rFonts w:eastAsia="Times New Roman" w:cs="Arial"/>
                <w:snapToGrid w:val="0"/>
                <w:lang w:val="fr-FR" w:eastAsia="en-US"/>
              </w:rPr>
            </w:pPr>
            <w:r w:rsidRPr="009E062F">
              <w:rPr>
                <w:rFonts w:eastAsia="Times New Roman" w:cs="Arial"/>
                <w:snapToGrid w:val="0"/>
                <w:lang w:val="fr-FR" w:eastAsia="en-US"/>
              </w:rPr>
              <w:t>(ii)</w:t>
            </w:r>
          </w:p>
          <w:p w14:paraId="0D387C67" w14:textId="77777777" w:rsidR="008B21C8" w:rsidRPr="009E062F" w:rsidRDefault="008B21C8" w:rsidP="00E25C27">
            <w:pPr>
              <w:pStyle w:val="Marge"/>
              <w:keepNext/>
              <w:keepLines/>
              <w:rPr>
                <w:snapToGrid w:val="0"/>
                <w:lang w:val="fr-FR" w:eastAsia="en-US"/>
              </w:rPr>
            </w:pPr>
            <w:r w:rsidRPr="009E062F">
              <w:rPr>
                <w:snapToGrid w:val="0"/>
                <w:lang w:val="fr-FR" w:eastAsia="en-US"/>
              </w:rPr>
              <w:t>4.</w:t>
            </w:r>
            <w:r w:rsidRPr="009E062F">
              <w:rPr>
                <w:snapToGrid w:val="0"/>
                <w:lang w:val="fr-FR" w:eastAsia="en-US"/>
              </w:rPr>
              <w:tab/>
            </w:r>
            <w:r w:rsidRPr="009E062F">
              <w:rPr>
                <w:snapToGrid w:val="0"/>
                <w:u w:val="single"/>
                <w:lang w:val="fr-FR" w:eastAsia="en-US"/>
              </w:rPr>
              <w:t>Élit</w:t>
            </w:r>
          </w:p>
          <w:p w14:paraId="4B0931AA" w14:textId="77777777" w:rsidR="008B21C8" w:rsidRPr="009E062F" w:rsidRDefault="008B21C8" w:rsidP="00E25C27">
            <w:pPr>
              <w:keepNext/>
              <w:keepLines/>
              <w:tabs>
                <w:tab w:val="left" w:pos="709"/>
              </w:tabs>
              <w:snapToGrid w:val="0"/>
              <w:spacing w:after="120" w:line="240" w:lineRule="auto"/>
              <w:ind w:left="709"/>
              <w:rPr>
                <w:rFonts w:eastAsia="Times New Roman" w:cs="Arial"/>
                <w:snapToGrid w:val="0"/>
                <w:lang w:val="fr-FR" w:eastAsia="en-US"/>
              </w:rPr>
            </w:pPr>
            <w:r w:rsidRPr="009E062F">
              <w:rPr>
                <w:rFonts w:eastAsia="Times New Roman" w:cs="Arial"/>
                <w:snapToGrid w:val="0"/>
                <w:lang w:val="fr-FR" w:eastAsia="en-US"/>
              </w:rPr>
              <w:t>- __________ (pays) (groupe 1)</w:t>
            </w:r>
          </w:p>
          <w:p w14:paraId="3AC33414" w14:textId="77777777" w:rsidR="008B21C8" w:rsidRPr="009E062F" w:rsidRDefault="008B21C8" w:rsidP="00E25C27">
            <w:pPr>
              <w:keepNext/>
              <w:keepLines/>
              <w:tabs>
                <w:tab w:val="left" w:pos="709"/>
              </w:tabs>
              <w:snapToGrid w:val="0"/>
              <w:spacing w:after="120" w:line="240" w:lineRule="auto"/>
              <w:ind w:left="709"/>
              <w:rPr>
                <w:rFonts w:eastAsia="Times New Roman" w:cs="Arial"/>
                <w:snapToGrid w:val="0"/>
                <w:lang w:val="fr-FR" w:eastAsia="en-US"/>
              </w:rPr>
            </w:pPr>
            <w:r w:rsidRPr="009E062F">
              <w:rPr>
                <w:rFonts w:eastAsia="Times New Roman" w:cs="Arial"/>
                <w:snapToGrid w:val="0"/>
                <w:lang w:val="fr-FR" w:eastAsia="en-US"/>
              </w:rPr>
              <w:t>- __________ (pays) (groupe 2)</w:t>
            </w:r>
          </w:p>
          <w:p w14:paraId="6DB1BDA0" w14:textId="77777777" w:rsidR="008B21C8" w:rsidRPr="009E062F" w:rsidRDefault="008B21C8" w:rsidP="00E25C27">
            <w:pPr>
              <w:keepNext/>
              <w:keepLines/>
              <w:tabs>
                <w:tab w:val="left" w:pos="709"/>
              </w:tabs>
              <w:snapToGrid w:val="0"/>
              <w:spacing w:after="120" w:line="240" w:lineRule="auto"/>
              <w:ind w:left="709"/>
              <w:rPr>
                <w:rFonts w:eastAsia="Times New Roman" w:cs="Arial"/>
                <w:snapToGrid w:val="0"/>
                <w:lang w:val="fr-FR" w:eastAsia="en-US"/>
              </w:rPr>
            </w:pPr>
            <w:r w:rsidRPr="009E062F">
              <w:rPr>
                <w:rFonts w:eastAsia="Times New Roman" w:cs="Arial"/>
                <w:snapToGrid w:val="0"/>
                <w:lang w:val="fr-FR" w:eastAsia="en-US"/>
              </w:rPr>
              <w:t>- __________ (pays) (groupe 3)</w:t>
            </w:r>
          </w:p>
          <w:p w14:paraId="56C4A593" w14:textId="77777777" w:rsidR="008B21C8" w:rsidRPr="009E062F" w:rsidRDefault="008B21C8" w:rsidP="00E25C27">
            <w:pPr>
              <w:keepNext/>
              <w:keepLines/>
              <w:tabs>
                <w:tab w:val="left" w:pos="709"/>
              </w:tabs>
              <w:snapToGrid w:val="0"/>
              <w:spacing w:after="120" w:line="240" w:lineRule="auto"/>
              <w:ind w:left="709"/>
              <w:rPr>
                <w:rFonts w:eastAsia="Times New Roman" w:cs="Arial"/>
                <w:snapToGrid w:val="0"/>
                <w:lang w:val="fr-FR" w:eastAsia="en-US"/>
              </w:rPr>
            </w:pPr>
            <w:r w:rsidRPr="009E062F">
              <w:rPr>
                <w:rFonts w:eastAsia="Times New Roman" w:cs="Arial"/>
                <w:snapToGrid w:val="0"/>
                <w:lang w:val="fr-FR" w:eastAsia="en-US"/>
              </w:rPr>
              <w:t>- __________ (pays) (groupe 4)</w:t>
            </w:r>
          </w:p>
          <w:p w14:paraId="5110DB62" w14:textId="33C8CA83" w:rsidR="008B21C8" w:rsidRPr="009E062F" w:rsidRDefault="008B21C8" w:rsidP="00E25C27">
            <w:pPr>
              <w:keepNext/>
              <w:keepLines/>
              <w:tabs>
                <w:tab w:val="left" w:pos="709"/>
              </w:tabs>
              <w:snapToGrid w:val="0"/>
              <w:spacing w:after="240" w:line="240" w:lineRule="auto"/>
              <w:ind w:left="709"/>
              <w:rPr>
                <w:rFonts w:eastAsia="Times New Roman" w:cs="Arial"/>
                <w:snapToGrid w:val="0"/>
                <w:lang w:val="fr-FR" w:eastAsia="en-US"/>
              </w:rPr>
            </w:pPr>
            <w:r w:rsidRPr="009E062F">
              <w:rPr>
                <w:rFonts w:eastAsia="Times New Roman" w:cs="Arial"/>
                <w:snapToGrid w:val="0"/>
                <w:lang w:val="fr-FR" w:eastAsia="en-US"/>
              </w:rPr>
              <w:t>- __________ (pays) (groupe 5)</w:t>
            </w:r>
            <w:r w:rsidR="009C254F" w:rsidRPr="009E062F">
              <w:rPr>
                <w:rFonts w:eastAsia="Times New Roman" w:cs="Arial"/>
                <w:snapToGrid w:val="0"/>
                <w:lang w:val="fr-FR" w:eastAsia="en-US"/>
              </w:rPr>
              <w:t>.</w:t>
            </w:r>
          </w:p>
          <w:p w14:paraId="0EBD166C" w14:textId="77777777" w:rsidR="008B21C8" w:rsidRPr="009E062F" w:rsidRDefault="008B21C8" w:rsidP="00E25C27">
            <w:pPr>
              <w:keepNext/>
              <w:keepLines/>
              <w:tabs>
                <w:tab w:val="left" w:pos="709"/>
              </w:tabs>
              <w:snapToGrid w:val="0"/>
              <w:spacing w:before="360" w:after="240" w:line="240" w:lineRule="auto"/>
              <w:ind w:left="709" w:hanging="709"/>
              <w:jc w:val="center"/>
              <w:rPr>
                <w:rFonts w:eastAsia="Times New Roman" w:cs="Arial"/>
                <w:b/>
                <w:snapToGrid w:val="0"/>
                <w:lang w:val="fr-FR" w:eastAsia="en-US"/>
              </w:rPr>
            </w:pPr>
            <w:r w:rsidRPr="009E062F">
              <w:rPr>
                <w:rFonts w:eastAsia="Times New Roman" w:cs="Arial"/>
                <w:b/>
                <w:bCs/>
                <w:snapToGrid w:val="0"/>
                <w:lang w:val="fr-FR" w:eastAsia="en-US"/>
              </w:rPr>
              <w:t>III.</w:t>
            </w:r>
            <w:r w:rsidRPr="009E062F">
              <w:rPr>
                <w:rFonts w:eastAsia="Times New Roman" w:cs="Arial"/>
                <w:snapToGrid w:val="0"/>
                <w:lang w:val="fr-FR" w:eastAsia="en-US"/>
              </w:rPr>
              <w:t> </w:t>
            </w:r>
            <w:r w:rsidRPr="009E062F">
              <w:rPr>
                <w:rFonts w:eastAsia="Times New Roman" w:cs="Arial"/>
                <w:b/>
                <w:bCs/>
                <w:snapToGrid w:val="0"/>
                <w:lang w:val="fr-FR" w:eastAsia="en-US"/>
              </w:rPr>
              <w:t>Élection des membres du Conseil exécutif</w:t>
            </w:r>
          </w:p>
          <w:p w14:paraId="0711DC38" w14:textId="35263A1A" w:rsidR="008B21C8" w:rsidRPr="009E062F" w:rsidRDefault="008B21C8" w:rsidP="00E25C27">
            <w:pPr>
              <w:keepNext/>
              <w:keepLines/>
              <w:tabs>
                <w:tab w:val="left" w:pos="709"/>
              </w:tabs>
              <w:snapToGrid w:val="0"/>
              <w:spacing w:after="240" w:line="240" w:lineRule="auto"/>
              <w:ind w:left="709" w:hanging="389"/>
              <w:rPr>
                <w:rFonts w:eastAsia="Times New Roman" w:cs="Arial"/>
                <w:snapToGrid w:val="0"/>
                <w:lang w:val="fr-FR" w:eastAsia="en-US"/>
              </w:rPr>
            </w:pPr>
            <w:r w:rsidRPr="009E062F">
              <w:rPr>
                <w:rFonts w:eastAsia="Times New Roman" w:cs="Arial"/>
                <w:snapToGrid w:val="0"/>
                <w:lang w:val="fr-FR" w:eastAsia="en-US"/>
              </w:rPr>
              <w:t>5.</w:t>
            </w:r>
            <w:r w:rsidRPr="009E062F">
              <w:rPr>
                <w:rFonts w:eastAsia="Times New Roman" w:cs="Arial"/>
                <w:snapToGrid w:val="0"/>
                <w:lang w:val="fr-FR" w:eastAsia="en-US"/>
              </w:rPr>
              <w:tab/>
            </w:r>
            <w:r w:rsidRPr="009E062F">
              <w:rPr>
                <w:rFonts w:eastAsia="Times New Roman" w:cs="Arial"/>
                <w:snapToGrid w:val="0"/>
                <w:u w:val="single"/>
                <w:lang w:val="fr-FR" w:eastAsia="en-US"/>
              </w:rPr>
              <w:t>Prenant note</w:t>
            </w:r>
            <w:r w:rsidRPr="009E062F">
              <w:rPr>
                <w:rFonts w:eastAsia="Times New Roman" w:cs="Arial"/>
                <w:snapToGrid w:val="0"/>
                <w:lang w:val="fr-FR" w:eastAsia="en-US"/>
              </w:rPr>
              <w:t xml:space="preserve"> que</w:t>
            </w:r>
            <w:r w:rsidR="00F94211" w:rsidRPr="009E062F">
              <w:rPr>
                <w:rFonts w:eastAsia="Times New Roman" w:cs="Arial"/>
                <w:snapToGrid w:val="0"/>
                <w:lang w:val="fr-FR" w:eastAsia="en-US"/>
              </w:rPr>
              <w:t> :</w:t>
            </w:r>
          </w:p>
          <w:p w14:paraId="5339FF8C" w14:textId="77777777" w:rsidR="008B21C8" w:rsidRPr="009E062F" w:rsidRDefault="008B21C8" w:rsidP="00E25C27">
            <w:pPr>
              <w:keepNext/>
              <w:keepLines/>
              <w:tabs>
                <w:tab w:val="left" w:pos="709"/>
              </w:tabs>
              <w:snapToGrid w:val="0"/>
              <w:spacing w:after="120" w:line="240" w:lineRule="auto"/>
              <w:ind w:left="709"/>
              <w:rPr>
                <w:rFonts w:eastAsia="Times New Roman" w:cs="Arial"/>
                <w:snapToGrid w:val="0"/>
                <w:lang w:val="fr-FR" w:eastAsia="en-US"/>
              </w:rPr>
            </w:pPr>
            <w:r w:rsidRPr="009E062F">
              <w:rPr>
                <w:rFonts w:eastAsia="Times New Roman" w:cs="Arial"/>
                <w:snapToGrid w:val="0"/>
                <w:lang w:val="fr-FR" w:eastAsia="en-US"/>
              </w:rPr>
              <w:t>(i)</w:t>
            </w:r>
          </w:p>
          <w:p w14:paraId="730D8854" w14:textId="77777777" w:rsidR="008B21C8" w:rsidRPr="009E062F" w:rsidRDefault="008B21C8" w:rsidP="00E25C27">
            <w:pPr>
              <w:keepNext/>
              <w:keepLines/>
              <w:tabs>
                <w:tab w:val="left" w:pos="709"/>
              </w:tabs>
              <w:snapToGrid w:val="0"/>
              <w:spacing w:after="240" w:line="240" w:lineRule="auto"/>
              <w:ind w:left="709"/>
              <w:rPr>
                <w:rFonts w:eastAsia="Times New Roman" w:cs="Arial"/>
                <w:snapToGrid w:val="0"/>
                <w:lang w:val="fr-FR" w:eastAsia="en-US"/>
              </w:rPr>
            </w:pPr>
            <w:r w:rsidRPr="009E062F">
              <w:rPr>
                <w:rFonts w:eastAsia="Times New Roman" w:cs="Arial"/>
                <w:snapToGrid w:val="0"/>
                <w:lang w:val="fr-FR" w:eastAsia="en-US"/>
              </w:rPr>
              <w:t>(ii)</w:t>
            </w:r>
          </w:p>
          <w:p w14:paraId="693402FD" w14:textId="77777777" w:rsidR="008B21C8" w:rsidRPr="009E062F" w:rsidRDefault="008B21C8" w:rsidP="00E25C27">
            <w:pPr>
              <w:keepNext/>
              <w:keepLines/>
              <w:tabs>
                <w:tab w:val="left" w:pos="709"/>
              </w:tabs>
              <w:snapToGrid w:val="0"/>
              <w:spacing w:after="240" w:line="240" w:lineRule="auto"/>
              <w:ind w:left="709" w:hanging="389"/>
              <w:rPr>
                <w:rFonts w:eastAsia="Times New Roman" w:cs="Arial"/>
                <w:snapToGrid w:val="0"/>
                <w:lang w:val="fr-FR" w:eastAsia="en-US"/>
              </w:rPr>
            </w:pPr>
            <w:r w:rsidRPr="009E062F">
              <w:rPr>
                <w:rFonts w:eastAsia="Times New Roman" w:cs="Arial"/>
                <w:snapToGrid w:val="0"/>
                <w:lang w:val="fr-FR" w:eastAsia="en-US"/>
              </w:rPr>
              <w:t>6.</w:t>
            </w:r>
            <w:r w:rsidRPr="009E062F">
              <w:rPr>
                <w:rFonts w:eastAsia="Times New Roman" w:cs="Arial"/>
                <w:snapToGrid w:val="0"/>
                <w:lang w:val="fr-FR" w:eastAsia="en-US"/>
              </w:rPr>
              <w:tab/>
            </w:r>
            <w:r w:rsidRPr="009E062F">
              <w:rPr>
                <w:rFonts w:eastAsia="Times New Roman" w:cs="Arial"/>
                <w:snapToGrid w:val="0"/>
                <w:u w:val="single"/>
                <w:lang w:val="fr-FR" w:eastAsia="en-US"/>
              </w:rPr>
              <w:t>Élit</w:t>
            </w:r>
            <w:r w:rsidRPr="009E062F">
              <w:rPr>
                <w:rFonts w:eastAsia="Times New Roman" w:cs="Arial"/>
                <w:snapToGrid w:val="0"/>
                <w:lang w:val="fr-FR" w:eastAsia="en-US"/>
              </w:rPr>
              <w:t xml:space="preserve"> __________.</w:t>
            </w:r>
          </w:p>
        </w:tc>
      </w:tr>
    </w:tbl>
    <w:p w14:paraId="50D6D0C0" w14:textId="5B653876" w:rsidR="008B21C8" w:rsidRPr="009E062F" w:rsidRDefault="007D7240" w:rsidP="00E25C27">
      <w:pPr>
        <w:pStyle w:val="Heading3"/>
        <w:spacing w:before="260"/>
        <w:rPr>
          <w:b w:val="0"/>
          <w:bCs w:val="0"/>
          <w:snapToGrid w:val="0"/>
          <w:lang w:val="fr-FR" w:eastAsia="en-US"/>
        </w:rPr>
      </w:pPr>
      <w:bookmarkStart w:id="288" w:name="_Toc531253877"/>
      <w:bookmarkStart w:id="289" w:name="_Toc2766705"/>
      <w:bookmarkStart w:id="290" w:name="_Toc67921008"/>
      <w:bookmarkStart w:id="291" w:name="_Toc68180582"/>
      <w:bookmarkStart w:id="292" w:name="_Toc131777776"/>
      <w:bookmarkStart w:id="293" w:name="_Toc134002232"/>
      <w:bookmarkStart w:id="294" w:name="_Toc134002406"/>
      <w:bookmarkStart w:id="295" w:name="_Toc137538974"/>
      <w:r w:rsidRPr="009E062F">
        <w:rPr>
          <w:b w:val="0"/>
          <w:bCs w:val="0"/>
          <w:snapToGrid w:val="0"/>
          <w:lang w:val="fr-FR" w:eastAsia="en-US"/>
        </w:rPr>
        <w:t>6.6</w:t>
      </w:r>
      <w:r w:rsidRPr="009E062F">
        <w:rPr>
          <w:b w:val="0"/>
          <w:bCs w:val="0"/>
          <w:snapToGrid w:val="0"/>
          <w:lang w:val="fr-FR" w:eastAsia="en-US"/>
        </w:rPr>
        <w:tab/>
      </w:r>
      <w:r w:rsidR="008B21C8" w:rsidRPr="009E062F">
        <w:rPr>
          <w:b w:val="0"/>
          <w:bCs w:val="0"/>
          <w:snapToGrid w:val="0"/>
          <w:lang w:val="fr-FR" w:eastAsia="en-US"/>
        </w:rPr>
        <w:t>33</w:t>
      </w:r>
      <w:r w:rsidR="008B21C8" w:rsidRPr="009E062F">
        <w:rPr>
          <w:b w:val="0"/>
          <w:bCs w:val="0"/>
          <w:snapToGrid w:val="0"/>
          <w:vertAlign w:val="superscript"/>
          <w:lang w:val="fr-FR" w:eastAsia="en-US"/>
        </w:rPr>
        <w:t>e</w:t>
      </w:r>
      <w:r w:rsidR="008B21C8" w:rsidRPr="009E062F">
        <w:rPr>
          <w:b w:val="0"/>
          <w:bCs w:val="0"/>
          <w:snapToGrid w:val="0"/>
          <w:lang w:val="fr-FR" w:eastAsia="en-US"/>
        </w:rPr>
        <w:t> SESSION DE L</w:t>
      </w:r>
      <w:r w:rsidR="006944C5" w:rsidRPr="009E062F">
        <w:rPr>
          <w:b w:val="0"/>
          <w:bCs w:val="0"/>
          <w:snapToGrid w:val="0"/>
          <w:lang w:val="fr-FR" w:eastAsia="en-US"/>
        </w:rPr>
        <w:t>’</w:t>
      </w:r>
      <w:r w:rsidR="008B21C8" w:rsidRPr="009E062F">
        <w:rPr>
          <w:b w:val="0"/>
          <w:bCs w:val="0"/>
          <w:snapToGrid w:val="0"/>
          <w:lang w:val="fr-FR" w:eastAsia="en-US"/>
        </w:rPr>
        <w:t xml:space="preserve">ASSEMBLÉE </w:t>
      </w:r>
      <w:r w:rsidR="008B21C8" w:rsidRPr="009E062F">
        <w:rPr>
          <w:b w:val="0"/>
          <w:bCs w:val="0"/>
          <w:snapToGrid w:val="0"/>
          <w:lang w:val="fr-FR" w:eastAsia="en-US"/>
        </w:rPr>
        <w:br/>
        <w:t>ET 57</w:t>
      </w:r>
      <w:r w:rsidR="008B21C8" w:rsidRPr="009E062F">
        <w:rPr>
          <w:b w:val="0"/>
          <w:bCs w:val="0"/>
          <w:snapToGrid w:val="0"/>
          <w:vertAlign w:val="superscript"/>
          <w:lang w:val="fr-FR" w:eastAsia="en-US"/>
        </w:rPr>
        <w:t>e</w:t>
      </w:r>
      <w:r w:rsidR="008B21C8" w:rsidRPr="009E062F">
        <w:rPr>
          <w:b w:val="0"/>
          <w:bCs w:val="0"/>
          <w:snapToGrid w:val="0"/>
          <w:lang w:val="fr-FR" w:eastAsia="en-US"/>
        </w:rPr>
        <w:t> SESSION DU CONSEIL EXÉCUTIF</w:t>
      </w:r>
      <w:bookmarkEnd w:id="288"/>
      <w:bookmarkEnd w:id="289"/>
      <w:bookmarkEnd w:id="290"/>
      <w:bookmarkEnd w:id="291"/>
      <w:bookmarkEnd w:id="292"/>
      <w:bookmarkEnd w:id="293"/>
      <w:bookmarkEnd w:id="294"/>
      <w:bookmarkEnd w:id="295"/>
    </w:p>
    <w:p w14:paraId="5C133EF3" w14:textId="1691E17D" w:rsidR="008B21C8" w:rsidRPr="009E062F" w:rsidRDefault="00DB5418" w:rsidP="002724A7">
      <w:pPr>
        <w:pStyle w:val="Marge"/>
        <w:ind w:hanging="567"/>
        <w:rPr>
          <w:lang w:val="fr-FR" w:eastAsia="en-US"/>
        </w:rPr>
      </w:pPr>
      <w:r w:rsidRPr="009E062F">
        <w:rPr>
          <w:i/>
          <w:iCs/>
          <w:lang w:val="fr-FR" w:eastAsia="en-US"/>
        </w:rPr>
        <w:t>233</w:t>
      </w:r>
      <w:r w:rsidR="007D7240" w:rsidRPr="009E062F">
        <w:rPr>
          <w:lang w:val="fr-FR" w:eastAsia="en-US"/>
        </w:rPr>
        <w:t>.</w:t>
      </w:r>
      <w:r w:rsidR="007D7240" w:rsidRPr="009E062F">
        <w:rPr>
          <w:lang w:val="fr-FR" w:eastAsia="en-US"/>
        </w:rPr>
        <w:tab/>
      </w:r>
      <w:r w:rsidR="008B21C8" w:rsidRPr="009E062F">
        <w:rPr>
          <w:lang w:val="fr-FR" w:eastAsia="en-US"/>
        </w:rPr>
        <w:t>M. Ryabinin a rappelé à l</w:t>
      </w:r>
      <w:r w:rsidR="006944C5" w:rsidRPr="009E062F">
        <w:rPr>
          <w:lang w:val="fr-FR" w:eastAsia="en-US"/>
        </w:rPr>
        <w:t>’</w:t>
      </w:r>
      <w:r w:rsidR="008B21C8" w:rsidRPr="009E062F">
        <w:rPr>
          <w:lang w:val="fr-FR" w:eastAsia="en-US"/>
        </w:rPr>
        <w:t>Assemblée les recommandations formulées par le Conseil exécutif à sa</w:t>
      </w:r>
      <w:r w:rsidR="00893113" w:rsidRPr="009E062F">
        <w:rPr>
          <w:lang w:val="fr-FR" w:eastAsia="en-US"/>
        </w:rPr>
        <w:t> </w:t>
      </w:r>
      <w:r w:rsidR="008B21C8" w:rsidRPr="009E062F">
        <w:rPr>
          <w:lang w:val="fr-FR" w:eastAsia="en-US"/>
        </w:rPr>
        <w:t>56</w:t>
      </w:r>
      <w:r w:rsidR="008B21C8" w:rsidRPr="009E062F">
        <w:rPr>
          <w:vertAlign w:val="superscript"/>
          <w:lang w:val="fr-FR" w:eastAsia="en-US"/>
        </w:rPr>
        <w:t>e</w:t>
      </w:r>
      <w:r w:rsidR="008B21C8" w:rsidRPr="009E062F">
        <w:rPr>
          <w:lang w:val="fr-FR" w:eastAsia="en-US"/>
        </w:rPr>
        <w:t> session, en sa qualité de Comité directeur de la présente session de l</w:t>
      </w:r>
      <w:r w:rsidR="006944C5" w:rsidRPr="009E062F">
        <w:rPr>
          <w:lang w:val="fr-FR" w:eastAsia="en-US"/>
        </w:rPr>
        <w:t>’</w:t>
      </w:r>
      <w:r w:rsidR="008B21C8" w:rsidRPr="009E062F">
        <w:rPr>
          <w:lang w:val="fr-FR" w:eastAsia="en-US"/>
        </w:rPr>
        <w:t>Assemblée, concernant les dates et la durée de la 57</w:t>
      </w:r>
      <w:r w:rsidR="008B21C8" w:rsidRPr="009E062F">
        <w:rPr>
          <w:vertAlign w:val="superscript"/>
          <w:lang w:val="fr-FR" w:eastAsia="en-US"/>
        </w:rPr>
        <w:t>e</w:t>
      </w:r>
      <w:r w:rsidR="008B21C8" w:rsidRPr="009E062F">
        <w:rPr>
          <w:lang w:val="fr-FR" w:eastAsia="en-US"/>
        </w:rPr>
        <w:t> session du Conseil, en 2024, et la durée de la 33</w:t>
      </w:r>
      <w:r w:rsidR="008B21C8" w:rsidRPr="009E062F">
        <w:rPr>
          <w:vertAlign w:val="superscript"/>
          <w:lang w:val="fr-FR" w:eastAsia="en-US"/>
        </w:rPr>
        <w:t>e</w:t>
      </w:r>
      <w:r w:rsidR="008B21C8" w:rsidRPr="009E062F">
        <w:rPr>
          <w:lang w:val="fr-FR" w:eastAsia="en-US"/>
        </w:rPr>
        <w:t> session de l</w:t>
      </w:r>
      <w:r w:rsidR="006944C5" w:rsidRPr="009E062F">
        <w:rPr>
          <w:lang w:val="fr-FR" w:eastAsia="en-US"/>
        </w:rPr>
        <w:t>’</w:t>
      </w:r>
      <w:r w:rsidR="008B21C8" w:rsidRPr="009E062F">
        <w:rPr>
          <w:lang w:val="fr-FR" w:eastAsia="en-US"/>
        </w:rPr>
        <w:t>Assemblée, en 2023 (décision EC-56/4).</w:t>
      </w:r>
    </w:p>
    <w:p w14:paraId="6962CB03" w14:textId="3FE8DF26" w:rsidR="008B21C8" w:rsidRPr="009E062F" w:rsidRDefault="00DB5418" w:rsidP="00F376EB">
      <w:pPr>
        <w:pStyle w:val="Marge"/>
        <w:ind w:hanging="567"/>
        <w:rPr>
          <w:lang w:val="fr-FR" w:eastAsia="en-US"/>
        </w:rPr>
      </w:pPr>
      <w:r w:rsidRPr="009E062F">
        <w:rPr>
          <w:i/>
          <w:iCs/>
          <w:lang w:val="fr-FR" w:eastAsia="en-US"/>
        </w:rPr>
        <w:t>234</w:t>
      </w:r>
      <w:r w:rsidR="007D7240" w:rsidRPr="009E062F">
        <w:rPr>
          <w:lang w:val="fr-FR" w:eastAsia="en-US"/>
        </w:rPr>
        <w:t>.</w:t>
      </w:r>
      <w:r w:rsidR="007D7240" w:rsidRPr="009E062F">
        <w:rPr>
          <w:lang w:val="fr-FR" w:eastAsia="en-US"/>
        </w:rPr>
        <w:tab/>
      </w:r>
      <w:r w:rsidR="008B21C8" w:rsidRPr="009E062F">
        <w:rPr>
          <w:spacing w:val="-2"/>
          <w:lang w:val="fr-FR" w:eastAsia="en-US"/>
        </w:rPr>
        <w:t>Le Secrétaire exécutif a également informé l</w:t>
      </w:r>
      <w:r w:rsidR="006944C5" w:rsidRPr="009E062F">
        <w:rPr>
          <w:spacing w:val="-2"/>
          <w:lang w:val="fr-FR" w:eastAsia="en-US"/>
        </w:rPr>
        <w:t>’</w:t>
      </w:r>
      <w:r w:rsidR="008B21C8" w:rsidRPr="009E062F">
        <w:rPr>
          <w:spacing w:val="-2"/>
          <w:lang w:val="fr-FR" w:eastAsia="en-US"/>
        </w:rPr>
        <w:t>Assemblée des principales manifestations et conférences dont il faudrait tenir compte pour choisir les dates des prochaines sessions.</w:t>
      </w:r>
    </w:p>
    <w:tbl>
      <w:tblPr>
        <w:tblW w:w="9639" w:type="dxa"/>
        <w:shd w:val="clear" w:color="auto" w:fill="CCFFCC"/>
        <w:tblLayout w:type="fixed"/>
        <w:tblLook w:val="0000" w:firstRow="0" w:lastRow="0" w:firstColumn="0" w:lastColumn="0" w:noHBand="0" w:noVBand="0"/>
      </w:tblPr>
      <w:tblGrid>
        <w:gridCol w:w="9639"/>
      </w:tblGrid>
      <w:tr w:rsidR="008B21C8" w:rsidRPr="009E062F" w14:paraId="1A7DF6DE" w14:textId="77777777" w:rsidTr="00F376EB">
        <w:tc>
          <w:tcPr>
            <w:tcW w:w="9639" w:type="dxa"/>
            <w:shd w:val="clear" w:color="auto" w:fill="CCFFCC"/>
            <w:tcMar>
              <w:top w:w="113" w:type="dxa"/>
              <w:bottom w:w="113" w:type="dxa"/>
            </w:tcMar>
          </w:tcPr>
          <w:p w14:paraId="0E133106" w14:textId="66AAB657" w:rsidR="008B21C8" w:rsidRPr="009E062F" w:rsidRDefault="008B21C8" w:rsidP="00E25C27">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-32/6.6</w:t>
            </w:r>
          </w:p>
          <w:p w14:paraId="114C5B1F" w14:textId="41802C77" w:rsidR="008B21C8" w:rsidRPr="009E062F" w:rsidRDefault="008B21C8" w:rsidP="00E25C27">
            <w:pPr>
              <w:tabs>
                <w:tab w:val="left" w:pos="567"/>
              </w:tabs>
              <w:snapToGrid w:val="0"/>
              <w:spacing w:after="240" w:line="240" w:lineRule="auto"/>
              <w:ind w:left="6"/>
              <w:jc w:val="center"/>
              <w:rPr>
                <w:rFonts w:eastAsia="Times New Roman" w:cs="Arial"/>
                <w:snapToGrid w:val="0"/>
                <w:lang w:val="fr-FR" w:eastAsia="en-US"/>
              </w:rPr>
            </w:pPr>
            <w:r w:rsidRPr="009E062F">
              <w:rPr>
                <w:rFonts w:eastAsia="Times New Roman" w:cs="Arial"/>
                <w:b/>
                <w:bCs/>
                <w:snapToGrid w:val="0"/>
                <w:lang w:val="fr-FR" w:eastAsia="en-US"/>
              </w:rPr>
              <w:t>Dates et lieu des prochaines sessions du Conseil exécutif et de l</w:t>
            </w:r>
            <w:r w:rsidR="006944C5" w:rsidRPr="009E062F">
              <w:rPr>
                <w:rFonts w:eastAsia="Times New Roman" w:cs="Arial"/>
                <w:b/>
                <w:bCs/>
                <w:snapToGrid w:val="0"/>
                <w:lang w:val="fr-FR" w:eastAsia="en-US"/>
              </w:rPr>
              <w:t>’</w:t>
            </w:r>
            <w:r w:rsidRPr="009E062F">
              <w:rPr>
                <w:rFonts w:eastAsia="Times New Roman" w:cs="Arial"/>
                <w:b/>
                <w:bCs/>
                <w:snapToGrid w:val="0"/>
                <w:lang w:val="fr-FR" w:eastAsia="en-US"/>
              </w:rPr>
              <w:t>Assemblée</w:t>
            </w:r>
          </w:p>
          <w:p w14:paraId="3950609F" w14:textId="6450AE97" w:rsidR="008B21C8" w:rsidRPr="009E062F" w:rsidRDefault="008B21C8" w:rsidP="00E25C27">
            <w:pPr>
              <w:tabs>
                <w:tab w:val="left" w:pos="567"/>
              </w:tabs>
              <w:snapToGrid w:val="0"/>
              <w:spacing w:after="240" w:line="240" w:lineRule="auto"/>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5B977B9E" w14:textId="056293C6" w:rsidR="008B21C8" w:rsidRPr="009E062F" w:rsidRDefault="00893113" w:rsidP="00E25C27">
            <w:pPr>
              <w:pStyle w:val="Marge"/>
              <w:rPr>
                <w:snapToGrid w:val="0"/>
                <w:lang w:val="fr-FR" w:eastAsia="en-US"/>
              </w:rPr>
            </w:pPr>
            <w:r w:rsidRPr="009E062F">
              <w:rPr>
                <w:snapToGrid w:val="0"/>
                <w:lang w:val="fr-FR" w:eastAsia="en-US"/>
              </w:rPr>
              <w:t>1.</w:t>
            </w:r>
            <w:r w:rsidRPr="009E062F">
              <w:rPr>
                <w:snapToGrid w:val="0"/>
                <w:lang w:val="fr-FR" w:eastAsia="en-US"/>
              </w:rPr>
              <w:tab/>
            </w:r>
            <w:r w:rsidR="008B21C8" w:rsidRPr="009E062F">
              <w:rPr>
                <w:snapToGrid w:val="0"/>
                <w:u w:val="single"/>
                <w:lang w:val="fr-FR" w:eastAsia="en-US"/>
              </w:rPr>
              <w:t>Rappelant</w:t>
            </w:r>
            <w:r w:rsidR="008B21C8" w:rsidRPr="009E062F">
              <w:rPr>
                <w:snapToGrid w:val="0"/>
                <w:lang w:val="fr-FR" w:eastAsia="en-US"/>
              </w:rPr>
              <w:t xml:space="preserve"> les recommandations du Conseil exécutif à sa 56</w:t>
            </w:r>
            <w:r w:rsidR="008B21C8" w:rsidRPr="009E062F">
              <w:rPr>
                <w:snapToGrid w:val="0"/>
                <w:vertAlign w:val="superscript"/>
                <w:lang w:val="fr-FR" w:eastAsia="en-US"/>
              </w:rPr>
              <w:t>e</w:t>
            </w:r>
            <w:r w:rsidR="008B21C8" w:rsidRPr="009E062F">
              <w:rPr>
                <w:snapToGrid w:val="0"/>
                <w:lang w:val="fr-FR" w:eastAsia="en-US"/>
              </w:rPr>
              <w:t> session (décision EC-56/4),</w:t>
            </w:r>
          </w:p>
          <w:p w14:paraId="5D6E3DA7" w14:textId="22ED16C4" w:rsidR="008B21C8" w:rsidRPr="009E062F" w:rsidRDefault="00893113" w:rsidP="00E25C27">
            <w:pPr>
              <w:pStyle w:val="Marge"/>
              <w:tabs>
                <w:tab w:val="left" w:pos="570"/>
              </w:tabs>
              <w:rPr>
                <w:snapToGrid w:val="0"/>
                <w:lang w:val="fr-FR" w:eastAsia="en-US"/>
              </w:rPr>
            </w:pPr>
            <w:r w:rsidRPr="009E062F">
              <w:rPr>
                <w:snapToGrid w:val="0"/>
                <w:lang w:val="fr-FR" w:eastAsia="en-US"/>
              </w:rPr>
              <w:t>2.</w:t>
            </w:r>
            <w:r w:rsidRPr="009E062F">
              <w:rPr>
                <w:snapToGrid w:val="0"/>
                <w:lang w:val="fr-FR" w:eastAsia="en-US"/>
              </w:rPr>
              <w:tab/>
            </w:r>
            <w:r w:rsidR="008B21C8" w:rsidRPr="009E062F">
              <w:rPr>
                <w:snapToGrid w:val="0"/>
                <w:u w:val="single"/>
                <w:lang w:val="fr-FR" w:eastAsia="en-US"/>
              </w:rPr>
              <w:t>Décide</w:t>
            </w:r>
            <w:r w:rsidR="008B21C8" w:rsidRPr="009E062F">
              <w:rPr>
                <w:snapToGrid w:val="0"/>
                <w:lang w:val="fr-FR" w:eastAsia="en-US"/>
              </w:rPr>
              <w:t xml:space="preserve"> d</w:t>
            </w:r>
            <w:r w:rsidR="006944C5" w:rsidRPr="009E062F">
              <w:rPr>
                <w:snapToGrid w:val="0"/>
                <w:lang w:val="fr-FR" w:eastAsia="en-US"/>
              </w:rPr>
              <w:t>’</w:t>
            </w:r>
            <w:r w:rsidR="008B21C8" w:rsidRPr="009E062F">
              <w:rPr>
                <w:snapToGrid w:val="0"/>
                <w:lang w:val="fr-FR" w:eastAsia="en-US"/>
              </w:rPr>
              <w:t>organiser</w:t>
            </w:r>
            <w:r w:rsidR="00F94211" w:rsidRPr="009E062F">
              <w:rPr>
                <w:snapToGrid w:val="0"/>
                <w:lang w:val="fr-FR" w:eastAsia="en-US"/>
              </w:rPr>
              <w:t> :</w:t>
            </w:r>
          </w:p>
          <w:p w14:paraId="69402707" w14:textId="7D47F8E9" w:rsidR="008B21C8" w:rsidRPr="009E062F" w:rsidRDefault="007D7240" w:rsidP="00E25C27">
            <w:pPr>
              <w:pStyle w:val="b"/>
              <w:tabs>
                <w:tab w:val="clear" w:pos="1134"/>
              </w:tabs>
              <w:spacing w:line="240" w:lineRule="auto"/>
              <w:rPr>
                <w:snapToGrid w:val="0"/>
                <w:color w:val="000000"/>
                <w:lang w:val="fr-FR" w:eastAsia="en-US"/>
              </w:rPr>
            </w:pPr>
            <w:r w:rsidRPr="009E062F">
              <w:rPr>
                <w:snapToGrid w:val="0"/>
                <w:lang w:val="fr-FR" w:eastAsia="en-US"/>
              </w:rPr>
              <w:t>(i)</w:t>
            </w:r>
            <w:r w:rsidRPr="009E062F">
              <w:rPr>
                <w:snapToGrid w:val="0"/>
                <w:lang w:val="fr-FR" w:eastAsia="en-US"/>
              </w:rPr>
              <w:tab/>
            </w:r>
            <w:r w:rsidR="008B21C8" w:rsidRPr="009E062F">
              <w:rPr>
                <w:snapToGrid w:val="0"/>
                <w:lang w:val="fr-FR" w:eastAsia="en-US"/>
              </w:rPr>
              <w:t>la 57</w:t>
            </w:r>
            <w:r w:rsidR="008B21C8" w:rsidRPr="009E062F">
              <w:rPr>
                <w:snapToGrid w:val="0"/>
                <w:vertAlign w:val="superscript"/>
                <w:lang w:val="fr-FR" w:eastAsia="en-US"/>
              </w:rPr>
              <w:t>e</w:t>
            </w:r>
            <w:r w:rsidR="008B21C8" w:rsidRPr="009E062F">
              <w:rPr>
                <w:snapToGrid w:val="0"/>
                <w:lang w:val="fr-FR" w:eastAsia="en-US"/>
              </w:rPr>
              <w:t xml:space="preserve"> session du Conseil exécutif pour une durée de </w:t>
            </w:r>
            <w:r w:rsidR="00DB5418" w:rsidRPr="009E062F">
              <w:rPr>
                <w:i/>
                <w:iCs/>
                <w:snapToGrid w:val="0"/>
                <w:lang w:val="fr-FR" w:eastAsia="en-US"/>
              </w:rPr>
              <w:t>___</w:t>
            </w:r>
            <w:r w:rsidR="008B21C8" w:rsidRPr="009E062F">
              <w:rPr>
                <w:snapToGrid w:val="0"/>
                <w:lang w:val="fr-FR" w:eastAsia="en-US"/>
              </w:rPr>
              <w:t xml:space="preserve"> jours du </w:t>
            </w:r>
            <w:r w:rsidR="00DB5418" w:rsidRPr="009E062F">
              <w:rPr>
                <w:i/>
                <w:iCs/>
                <w:snapToGrid w:val="0"/>
                <w:lang w:val="fr-FR" w:eastAsia="en-US"/>
              </w:rPr>
              <w:t>___</w:t>
            </w:r>
            <w:r w:rsidR="008B21C8" w:rsidRPr="009E062F">
              <w:rPr>
                <w:snapToGrid w:val="0"/>
                <w:lang w:val="fr-FR" w:eastAsia="en-US"/>
              </w:rPr>
              <w:t xml:space="preserve"> au </w:t>
            </w:r>
            <w:r w:rsidR="00DB5418" w:rsidRPr="009E062F">
              <w:rPr>
                <w:i/>
                <w:iCs/>
                <w:snapToGrid w:val="0"/>
                <w:lang w:val="fr-FR" w:eastAsia="en-US"/>
              </w:rPr>
              <w:t>___</w:t>
            </w:r>
            <w:r w:rsidR="008B21C8" w:rsidRPr="009E062F">
              <w:rPr>
                <w:snapToGrid w:val="0"/>
                <w:lang w:val="fr-FR" w:eastAsia="en-US"/>
              </w:rPr>
              <w:t xml:space="preserve"> au Siège de l</w:t>
            </w:r>
            <w:r w:rsidR="006944C5" w:rsidRPr="009E062F">
              <w:rPr>
                <w:snapToGrid w:val="0"/>
                <w:lang w:val="fr-FR" w:eastAsia="en-US"/>
              </w:rPr>
              <w:t>’</w:t>
            </w:r>
            <w:r w:rsidR="008B21C8" w:rsidRPr="009E062F">
              <w:rPr>
                <w:snapToGrid w:val="0"/>
                <w:lang w:val="fr-FR" w:eastAsia="en-US"/>
              </w:rPr>
              <w:t>UNESCO à Paris</w:t>
            </w:r>
            <w:r w:rsidR="00F94211" w:rsidRPr="009E062F">
              <w:rPr>
                <w:snapToGrid w:val="0"/>
                <w:lang w:val="fr-FR" w:eastAsia="en-US"/>
              </w:rPr>
              <w:t> ;</w:t>
            </w:r>
          </w:p>
          <w:p w14:paraId="5D261EF1" w14:textId="38DDDF6A" w:rsidR="008B21C8" w:rsidRPr="009E062F" w:rsidRDefault="007D7240" w:rsidP="00E25C27">
            <w:pPr>
              <w:pStyle w:val="b"/>
              <w:spacing w:after="200" w:line="240" w:lineRule="auto"/>
              <w:rPr>
                <w:snapToGrid w:val="0"/>
                <w:color w:val="2E74B5"/>
                <w:lang w:val="fr-FR" w:eastAsia="en-US"/>
              </w:rPr>
            </w:pPr>
            <w:r w:rsidRPr="009E062F">
              <w:rPr>
                <w:snapToGrid w:val="0"/>
                <w:lang w:val="fr-FR" w:eastAsia="en-US"/>
              </w:rPr>
              <w:t>(ii)</w:t>
            </w:r>
            <w:r w:rsidRPr="009E062F">
              <w:rPr>
                <w:snapToGrid w:val="0"/>
                <w:lang w:val="fr-FR" w:eastAsia="en-US"/>
              </w:rPr>
              <w:tab/>
            </w:r>
            <w:r w:rsidR="008B21C8" w:rsidRPr="009E062F">
              <w:rPr>
                <w:snapToGrid w:val="0"/>
                <w:spacing w:val="-2"/>
                <w:lang w:val="fr-FR" w:eastAsia="en-US"/>
              </w:rPr>
              <w:t>la 33</w:t>
            </w:r>
            <w:r w:rsidR="008B21C8" w:rsidRPr="009E062F">
              <w:rPr>
                <w:snapToGrid w:val="0"/>
                <w:spacing w:val="-2"/>
                <w:vertAlign w:val="superscript"/>
                <w:lang w:val="fr-FR" w:eastAsia="en-US"/>
              </w:rPr>
              <w:t>e</w:t>
            </w:r>
            <w:r w:rsidR="008B21C8" w:rsidRPr="009E062F">
              <w:rPr>
                <w:snapToGrid w:val="0"/>
                <w:spacing w:val="-2"/>
                <w:lang w:val="fr-FR" w:eastAsia="en-US"/>
              </w:rPr>
              <w:t> session de l</w:t>
            </w:r>
            <w:r w:rsidR="006944C5" w:rsidRPr="009E062F">
              <w:rPr>
                <w:snapToGrid w:val="0"/>
                <w:spacing w:val="-2"/>
                <w:lang w:val="fr-FR" w:eastAsia="en-US"/>
              </w:rPr>
              <w:t>’</w:t>
            </w:r>
            <w:r w:rsidR="008B21C8" w:rsidRPr="009E062F">
              <w:rPr>
                <w:snapToGrid w:val="0"/>
                <w:spacing w:val="-2"/>
                <w:lang w:val="fr-FR" w:eastAsia="en-US"/>
              </w:rPr>
              <w:t>Assemblée pour une durée de six jours [ou 6,5 jours], plus une journée supplémentaire consacrée aux sciences océaniques, au Siège de l</w:t>
            </w:r>
            <w:r w:rsidR="006944C5" w:rsidRPr="009E062F">
              <w:rPr>
                <w:snapToGrid w:val="0"/>
                <w:spacing w:val="-2"/>
                <w:lang w:val="fr-FR" w:eastAsia="en-US"/>
              </w:rPr>
              <w:t>’</w:t>
            </w:r>
            <w:r w:rsidR="008B21C8" w:rsidRPr="009E062F">
              <w:rPr>
                <w:snapToGrid w:val="0"/>
                <w:spacing w:val="-2"/>
                <w:lang w:val="fr-FR" w:eastAsia="en-US"/>
              </w:rPr>
              <w:t>UNESCO, du _________ juin au ________ juillet 2024, après une session d</w:t>
            </w:r>
            <w:r w:rsidR="006944C5" w:rsidRPr="009E062F">
              <w:rPr>
                <w:snapToGrid w:val="0"/>
                <w:spacing w:val="-2"/>
                <w:lang w:val="fr-FR" w:eastAsia="en-US"/>
              </w:rPr>
              <w:t>’</w:t>
            </w:r>
            <w:r w:rsidR="008B21C8" w:rsidRPr="009E062F">
              <w:rPr>
                <w:snapToGrid w:val="0"/>
                <w:spacing w:val="-2"/>
                <w:lang w:val="fr-FR" w:eastAsia="en-US"/>
              </w:rPr>
              <w:t>une journée du Conseil exécutif (58</w:t>
            </w:r>
            <w:r w:rsidR="008B21C8" w:rsidRPr="009E062F">
              <w:rPr>
                <w:snapToGrid w:val="0"/>
                <w:spacing w:val="-2"/>
                <w:vertAlign w:val="superscript"/>
                <w:lang w:val="fr-FR" w:eastAsia="en-US"/>
              </w:rPr>
              <w:t>e</w:t>
            </w:r>
            <w:r w:rsidR="008B21C8" w:rsidRPr="009E062F">
              <w:rPr>
                <w:snapToGrid w:val="0"/>
                <w:spacing w:val="-2"/>
                <w:lang w:val="fr-FR" w:eastAsia="en-US"/>
              </w:rPr>
              <w:t> session), agissant en qualité de Comité directeur de l</w:t>
            </w:r>
            <w:r w:rsidR="006944C5" w:rsidRPr="009E062F">
              <w:rPr>
                <w:snapToGrid w:val="0"/>
                <w:spacing w:val="-2"/>
                <w:lang w:val="fr-FR" w:eastAsia="en-US"/>
              </w:rPr>
              <w:t>’</w:t>
            </w:r>
            <w:r w:rsidR="008B21C8" w:rsidRPr="009E062F">
              <w:rPr>
                <w:snapToGrid w:val="0"/>
                <w:spacing w:val="-2"/>
                <w:lang w:val="fr-FR" w:eastAsia="en-US"/>
              </w:rPr>
              <w:t>Assemblée.</w:t>
            </w:r>
          </w:p>
        </w:tc>
      </w:tr>
    </w:tbl>
    <w:p w14:paraId="263AD738" w14:textId="66463E90" w:rsidR="008B21C8" w:rsidRPr="009E062F" w:rsidRDefault="00DB5418" w:rsidP="00E25C27">
      <w:pPr>
        <w:pStyle w:val="Marge"/>
        <w:spacing w:before="240"/>
        <w:ind w:hanging="567"/>
        <w:rPr>
          <w:lang w:val="fr-FR" w:eastAsia="en-US"/>
        </w:rPr>
      </w:pPr>
      <w:r w:rsidRPr="009E062F">
        <w:rPr>
          <w:i/>
          <w:iCs/>
          <w:lang w:val="fr-FR" w:eastAsia="en-US"/>
        </w:rPr>
        <w:t>235</w:t>
      </w:r>
      <w:r w:rsidR="00F376EB" w:rsidRPr="009E062F">
        <w:rPr>
          <w:lang w:val="fr-FR" w:eastAsia="en-US"/>
        </w:rPr>
        <w:t>.</w:t>
      </w:r>
      <w:r w:rsidR="00F376EB" w:rsidRPr="009E062F">
        <w:rPr>
          <w:lang w:val="fr-FR" w:eastAsia="en-US"/>
        </w:rPr>
        <w:tab/>
      </w:r>
      <w:r w:rsidR="008B21C8" w:rsidRPr="009E062F">
        <w:rPr>
          <w:lang w:val="fr-FR" w:eastAsia="en-US"/>
        </w:rPr>
        <w:t>Les représentants de __ États membres ont pris la parole. Les États membres ci</w:t>
      </w:r>
      <w:r w:rsidR="00EA6F17" w:rsidRPr="009E062F">
        <w:rPr>
          <w:lang w:val="fr-FR" w:eastAsia="en-US"/>
        </w:rPr>
        <w:noBreakHyphen/>
      </w:r>
      <w:r w:rsidR="008B21C8" w:rsidRPr="009E062F">
        <w:rPr>
          <w:lang w:val="fr-FR" w:eastAsia="en-US"/>
        </w:rPr>
        <w:t>après ont choisi de fournir le compte rendu de leur intervention en plénière sur ce point de l</w:t>
      </w:r>
      <w:r w:rsidR="006944C5" w:rsidRPr="009E062F">
        <w:rPr>
          <w:lang w:val="fr-FR" w:eastAsia="en-US"/>
        </w:rPr>
        <w:t>’</w:t>
      </w:r>
      <w:r w:rsidR="008B21C8" w:rsidRPr="009E062F">
        <w:rPr>
          <w:lang w:val="fr-FR" w:eastAsia="en-US"/>
        </w:rPr>
        <w:t>ordre du jour pour inclusion dans l</w:t>
      </w:r>
      <w:r w:rsidR="006944C5" w:rsidRPr="009E062F">
        <w:rPr>
          <w:lang w:val="fr-FR" w:eastAsia="en-US"/>
        </w:rPr>
        <w:t>’</w:t>
      </w:r>
      <w:r w:rsidR="008B21C8" w:rsidRPr="009E062F">
        <w:rPr>
          <w:lang w:val="fr-FR" w:eastAsia="en-US"/>
        </w:rPr>
        <w:t>annexe d</w:t>
      </w:r>
      <w:r w:rsidR="006944C5" w:rsidRPr="009E062F">
        <w:rPr>
          <w:lang w:val="fr-FR" w:eastAsia="en-US"/>
        </w:rPr>
        <w:t>’</w:t>
      </w:r>
      <w:r w:rsidR="008B21C8" w:rsidRPr="009E062F">
        <w:rPr>
          <w:lang w:val="fr-FR" w:eastAsia="en-US"/>
        </w:rPr>
        <w:t>information au rapport de la réunion</w:t>
      </w:r>
      <w:r w:rsidR="00F94211" w:rsidRPr="009E062F">
        <w:rPr>
          <w:lang w:val="fr-FR" w:eastAsia="en-US"/>
        </w:rPr>
        <w:t> :</w:t>
      </w:r>
      <w:r w:rsidR="008B21C8" w:rsidRPr="009E062F">
        <w:rPr>
          <w:lang w:val="fr-FR" w:eastAsia="en-US"/>
        </w:rPr>
        <w:t xml:space="preserve"> ___________.</w:t>
      </w:r>
    </w:p>
    <w:p w14:paraId="3A5F3392" w14:textId="51230347" w:rsidR="008B21C8" w:rsidRPr="009E062F" w:rsidRDefault="00F376EB" w:rsidP="00E25C27">
      <w:pPr>
        <w:pStyle w:val="Heading3"/>
        <w:rPr>
          <w:b w:val="0"/>
          <w:bCs w:val="0"/>
          <w:snapToGrid w:val="0"/>
          <w:sz w:val="20"/>
          <w:szCs w:val="20"/>
          <w:lang w:val="fr-FR" w:eastAsia="en-US"/>
        </w:rPr>
      </w:pPr>
      <w:bookmarkStart w:id="296" w:name="_Toc141510531"/>
      <w:bookmarkStart w:id="297" w:name="_Toc67921009"/>
      <w:bookmarkStart w:id="298" w:name="_Toc68180583"/>
      <w:bookmarkStart w:id="299" w:name="_Toc131777777"/>
      <w:bookmarkStart w:id="300" w:name="_Toc134002233"/>
      <w:bookmarkStart w:id="301" w:name="_Toc134002407"/>
      <w:bookmarkStart w:id="302" w:name="_Toc137538975"/>
      <w:r w:rsidRPr="009E062F">
        <w:rPr>
          <w:snapToGrid w:val="0"/>
          <w:lang w:val="fr-FR" w:eastAsia="en-US"/>
        </w:rPr>
        <w:t>7.</w:t>
      </w:r>
      <w:r w:rsidRPr="009E062F">
        <w:rPr>
          <w:snapToGrid w:val="0"/>
          <w:lang w:val="fr-FR" w:eastAsia="en-US"/>
        </w:rPr>
        <w:tab/>
      </w:r>
      <w:r w:rsidR="008B21C8" w:rsidRPr="009E062F">
        <w:rPr>
          <w:snapToGrid w:val="0"/>
          <w:lang w:val="fr-FR" w:eastAsia="en-US"/>
        </w:rPr>
        <w:t>ADOPTION DES RÉSOLUTIONS ET DES MODALITÉS DE FINALISATION DU RAPPORT</w:t>
      </w:r>
      <w:r w:rsidR="008B21C8" w:rsidRPr="009E062F">
        <w:rPr>
          <w:snapToGrid w:val="0"/>
          <w:lang w:val="fr-FR" w:eastAsia="en-US"/>
        </w:rPr>
        <w:br/>
      </w:r>
      <w:r w:rsidR="008B21C8" w:rsidRPr="009E062F">
        <w:rPr>
          <w:b w:val="0"/>
          <w:bCs w:val="0"/>
          <w:snapToGrid w:val="0"/>
          <w:sz w:val="20"/>
          <w:szCs w:val="20"/>
          <w:lang w:val="fr-FR" w:eastAsia="en-US"/>
        </w:rPr>
        <w:t>[Article C.7 des Statuts</w:t>
      </w:r>
      <w:r w:rsidR="00F94211" w:rsidRPr="009E062F">
        <w:rPr>
          <w:b w:val="0"/>
          <w:bCs w:val="0"/>
          <w:snapToGrid w:val="0"/>
          <w:sz w:val="20"/>
          <w:szCs w:val="20"/>
          <w:lang w:val="fr-FR" w:eastAsia="en-US"/>
        </w:rPr>
        <w:t> ;</w:t>
      </w:r>
      <w:r w:rsidR="008B21C8" w:rsidRPr="009E062F">
        <w:rPr>
          <w:b w:val="0"/>
          <w:bCs w:val="0"/>
          <w:snapToGrid w:val="0"/>
          <w:sz w:val="20"/>
          <w:szCs w:val="20"/>
          <w:lang w:val="fr-FR" w:eastAsia="en-US"/>
        </w:rPr>
        <w:t xml:space="preserve"> Article 19.2 du Règlement intérieur]</w:t>
      </w:r>
      <w:bookmarkEnd w:id="296"/>
      <w:bookmarkEnd w:id="297"/>
      <w:bookmarkEnd w:id="298"/>
      <w:bookmarkEnd w:id="299"/>
      <w:bookmarkEnd w:id="300"/>
      <w:bookmarkEnd w:id="301"/>
      <w:bookmarkEnd w:id="302"/>
    </w:p>
    <w:p w14:paraId="714A32AA" w14:textId="28FC2201" w:rsidR="008B21C8" w:rsidRPr="009E062F" w:rsidRDefault="00DB5418" w:rsidP="00E25C27">
      <w:pPr>
        <w:tabs>
          <w:tab w:val="left" w:pos="709"/>
        </w:tabs>
        <w:autoSpaceDE w:val="0"/>
        <w:autoSpaceDN w:val="0"/>
        <w:adjustRightInd w:val="0"/>
        <w:snapToGrid w:val="0"/>
        <w:spacing w:after="240" w:line="240" w:lineRule="auto"/>
        <w:ind w:hanging="567"/>
        <w:jc w:val="both"/>
        <w:rPr>
          <w:rFonts w:eastAsia="Times New Roman" w:cs="Arial"/>
          <w:lang w:val="fr-FR" w:eastAsia="en-US"/>
        </w:rPr>
      </w:pPr>
      <w:r w:rsidRPr="009E062F">
        <w:rPr>
          <w:rFonts w:eastAsia="Times New Roman" w:cs="Arial"/>
          <w:i/>
          <w:iCs/>
          <w:lang w:val="fr-FR" w:eastAsia="en-US"/>
        </w:rPr>
        <w:t>236.</w:t>
      </w:r>
      <w:r w:rsidRPr="009E062F">
        <w:rPr>
          <w:rFonts w:eastAsia="Times New Roman" w:cs="Arial"/>
          <w:i/>
          <w:iCs/>
          <w:lang w:val="fr-FR" w:eastAsia="en-US"/>
        </w:rPr>
        <w:tab/>
      </w:r>
      <w:r w:rsidRPr="009E062F">
        <w:rPr>
          <w:rFonts w:eastAsia="Times New Roman" w:cs="Arial"/>
          <w:lang w:val="fr-FR" w:eastAsia="en-US"/>
        </w:rPr>
        <w:t>Le Président a remercié le/la Rapporteur(e) M./Mme ______ de [pays], de sa précieuse contribution aux travaux de la session.</w:t>
      </w:r>
    </w:p>
    <w:p w14:paraId="23ADADE0" w14:textId="708CC316" w:rsidR="00DB5418" w:rsidRPr="009E062F" w:rsidRDefault="00DB5418" w:rsidP="00E25C27">
      <w:pPr>
        <w:tabs>
          <w:tab w:val="left" w:pos="709"/>
        </w:tabs>
        <w:autoSpaceDE w:val="0"/>
        <w:autoSpaceDN w:val="0"/>
        <w:adjustRightInd w:val="0"/>
        <w:snapToGrid w:val="0"/>
        <w:spacing w:after="240" w:line="240" w:lineRule="auto"/>
        <w:ind w:hanging="567"/>
        <w:jc w:val="both"/>
        <w:rPr>
          <w:rFonts w:eastAsia="Times New Roman" w:cs="Arial"/>
          <w:lang w:val="fr-FR" w:eastAsia="en-US"/>
        </w:rPr>
      </w:pPr>
      <w:r w:rsidRPr="009E062F">
        <w:rPr>
          <w:rFonts w:eastAsia="Times New Roman" w:cs="Arial"/>
          <w:i/>
          <w:iCs/>
          <w:lang w:val="fr-FR" w:eastAsia="en-US"/>
        </w:rPr>
        <w:t>237</w:t>
      </w:r>
      <w:r w:rsidRPr="009E062F">
        <w:rPr>
          <w:rFonts w:eastAsia="Times New Roman" w:cs="Arial"/>
          <w:lang w:val="fr-FR" w:eastAsia="en-US"/>
        </w:rPr>
        <w:t>.</w:t>
      </w:r>
      <w:r w:rsidRPr="009E062F">
        <w:rPr>
          <w:rFonts w:eastAsia="Times New Roman" w:cs="Arial"/>
          <w:lang w:val="fr-FR" w:eastAsia="en-US"/>
        </w:rPr>
        <w:tab/>
        <w:t>Le Président du Comité des résolutions a rendu compte à l</w:t>
      </w:r>
      <w:r w:rsidR="006944C5" w:rsidRPr="009E062F">
        <w:rPr>
          <w:rFonts w:eastAsia="Times New Roman" w:cs="Arial"/>
          <w:lang w:val="fr-FR" w:eastAsia="en-US"/>
        </w:rPr>
        <w:t>’</w:t>
      </w:r>
      <w:r w:rsidRPr="009E062F">
        <w:rPr>
          <w:rFonts w:eastAsia="Times New Roman" w:cs="Arial"/>
          <w:lang w:val="fr-FR" w:eastAsia="en-US"/>
        </w:rPr>
        <w:t>Assemblée des travaux du Comité pendant la session (Annexe __ au présent rapport).</w:t>
      </w:r>
    </w:p>
    <w:p w14:paraId="12A5B2ED" w14:textId="3BF29CD0" w:rsidR="00DB5418" w:rsidRPr="009E062F" w:rsidRDefault="00DB5418" w:rsidP="00E25C27">
      <w:pPr>
        <w:tabs>
          <w:tab w:val="left" w:pos="709"/>
        </w:tabs>
        <w:autoSpaceDE w:val="0"/>
        <w:autoSpaceDN w:val="0"/>
        <w:adjustRightInd w:val="0"/>
        <w:snapToGrid w:val="0"/>
        <w:spacing w:after="240" w:line="240" w:lineRule="auto"/>
        <w:ind w:hanging="567"/>
        <w:jc w:val="both"/>
        <w:rPr>
          <w:rFonts w:eastAsia="Times New Roman" w:cs="Arial"/>
          <w:lang w:val="fr-FR" w:eastAsia="en-US"/>
        </w:rPr>
      </w:pPr>
      <w:r w:rsidRPr="009E062F">
        <w:rPr>
          <w:rFonts w:eastAsia="Times New Roman" w:cs="Arial"/>
          <w:i/>
          <w:iCs/>
          <w:lang w:val="fr-FR" w:eastAsia="en-US"/>
        </w:rPr>
        <w:t>238</w:t>
      </w:r>
      <w:r w:rsidRPr="009E062F">
        <w:rPr>
          <w:rFonts w:eastAsia="Times New Roman" w:cs="Arial"/>
          <w:lang w:val="fr-FR" w:eastAsia="en-US"/>
        </w:rPr>
        <w:t>.</w:t>
      </w:r>
      <w:r w:rsidRPr="009E062F">
        <w:rPr>
          <w:rFonts w:eastAsia="Times New Roman" w:cs="Arial"/>
          <w:lang w:val="fr-FR" w:eastAsia="en-US"/>
        </w:rPr>
        <w:tab/>
        <w:t>Le Président de la COI a ensuite invité l</w:t>
      </w:r>
      <w:r w:rsidR="006944C5" w:rsidRPr="009E062F">
        <w:rPr>
          <w:rFonts w:eastAsia="Times New Roman" w:cs="Arial"/>
          <w:lang w:val="fr-FR" w:eastAsia="en-US"/>
        </w:rPr>
        <w:t>’</w:t>
      </w:r>
      <w:r w:rsidRPr="009E062F">
        <w:rPr>
          <w:rFonts w:eastAsia="Times New Roman" w:cs="Arial"/>
          <w:lang w:val="fr-FR" w:eastAsia="en-US"/>
        </w:rPr>
        <w:t>Assemblée à adopter en plénière les projets de décision restés en suspens après les débats en plénière, ainsi que __ résolutions. Des parties du projet de rapport sur les débats tenus durant la présente session ont été présentées en anglais à l</w:t>
      </w:r>
      <w:r w:rsidR="006944C5" w:rsidRPr="009E062F">
        <w:rPr>
          <w:rFonts w:eastAsia="Times New Roman" w:cs="Arial"/>
          <w:lang w:val="fr-FR" w:eastAsia="en-US"/>
        </w:rPr>
        <w:t>’</w:t>
      </w:r>
      <w:r w:rsidRPr="009E062F">
        <w:rPr>
          <w:rFonts w:eastAsia="Times New Roman" w:cs="Arial"/>
          <w:lang w:val="fr-FR" w:eastAsia="en-US"/>
        </w:rPr>
        <w:t>Assemblée pour information.</w:t>
      </w:r>
    </w:p>
    <w:tbl>
      <w:tblPr>
        <w:tblW w:w="9639" w:type="dxa"/>
        <w:shd w:val="clear" w:color="auto" w:fill="CCFFCC"/>
        <w:tblLayout w:type="fixed"/>
        <w:tblLook w:val="0000" w:firstRow="0" w:lastRow="0" w:firstColumn="0" w:lastColumn="0" w:noHBand="0" w:noVBand="0"/>
      </w:tblPr>
      <w:tblGrid>
        <w:gridCol w:w="9639"/>
      </w:tblGrid>
      <w:tr w:rsidR="008B21C8" w:rsidRPr="009E062F" w14:paraId="24F79220" w14:textId="77777777" w:rsidTr="00F376EB">
        <w:tc>
          <w:tcPr>
            <w:tcW w:w="9639" w:type="dxa"/>
            <w:shd w:val="clear" w:color="auto" w:fill="CCFFCC"/>
            <w:tcMar>
              <w:top w:w="113" w:type="dxa"/>
              <w:bottom w:w="113" w:type="dxa"/>
            </w:tcMar>
          </w:tcPr>
          <w:p w14:paraId="4686A0AA" w14:textId="280389FB" w:rsidR="008B21C8" w:rsidRPr="009E062F" w:rsidRDefault="008B21C8" w:rsidP="00E25C27">
            <w:pPr>
              <w:tabs>
                <w:tab w:val="left" w:pos="567"/>
              </w:tabs>
              <w:snapToGrid w:val="0"/>
              <w:spacing w:after="240" w:line="240" w:lineRule="auto"/>
              <w:rPr>
                <w:rFonts w:eastAsia="Calibri" w:cs="Arial"/>
                <w:snapToGrid w:val="0"/>
                <w:u w:val="single"/>
                <w:lang w:val="fr-FR" w:eastAsia="en-US"/>
              </w:rPr>
            </w:pPr>
            <w:r w:rsidRPr="009E062F">
              <w:rPr>
                <w:rFonts w:eastAsia="Times New Roman" w:cs="Arial"/>
                <w:snapToGrid w:val="0"/>
                <w:u w:val="single"/>
                <w:lang w:val="fr-FR" w:eastAsia="en-US"/>
              </w:rPr>
              <w:t>Décision </w:t>
            </w:r>
            <w:r w:rsidR="008C1F2D" w:rsidRPr="009E062F">
              <w:rPr>
                <w:rFonts w:eastAsia="Times New Roman" w:cs="Arial"/>
                <w:snapToGrid w:val="0"/>
                <w:u w:val="single"/>
                <w:lang w:val="fr-FR" w:eastAsia="en-US"/>
              </w:rPr>
              <w:t>A</w:t>
            </w:r>
            <w:r w:rsidRPr="009E062F">
              <w:rPr>
                <w:rFonts w:eastAsia="Times New Roman" w:cs="Arial"/>
                <w:snapToGrid w:val="0"/>
                <w:u w:val="single"/>
                <w:lang w:val="fr-FR" w:eastAsia="en-US"/>
              </w:rPr>
              <w:t>-32/7</w:t>
            </w:r>
          </w:p>
          <w:p w14:paraId="35CE6BCE" w14:textId="77777777" w:rsidR="008B21C8" w:rsidRPr="009E062F" w:rsidRDefault="008B21C8" w:rsidP="00E25C27">
            <w:pPr>
              <w:tabs>
                <w:tab w:val="left" w:pos="567"/>
              </w:tabs>
              <w:snapToGrid w:val="0"/>
              <w:spacing w:after="240" w:line="240" w:lineRule="auto"/>
              <w:ind w:left="6"/>
              <w:jc w:val="center"/>
              <w:rPr>
                <w:rFonts w:eastAsia="Times New Roman" w:cs="Arial"/>
                <w:snapToGrid w:val="0"/>
                <w:lang w:val="fr-FR" w:eastAsia="en-US"/>
              </w:rPr>
            </w:pPr>
            <w:r w:rsidRPr="009E062F">
              <w:rPr>
                <w:rFonts w:eastAsia="Times New Roman" w:cs="Arial"/>
                <w:b/>
                <w:bCs/>
                <w:snapToGrid w:val="0"/>
                <w:lang w:val="fr-FR" w:eastAsia="en-US"/>
              </w:rPr>
              <w:t>Adoption des résolutions et des modalités de finalisation du rapport</w:t>
            </w:r>
          </w:p>
          <w:p w14:paraId="4B0A93B4" w14:textId="14895937" w:rsidR="008B21C8" w:rsidRPr="009E062F" w:rsidRDefault="008B21C8" w:rsidP="00E25C27">
            <w:pPr>
              <w:tabs>
                <w:tab w:val="num" w:pos="1400"/>
              </w:tabs>
              <w:spacing w:after="240" w:line="240" w:lineRule="auto"/>
              <w:ind w:left="720" w:hanging="720"/>
              <w:jc w:val="both"/>
              <w:rPr>
                <w:rFonts w:eastAsia="Times New Roman" w:cs="Arial"/>
                <w:snapToGrid w:val="0"/>
                <w:lang w:val="fr-FR" w:eastAsia="en-US"/>
              </w:rPr>
            </w:pPr>
            <w:r w:rsidRPr="009E062F">
              <w:rPr>
                <w:rFonts w:eastAsia="Times New Roman" w:cs="Arial"/>
                <w:snapToGrid w:val="0"/>
                <w:lang w:val="fr-FR" w:eastAsia="en-US"/>
              </w:rPr>
              <w:t>L</w:t>
            </w:r>
            <w:r w:rsidR="006944C5" w:rsidRPr="009E062F">
              <w:rPr>
                <w:rFonts w:eastAsia="Times New Roman" w:cs="Arial"/>
                <w:snapToGrid w:val="0"/>
                <w:lang w:val="fr-FR" w:eastAsia="en-US"/>
              </w:rPr>
              <w:t>’</w:t>
            </w:r>
            <w:r w:rsidRPr="009E062F">
              <w:rPr>
                <w:rFonts w:eastAsia="Times New Roman" w:cs="Arial"/>
                <w:snapToGrid w:val="0"/>
                <w:lang w:val="fr-FR" w:eastAsia="en-US"/>
              </w:rPr>
              <w:t>Assemblée,</w:t>
            </w:r>
          </w:p>
          <w:p w14:paraId="6FD1405F" w14:textId="7C59392C" w:rsidR="008B21C8" w:rsidRPr="009E062F" w:rsidRDefault="00D36775" w:rsidP="00E25C27">
            <w:pPr>
              <w:pStyle w:val="Marge"/>
              <w:ind w:left="567" w:hanging="567"/>
              <w:rPr>
                <w:color w:val="000000"/>
                <w:lang w:val="fr-FR" w:eastAsia="en-US"/>
              </w:rPr>
            </w:pPr>
            <w:r w:rsidRPr="009E062F">
              <w:rPr>
                <w:snapToGrid w:val="0"/>
                <w:lang w:val="fr-FR" w:eastAsia="en-US"/>
              </w:rPr>
              <w:t>1.</w:t>
            </w:r>
            <w:r w:rsidRPr="009E062F">
              <w:rPr>
                <w:snapToGrid w:val="0"/>
                <w:lang w:val="fr-FR" w:eastAsia="en-US"/>
              </w:rPr>
              <w:tab/>
            </w:r>
            <w:r w:rsidR="008B21C8" w:rsidRPr="009E062F">
              <w:rPr>
                <w:snapToGrid w:val="0"/>
                <w:u w:val="single"/>
                <w:lang w:val="fr-FR" w:eastAsia="en-US"/>
              </w:rPr>
              <w:t>Ayant examiné</w:t>
            </w:r>
            <w:r w:rsidR="008B21C8" w:rsidRPr="009E062F">
              <w:rPr>
                <w:snapToGrid w:val="0"/>
                <w:lang w:val="fr-FR" w:eastAsia="en-US"/>
              </w:rPr>
              <w:t xml:space="preserve"> les recommandations formulées par le Conseil exécutif à sa 56</w:t>
            </w:r>
            <w:r w:rsidR="008B21C8" w:rsidRPr="009E062F">
              <w:rPr>
                <w:snapToGrid w:val="0"/>
                <w:vertAlign w:val="superscript"/>
                <w:lang w:val="fr-FR" w:eastAsia="en-US"/>
              </w:rPr>
              <w:t>e</w:t>
            </w:r>
            <w:r w:rsidR="008B21C8" w:rsidRPr="009E062F">
              <w:rPr>
                <w:snapToGrid w:val="0"/>
                <w:lang w:val="fr-FR" w:eastAsia="en-US"/>
              </w:rPr>
              <w:t> session (décision EC-56/3.4) concernant les questions d</w:t>
            </w:r>
            <w:r w:rsidR="006944C5" w:rsidRPr="009E062F">
              <w:rPr>
                <w:snapToGrid w:val="0"/>
                <w:lang w:val="fr-FR" w:eastAsia="en-US"/>
              </w:rPr>
              <w:t>’</w:t>
            </w:r>
            <w:r w:rsidR="008B21C8" w:rsidRPr="009E062F">
              <w:rPr>
                <w:snapToGrid w:val="0"/>
                <w:lang w:val="fr-FR" w:eastAsia="en-US"/>
              </w:rPr>
              <w:t>organisation,</w:t>
            </w:r>
          </w:p>
          <w:p w14:paraId="499F7080" w14:textId="2960E61B" w:rsidR="008B21C8" w:rsidRPr="009E062F" w:rsidRDefault="00D36775" w:rsidP="00E25C27">
            <w:pPr>
              <w:pStyle w:val="Marge"/>
              <w:ind w:left="567" w:hanging="567"/>
              <w:rPr>
                <w:snapToGrid w:val="0"/>
                <w:lang w:val="fr-FR" w:eastAsia="en-US"/>
              </w:rPr>
            </w:pPr>
            <w:r w:rsidRPr="009E062F">
              <w:rPr>
                <w:snapToGrid w:val="0"/>
                <w:lang w:val="fr-FR" w:eastAsia="en-US"/>
              </w:rPr>
              <w:t>2.</w:t>
            </w:r>
            <w:r w:rsidRPr="009E062F">
              <w:rPr>
                <w:snapToGrid w:val="0"/>
                <w:lang w:val="fr-FR" w:eastAsia="en-US"/>
              </w:rPr>
              <w:tab/>
            </w:r>
            <w:r w:rsidR="008B21C8" w:rsidRPr="009E062F">
              <w:rPr>
                <w:snapToGrid w:val="0"/>
                <w:u w:val="single"/>
                <w:lang w:val="fr-FR" w:eastAsia="en-US"/>
              </w:rPr>
              <w:t>Adopte</w:t>
            </w:r>
            <w:r w:rsidR="008B21C8" w:rsidRPr="009E062F">
              <w:rPr>
                <w:snapToGrid w:val="0"/>
                <w:lang w:val="fr-FR" w:eastAsia="en-US"/>
              </w:rPr>
              <w:t xml:space="preserve"> les décisions et les ___ résolutions de la présente session</w:t>
            </w:r>
            <w:r w:rsidR="00F94211" w:rsidRPr="009E062F">
              <w:rPr>
                <w:snapToGrid w:val="0"/>
                <w:lang w:val="fr-FR" w:eastAsia="en-US"/>
              </w:rPr>
              <w:t> ;</w:t>
            </w:r>
          </w:p>
          <w:p w14:paraId="04ABBF3D" w14:textId="1257A26C" w:rsidR="008B21C8" w:rsidRPr="009E062F" w:rsidRDefault="00D36775" w:rsidP="00E25C27">
            <w:pPr>
              <w:pStyle w:val="Marge"/>
              <w:ind w:left="567" w:hanging="567"/>
              <w:rPr>
                <w:snapToGrid w:val="0"/>
                <w:lang w:val="fr-FR" w:eastAsia="en-US"/>
              </w:rPr>
            </w:pPr>
            <w:r w:rsidRPr="009E062F">
              <w:rPr>
                <w:snapToGrid w:val="0"/>
                <w:lang w:val="fr-FR" w:eastAsia="en-US"/>
              </w:rPr>
              <w:t>3.</w:t>
            </w:r>
            <w:r w:rsidRPr="009E062F">
              <w:rPr>
                <w:snapToGrid w:val="0"/>
                <w:lang w:val="fr-FR" w:eastAsia="en-US"/>
              </w:rPr>
              <w:tab/>
            </w:r>
            <w:r w:rsidR="008B21C8" w:rsidRPr="009E062F">
              <w:rPr>
                <w:snapToGrid w:val="0"/>
                <w:u w:val="single"/>
                <w:lang w:val="fr-FR" w:eastAsia="en-US"/>
              </w:rPr>
              <w:t>Prend note</w:t>
            </w:r>
            <w:r w:rsidR="008B21C8" w:rsidRPr="009E062F">
              <w:rPr>
                <w:snapToGrid w:val="0"/>
                <w:lang w:val="fr-FR" w:eastAsia="en-US"/>
              </w:rPr>
              <w:t xml:space="preserve"> du projet de rapport de la présente session</w:t>
            </w:r>
            <w:r w:rsidR="00F94211" w:rsidRPr="009E062F">
              <w:rPr>
                <w:snapToGrid w:val="0"/>
                <w:lang w:val="fr-FR" w:eastAsia="en-US"/>
              </w:rPr>
              <w:t> ;</w:t>
            </w:r>
          </w:p>
          <w:p w14:paraId="4BD42761" w14:textId="5F331B39" w:rsidR="008B21C8" w:rsidRPr="009E062F" w:rsidRDefault="00D36775" w:rsidP="00E25C27">
            <w:pPr>
              <w:pStyle w:val="Marge"/>
              <w:spacing w:after="200"/>
              <w:ind w:left="567" w:hanging="567"/>
              <w:rPr>
                <w:snapToGrid w:val="0"/>
                <w:color w:val="2E74B5"/>
                <w:u w:val="single"/>
                <w:lang w:val="fr-FR" w:eastAsia="en-US"/>
              </w:rPr>
            </w:pPr>
            <w:r w:rsidRPr="009E062F">
              <w:rPr>
                <w:snapToGrid w:val="0"/>
                <w:lang w:val="fr-FR" w:eastAsia="en-US"/>
              </w:rPr>
              <w:t>4.</w:t>
            </w:r>
            <w:r w:rsidRPr="009E062F">
              <w:rPr>
                <w:snapToGrid w:val="0"/>
                <w:lang w:val="fr-FR" w:eastAsia="en-US"/>
              </w:rPr>
              <w:tab/>
            </w:r>
            <w:r w:rsidR="008B21C8" w:rsidRPr="009E062F">
              <w:rPr>
                <w:snapToGrid w:val="0"/>
                <w:u w:val="single"/>
                <w:lang w:val="fr-FR" w:eastAsia="en-US"/>
              </w:rPr>
              <w:t>Prie</w:t>
            </w:r>
            <w:r w:rsidR="008B21C8" w:rsidRPr="009E062F">
              <w:rPr>
                <w:snapToGrid w:val="0"/>
                <w:lang w:val="fr-FR" w:eastAsia="en-US"/>
              </w:rPr>
              <w:t xml:space="preserve"> le Secrétaire exécutif de distribuer la partie narrative du rapport aux États membres dans les quatre langues de travail de la Commission au plus tard le 30 juillet 2023, en vue de son adoption par correspondance d</w:t>
            </w:r>
            <w:r w:rsidR="006944C5" w:rsidRPr="009E062F">
              <w:rPr>
                <w:snapToGrid w:val="0"/>
                <w:lang w:val="fr-FR" w:eastAsia="en-US"/>
              </w:rPr>
              <w:t>’</w:t>
            </w:r>
            <w:r w:rsidR="008B21C8" w:rsidRPr="009E062F">
              <w:rPr>
                <w:snapToGrid w:val="0"/>
                <w:lang w:val="fr-FR" w:eastAsia="en-US"/>
              </w:rPr>
              <w:t>ici le 15 septembre 2023.</w:t>
            </w:r>
          </w:p>
        </w:tc>
      </w:tr>
    </w:tbl>
    <w:p w14:paraId="47DE34AC" w14:textId="42BF8CF2" w:rsidR="008B21C8" w:rsidRPr="009E062F" w:rsidRDefault="00F376EB" w:rsidP="00E25C27">
      <w:pPr>
        <w:pStyle w:val="Heading3"/>
        <w:spacing w:before="220"/>
        <w:rPr>
          <w:snapToGrid w:val="0"/>
          <w:lang w:val="fr-FR" w:eastAsia="en-US"/>
        </w:rPr>
      </w:pPr>
      <w:bookmarkStart w:id="303" w:name="_Toc531253879"/>
      <w:bookmarkStart w:id="304" w:name="_Toc2766707"/>
      <w:bookmarkStart w:id="305" w:name="_Toc67921010"/>
      <w:bookmarkStart w:id="306" w:name="_Toc68180584"/>
      <w:bookmarkStart w:id="307" w:name="_Toc131777778"/>
      <w:bookmarkStart w:id="308" w:name="_Toc134002234"/>
      <w:bookmarkStart w:id="309" w:name="_Toc134002408"/>
      <w:bookmarkStart w:id="310" w:name="_Toc137538976"/>
      <w:r w:rsidRPr="009E062F">
        <w:rPr>
          <w:snapToGrid w:val="0"/>
          <w:lang w:val="fr-FR" w:eastAsia="en-US"/>
        </w:rPr>
        <w:t>8.</w:t>
      </w:r>
      <w:r w:rsidRPr="009E062F">
        <w:rPr>
          <w:snapToGrid w:val="0"/>
          <w:lang w:val="fr-FR" w:eastAsia="en-US"/>
        </w:rPr>
        <w:tab/>
      </w:r>
      <w:r w:rsidR="008B21C8" w:rsidRPr="009E062F">
        <w:rPr>
          <w:snapToGrid w:val="0"/>
          <w:lang w:val="fr-FR" w:eastAsia="en-US"/>
        </w:rPr>
        <w:t>CLÔTURE</w:t>
      </w:r>
      <w:bookmarkEnd w:id="303"/>
      <w:bookmarkEnd w:id="304"/>
      <w:bookmarkEnd w:id="305"/>
      <w:bookmarkEnd w:id="306"/>
      <w:bookmarkEnd w:id="307"/>
      <w:bookmarkEnd w:id="308"/>
      <w:bookmarkEnd w:id="309"/>
      <w:bookmarkEnd w:id="310"/>
    </w:p>
    <w:p w14:paraId="2C165833" w14:textId="20ED9142" w:rsidR="00452725" w:rsidRPr="009E062F" w:rsidRDefault="00F376EB" w:rsidP="00E25C27">
      <w:pPr>
        <w:pStyle w:val="Marge"/>
        <w:ind w:hanging="567"/>
        <w:rPr>
          <w:lang w:val="fr-FR" w:eastAsia="en-US"/>
        </w:rPr>
      </w:pPr>
      <w:r w:rsidRPr="009E062F">
        <w:rPr>
          <w:i/>
          <w:iCs/>
          <w:lang w:val="fr-FR" w:eastAsia="en-US"/>
        </w:rPr>
        <w:t>2</w:t>
      </w:r>
      <w:r w:rsidR="00452725" w:rsidRPr="009E062F">
        <w:rPr>
          <w:i/>
          <w:iCs/>
          <w:lang w:val="fr-FR" w:eastAsia="en-US"/>
        </w:rPr>
        <w:t>39</w:t>
      </w:r>
      <w:r w:rsidRPr="009E062F">
        <w:rPr>
          <w:lang w:val="fr-FR" w:eastAsia="en-US"/>
        </w:rPr>
        <w:t>.</w:t>
      </w:r>
      <w:r w:rsidRPr="009E062F">
        <w:rPr>
          <w:lang w:val="fr-FR" w:eastAsia="en-US"/>
        </w:rPr>
        <w:tab/>
      </w:r>
      <w:r w:rsidR="000A46F4" w:rsidRPr="009E062F">
        <w:rPr>
          <w:lang w:val="fr-FR" w:eastAsia="en-US"/>
        </w:rPr>
        <w:t>En conclusion de</w:t>
      </w:r>
      <w:r w:rsidR="00452725" w:rsidRPr="009E062F">
        <w:rPr>
          <w:lang w:val="fr-FR" w:eastAsia="en-US"/>
        </w:rPr>
        <w:t xml:space="preserve"> la session, le Président a fait part de sa reconnaissance personnelle au Secrétaire exécutif pour le soutien </w:t>
      </w:r>
      <w:r w:rsidR="00897F3B" w:rsidRPr="009E062F">
        <w:rPr>
          <w:lang w:val="fr-FR" w:eastAsia="en-US"/>
        </w:rPr>
        <w:t>que celui-ci lui a</w:t>
      </w:r>
      <w:r w:rsidR="000A46F4" w:rsidRPr="009E062F">
        <w:rPr>
          <w:lang w:val="fr-FR" w:eastAsia="en-US"/>
        </w:rPr>
        <w:t>vait</w:t>
      </w:r>
      <w:r w:rsidR="00897F3B" w:rsidRPr="009E062F">
        <w:rPr>
          <w:lang w:val="fr-FR" w:eastAsia="en-US"/>
        </w:rPr>
        <w:t xml:space="preserve"> </w:t>
      </w:r>
      <w:r w:rsidR="00452725" w:rsidRPr="009E062F">
        <w:rPr>
          <w:lang w:val="fr-FR" w:eastAsia="en-US"/>
        </w:rPr>
        <w:t>apporté tout au long de son mandat et l</w:t>
      </w:r>
      <w:r w:rsidR="006944C5" w:rsidRPr="009E062F">
        <w:rPr>
          <w:lang w:val="fr-FR" w:eastAsia="en-US"/>
        </w:rPr>
        <w:t>’</w:t>
      </w:r>
      <w:r w:rsidR="00452725" w:rsidRPr="009E062F">
        <w:rPr>
          <w:lang w:val="fr-FR" w:eastAsia="en-US"/>
        </w:rPr>
        <w:t>a remercié, au nom de tous les États membres de la COI, pour les services rendus à la Commission. En réponse au Président et aux divers messages des participants, le Secrétaire exécutif a adressé une déclaration finale au Président sortant et à l</w:t>
      </w:r>
      <w:r w:rsidR="006944C5" w:rsidRPr="009E062F">
        <w:rPr>
          <w:lang w:val="fr-FR" w:eastAsia="en-US"/>
        </w:rPr>
        <w:t>’</w:t>
      </w:r>
      <w:r w:rsidR="00452725" w:rsidRPr="009E062F">
        <w:rPr>
          <w:lang w:val="fr-FR" w:eastAsia="en-US"/>
        </w:rPr>
        <w:t>Assemblée.</w:t>
      </w:r>
    </w:p>
    <w:p w14:paraId="704273E4" w14:textId="5019F4F4" w:rsidR="00452725" w:rsidRPr="009E062F" w:rsidRDefault="00452725" w:rsidP="00E25C27">
      <w:pPr>
        <w:pStyle w:val="Marge"/>
        <w:ind w:hanging="567"/>
        <w:rPr>
          <w:lang w:val="fr-FR" w:eastAsia="en-US"/>
        </w:rPr>
      </w:pPr>
      <w:r w:rsidRPr="009E062F">
        <w:rPr>
          <w:i/>
          <w:iCs/>
          <w:lang w:val="fr-FR" w:eastAsia="en-US"/>
        </w:rPr>
        <w:t>240</w:t>
      </w:r>
      <w:r w:rsidRPr="009E062F">
        <w:rPr>
          <w:lang w:val="fr-FR" w:eastAsia="en-US"/>
        </w:rPr>
        <w:t>.</w:t>
      </w:r>
      <w:r w:rsidRPr="009E062F">
        <w:rPr>
          <w:lang w:val="fr-FR" w:eastAsia="en-US"/>
        </w:rPr>
        <w:tab/>
        <w:t>L</w:t>
      </w:r>
      <w:r w:rsidR="006944C5" w:rsidRPr="009E062F">
        <w:rPr>
          <w:lang w:val="fr-FR" w:eastAsia="en-US"/>
        </w:rPr>
        <w:t>’</w:t>
      </w:r>
      <w:r w:rsidRPr="009E062F">
        <w:rPr>
          <w:lang w:val="fr-FR" w:eastAsia="en-US"/>
        </w:rPr>
        <w:t xml:space="preserve">Assemblée a félicité le Président pour </w:t>
      </w:r>
      <w:r w:rsidR="002E2C2F" w:rsidRPr="009E062F">
        <w:rPr>
          <w:lang w:val="fr-FR" w:eastAsia="en-US"/>
        </w:rPr>
        <w:t>le dévouement</w:t>
      </w:r>
      <w:r w:rsidRPr="009E062F">
        <w:rPr>
          <w:lang w:val="fr-FR" w:eastAsia="en-US"/>
        </w:rPr>
        <w:t xml:space="preserve"> </w:t>
      </w:r>
      <w:r w:rsidR="002E2C2F" w:rsidRPr="009E062F">
        <w:rPr>
          <w:lang w:val="fr-FR" w:eastAsia="en-US"/>
        </w:rPr>
        <w:t xml:space="preserve">avec lequel il avait travaillé </w:t>
      </w:r>
      <w:r w:rsidRPr="009E062F">
        <w:rPr>
          <w:lang w:val="fr-FR" w:eastAsia="en-US"/>
        </w:rPr>
        <w:t>au service de la Commission pendant deux mandats consécutifs et le Secrétaire exécutif lui a offert le marteau de la session.</w:t>
      </w:r>
    </w:p>
    <w:p w14:paraId="4064EA17" w14:textId="6E9C1A02" w:rsidR="00452725" w:rsidRPr="009E062F" w:rsidRDefault="00452725" w:rsidP="00E25C27">
      <w:pPr>
        <w:pStyle w:val="Marge"/>
        <w:ind w:hanging="567"/>
        <w:rPr>
          <w:lang w:val="fr-FR" w:eastAsia="en-US"/>
        </w:rPr>
      </w:pPr>
      <w:r w:rsidRPr="009E062F">
        <w:rPr>
          <w:i/>
          <w:iCs/>
          <w:lang w:val="fr-FR" w:eastAsia="en-US"/>
        </w:rPr>
        <w:t>241</w:t>
      </w:r>
      <w:r w:rsidRPr="009E062F">
        <w:rPr>
          <w:lang w:val="fr-FR" w:eastAsia="en-US"/>
        </w:rPr>
        <w:t>.</w:t>
      </w:r>
      <w:r w:rsidRPr="009E062F">
        <w:rPr>
          <w:lang w:val="fr-FR" w:eastAsia="en-US"/>
        </w:rPr>
        <w:tab/>
        <w:t xml:space="preserve">Le nouveau </w:t>
      </w:r>
      <w:r w:rsidR="00897F3B" w:rsidRPr="009E062F">
        <w:rPr>
          <w:lang w:val="fr-FR" w:eastAsia="en-US"/>
        </w:rPr>
        <w:t>P</w:t>
      </w:r>
      <w:r w:rsidRPr="009E062F">
        <w:rPr>
          <w:lang w:val="fr-FR" w:eastAsia="en-US"/>
        </w:rPr>
        <w:t>résident a invité les membres élus du Bureau, les délégués des États membres de la</w:t>
      </w:r>
      <w:r w:rsidR="002E3432" w:rsidRPr="009E062F">
        <w:rPr>
          <w:lang w:val="fr-FR" w:eastAsia="en-US"/>
        </w:rPr>
        <w:t> </w:t>
      </w:r>
      <w:r w:rsidRPr="009E062F">
        <w:rPr>
          <w:lang w:val="fr-FR" w:eastAsia="en-US"/>
        </w:rPr>
        <w:t>COI et les représentants des organisations partenaires à travailler activement au cours de la période intersessions.</w:t>
      </w:r>
    </w:p>
    <w:p w14:paraId="05BFF8BE" w14:textId="5BD15829" w:rsidR="00452725" w:rsidRPr="009E062F" w:rsidRDefault="00452725" w:rsidP="00E25C27">
      <w:pPr>
        <w:pStyle w:val="Marge"/>
        <w:ind w:hanging="567"/>
        <w:rPr>
          <w:lang w:val="fr-FR" w:eastAsia="en-US"/>
        </w:rPr>
      </w:pPr>
      <w:r w:rsidRPr="009E062F">
        <w:rPr>
          <w:i/>
          <w:iCs/>
          <w:lang w:val="fr-FR" w:eastAsia="en-US"/>
        </w:rPr>
        <w:t>242</w:t>
      </w:r>
      <w:r w:rsidRPr="009E062F">
        <w:rPr>
          <w:lang w:val="fr-FR" w:eastAsia="en-US"/>
        </w:rPr>
        <w:t>.</w:t>
      </w:r>
      <w:r w:rsidRPr="009E062F">
        <w:rPr>
          <w:lang w:val="fr-FR" w:eastAsia="en-US"/>
        </w:rPr>
        <w:tab/>
        <w:t xml:space="preserve">Le </w:t>
      </w:r>
      <w:r w:rsidR="00897F3B" w:rsidRPr="009E062F">
        <w:rPr>
          <w:lang w:val="fr-FR" w:eastAsia="en-US"/>
        </w:rPr>
        <w:t>P</w:t>
      </w:r>
      <w:r w:rsidRPr="009E062F">
        <w:rPr>
          <w:lang w:val="fr-FR" w:eastAsia="en-US"/>
        </w:rPr>
        <w:t>résident de la Commission, M.</w:t>
      </w:r>
      <w:r w:rsidR="00FE76D8" w:rsidRPr="009E062F">
        <w:rPr>
          <w:lang w:val="fr-FR" w:eastAsia="en-US"/>
        </w:rPr>
        <w:t> </w:t>
      </w:r>
      <w:r w:rsidRPr="009E062F">
        <w:rPr>
          <w:lang w:val="fr-FR" w:eastAsia="en-US"/>
        </w:rPr>
        <w:t>Ariel Hernan Troisi, a prononcé la clôture la 32</w:t>
      </w:r>
      <w:r w:rsidRPr="009E062F">
        <w:rPr>
          <w:vertAlign w:val="superscript"/>
          <w:lang w:val="fr-FR" w:eastAsia="en-US"/>
        </w:rPr>
        <w:t>e</w:t>
      </w:r>
      <w:r w:rsidR="00897F3B" w:rsidRPr="009E062F">
        <w:rPr>
          <w:lang w:val="fr-FR" w:eastAsia="en-US"/>
        </w:rPr>
        <w:t> </w:t>
      </w:r>
      <w:r w:rsidRPr="009E062F">
        <w:rPr>
          <w:lang w:val="fr-FR" w:eastAsia="en-US"/>
        </w:rPr>
        <w:t>session de l</w:t>
      </w:r>
      <w:r w:rsidR="006944C5" w:rsidRPr="009E062F">
        <w:rPr>
          <w:lang w:val="fr-FR" w:eastAsia="en-US"/>
        </w:rPr>
        <w:t>’</w:t>
      </w:r>
      <w:r w:rsidRPr="009E062F">
        <w:rPr>
          <w:lang w:val="fr-FR" w:eastAsia="en-US"/>
        </w:rPr>
        <w:t>Assemblée à ___ le vendredi 30 juin 2023.</w:t>
      </w:r>
    </w:p>
    <w:p w14:paraId="7CCFF1F5" w14:textId="69B3E28B" w:rsidR="003742AA" w:rsidRPr="00E25C27" w:rsidRDefault="00452725" w:rsidP="00E25C27">
      <w:pPr>
        <w:pStyle w:val="Marge"/>
        <w:ind w:hanging="567"/>
        <w:rPr>
          <w:lang w:val="fr-FR"/>
        </w:rPr>
      </w:pPr>
      <w:r w:rsidRPr="009E062F">
        <w:rPr>
          <w:i/>
          <w:iCs/>
          <w:lang w:val="fr-FR" w:eastAsia="en-US"/>
        </w:rPr>
        <w:t>243</w:t>
      </w:r>
      <w:r w:rsidRPr="009E062F">
        <w:rPr>
          <w:lang w:val="fr-FR" w:eastAsia="en-US"/>
        </w:rPr>
        <w:t>.</w:t>
      </w:r>
      <w:r w:rsidRPr="009E062F">
        <w:rPr>
          <w:lang w:val="fr-FR" w:eastAsia="en-US"/>
        </w:rPr>
        <w:tab/>
      </w:r>
      <w:r w:rsidR="008B21C8" w:rsidRPr="00E25C27">
        <w:rPr>
          <w:lang w:val="fr-FR" w:eastAsia="en-US"/>
        </w:rPr>
        <w:t>L</w:t>
      </w:r>
      <w:r w:rsidR="006944C5" w:rsidRPr="00E25C27">
        <w:rPr>
          <w:lang w:val="fr-FR" w:eastAsia="en-US"/>
        </w:rPr>
        <w:t>’</w:t>
      </w:r>
      <w:r w:rsidR="008B21C8" w:rsidRPr="00E25C27">
        <w:rPr>
          <w:lang w:val="fr-FR" w:eastAsia="en-US"/>
        </w:rPr>
        <w:t>Assemblée s</w:t>
      </w:r>
      <w:r w:rsidR="006944C5" w:rsidRPr="00E25C27">
        <w:rPr>
          <w:lang w:val="fr-FR" w:eastAsia="en-US"/>
        </w:rPr>
        <w:t>’</w:t>
      </w:r>
      <w:r w:rsidR="008B21C8" w:rsidRPr="00E25C27">
        <w:rPr>
          <w:lang w:val="fr-FR" w:eastAsia="en-US"/>
        </w:rPr>
        <w:t>est réunie en séance plénière pendant __ jours du ___, a examiné __ points inscrits à son ordre du jour et a approuvé __ décisions et ___ résolutions. La séance plénière s</w:t>
      </w:r>
      <w:r w:rsidR="006944C5" w:rsidRPr="00E25C27">
        <w:rPr>
          <w:lang w:val="fr-FR" w:eastAsia="en-US"/>
        </w:rPr>
        <w:t>’</w:t>
      </w:r>
      <w:r w:rsidR="008B21C8" w:rsidRPr="00E25C27">
        <w:rPr>
          <w:lang w:val="fr-FR" w:eastAsia="en-US"/>
        </w:rPr>
        <w:t>est accompagnée de ___ réunions préparatoires ainsi que de ___ réunions d</w:t>
      </w:r>
      <w:r w:rsidR="006944C5" w:rsidRPr="00E25C27">
        <w:rPr>
          <w:lang w:val="fr-FR" w:eastAsia="en-US"/>
        </w:rPr>
        <w:t>’</w:t>
      </w:r>
      <w:r w:rsidR="008B21C8" w:rsidRPr="00E25C27">
        <w:rPr>
          <w:lang w:val="fr-FR" w:eastAsia="en-US"/>
        </w:rPr>
        <w:t>information organisées en marge de la session. Le Président de la Commission a prononcé la clôture de la 32</w:t>
      </w:r>
      <w:r w:rsidR="008B21C8" w:rsidRPr="00E25C27">
        <w:rPr>
          <w:vertAlign w:val="superscript"/>
          <w:lang w:val="fr-FR" w:eastAsia="en-US"/>
        </w:rPr>
        <w:t>e</w:t>
      </w:r>
      <w:r w:rsidR="008B21C8" w:rsidRPr="00E25C27">
        <w:rPr>
          <w:lang w:val="fr-FR" w:eastAsia="en-US"/>
        </w:rPr>
        <w:t> session de l</w:t>
      </w:r>
      <w:r w:rsidR="006944C5" w:rsidRPr="00E25C27">
        <w:rPr>
          <w:lang w:val="fr-FR" w:eastAsia="en-US"/>
        </w:rPr>
        <w:t>’</w:t>
      </w:r>
      <w:r w:rsidR="008B21C8" w:rsidRPr="00E25C27">
        <w:rPr>
          <w:lang w:val="fr-FR" w:eastAsia="en-US"/>
        </w:rPr>
        <w:t>Assemblée le</w:t>
      </w:r>
      <w:r w:rsidR="002724A7" w:rsidRPr="00E25C27">
        <w:rPr>
          <w:lang w:val="fr-FR" w:eastAsia="en-US"/>
        </w:rPr>
        <w:t> </w:t>
      </w:r>
      <w:r w:rsidR="008B21C8" w:rsidRPr="00E25C27">
        <w:rPr>
          <w:lang w:val="fr-FR" w:eastAsia="en-US"/>
        </w:rPr>
        <w:t>30 juin 2023 à ___ heures. Le ratio hommes-femmes parmi les représentants des</w:t>
      </w:r>
      <w:r w:rsidR="00E25C27">
        <w:rPr>
          <w:lang w:val="fr-FR" w:eastAsia="en-US"/>
        </w:rPr>
        <w:t> </w:t>
      </w:r>
      <w:r w:rsidR="008B21C8" w:rsidRPr="00E25C27">
        <w:rPr>
          <w:lang w:val="fr-FR" w:eastAsia="en-US"/>
        </w:rPr>
        <w:t>États membres et l</w:t>
      </w:r>
      <w:r w:rsidR="006944C5" w:rsidRPr="00E25C27">
        <w:rPr>
          <w:lang w:val="fr-FR" w:eastAsia="en-US"/>
        </w:rPr>
        <w:t>’</w:t>
      </w:r>
      <w:r w:rsidR="008B21C8" w:rsidRPr="00E25C27">
        <w:rPr>
          <w:lang w:val="fr-FR" w:eastAsia="en-US"/>
        </w:rPr>
        <w:t>ensemble des participants à l</w:t>
      </w:r>
      <w:r w:rsidR="006944C5" w:rsidRPr="00E25C27">
        <w:rPr>
          <w:lang w:val="fr-FR" w:eastAsia="en-US"/>
        </w:rPr>
        <w:t>’</w:t>
      </w:r>
      <w:r w:rsidR="008B21C8" w:rsidRPr="00E25C27">
        <w:rPr>
          <w:lang w:val="fr-FR" w:eastAsia="en-US"/>
        </w:rPr>
        <w:t>Assemblée, y compris les orateurs, était de</w:t>
      </w:r>
      <w:r w:rsidR="00E25C27">
        <w:rPr>
          <w:lang w:val="fr-FR" w:eastAsia="en-US"/>
        </w:rPr>
        <w:t> </w:t>
      </w:r>
      <w:r w:rsidR="008B21C8" w:rsidRPr="00E25C27">
        <w:rPr>
          <w:lang w:val="fr-FR" w:eastAsia="en-US"/>
        </w:rPr>
        <w:t>___ (femmes/hommes).</w:t>
      </w:r>
      <w:r w:rsidR="002E3E13" w:rsidRPr="00E25C27">
        <w:rPr>
          <w:lang w:val="fr-FR" w:eastAsia="en-US"/>
        </w:rPr>
        <w:t xml:space="preserve"> </w:t>
      </w:r>
    </w:p>
    <w:sectPr w:rsidR="003742AA" w:rsidRPr="00E25C27" w:rsidSect="008C651B">
      <w:headerReference w:type="even" r:id="rId68"/>
      <w:headerReference w:type="default" r:id="rId69"/>
      <w:footerReference w:type="even" r:id="rId70"/>
      <w:footerReference w:type="default" r:id="rId71"/>
      <w:headerReference w:type="first" r:id="rId72"/>
      <w:footerReference w:type="first" r:id="rId73"/>
      <w:type w:val="oddPage"/>
      <w:pgSz w:w="11906" w:h="16838"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FF92" w14:textId="77777777" w:rsidR="00C44011" w:rsidRDefault="00C44011">
      <w:pPr>
        <w:spacing w:after="0" w:line="240" w:lineRule="auto"/>
      </w:pPr>
      <w:r>
        <w:separator/>
      </w:r>
    </w:p>
  </w:endnote>
  <w:endnote w:type="continuationSeparator" w:id="0">
    <w:p w14:paraId="47FA2E24" w14:textId="77777777" w:rsidR="00C44011" w:rsidRDefault="00C4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Fira Sans Light">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0529" w14:textId="77777777" w:rsidR="002952F8" w:rsidRDefault="00295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1F51" w14:textId="77777777" w:rsidR="002952F8" w:rsidRDefault="00295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EE71" w14:textId="77777777" w:rsidR="002952F8" w:rsidRDefault="002952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1313" w14:textId="77777777" w:rsidR="002952F8" w:rsidRDefault="002952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75F0" w14:textId="41F7C981" w:rsidR="002952F8" w:rsidRPr="00AA1919" w:rsidRDefault="002952F8" w:rsidP="00AA19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7E66" w14:textId="77777777" w:rsidR="002952F8" w:rsidRDefault="00295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4798" w14:textId="77777777" w:rsidR="00C44011" w:rsidRDefault="00C44011">
      <w:pPr>
        <w:spacing w:after="0" w:line="240" w:lineRule="auto"/>
      </w:pPr>
      <w:r>
        <w:separator/>
      </w:r>
    </w:p>
  </w:footnote>
  <w:footnote w:type="continuationSeparator" w:id="0">
    <w:p w14:paraId="409630F6" w14:textId="77777777" w:rsidR="00C44011" w:rsidRDefault="00C44011">
      <w:pPr>
        <w:spacing w:after="0" w:line="240" w:lineRule="auto"/>
      </w:pPr>
      <w:r>
        <w:continuationSeparator/>
      </w:r>
    </w:p>
  </w:footnote>
  <w:footnote w:id="1">
    <w:p w14:paraId="4ACF1633" w14:textId="2F94D8A1" w:rsidR="00136CB2" w:rsidRPr="00136CB2" w:rsidRDefault="00136CB2" w:rsidP="00452B07">
      <w:pPr>
        <w:pStyle w:val="FootnoteText"/>
        <w:spacing w:after="0" w:line="240" w:lineRule="auto"/>
        <w:rPr>
          <w:lang w:val="fr-FR"/>
        </w:rPr>
      </w:pPr>
      <w:r w:rsidRPr="00136CB2">
        <w:rPr>
          <w:rStyle w:val="FootnoteReference"/>
          <w:lang w:val="fr-FR"/>
        </w:rPr>
        <w:footnoteRef/>
      </w:r>
      <w:r w:rsidR="00FF0B4A">
        <w:rPr>
          <w:lang w:val="fr-FR"/>
        </w:rPr>
        <w:tab/>
      </w:r>
      <w:bookmarkStart w:id="176" w:name="_Hlk137560617"/>
      <w:r w:rsidRPr="00136CB2">
        <w:rPr>
          <w:lang w:val="fr-FR"/>
        </w:rPr>
        <w:t>L</w:t>
      </w:r>
      <w:r w:rsidR="006944C5">
        <w:rPr>
          <w:lang w:val="fr-FR"/>
        </w:rPr>
        <w:t>’</w:t>
      </w:r>
      <w:r w:rsidRPr="00136CB2">
        <w:rPr>
          <w:lang w:val="fr-FR"/>
        </w:rPr>
        <w:t>« océan Indien central », en tant que zone d</w:t>
      </w:r>
      <w:r w:rsidR="006944C5">
        <w:rPr>
          <w:lang w:val="fr-FR"/>
        </w:rPr>
        <w:t>’</w:t>
      </w:r>
      <w:r w:rsidRPr="00136CB2">
        <w:rPr>
          <w:lang w:val="fr-FR"/>
        </w:rPr>
        <w:t>intérêt de l</w:t>
      </w:r>
      <w:r w:rsidR="006944C5">
        <w:rPr>
          <w:lang w:val="fr-FR"/>
        </w:rPr>
        <w:t>’</w:t>
      </w:r>
      <w:r w:rsidRPr="00136CB2">
        <w:rPr>
          <w:lang w:val="fr-FR"/>
        </w:rPr>
        <w:t>IOCINDIO, désigne la zone adjacente, à l</w:t>
      </w:r>
      <w:r w:rsidR="006944C5">
        <w:rPr>
          <w:lang w:val="fr-FR"/>
        </w:rPr>
        <w:t>’</w:t>
      </w:r>
      <w:r w:rsidRPr="00136CB2">
        <w:rPr>
          <w:lang w:val="fr-FR"/>
        </w:rPr>
        <w:t>ouest, à celle de l</w:t>
      </w:r>
      <w:r w:rsidR="006944C5">
        <w:rPr>
          <w:lang w:val="fr-FR"/>
        </w:rPr>
        <w:t>’</w:t>
      </w:r>
      <w:r w:rsidRPr="00136CB2">
        <w:rPr>
          <w:lang w:val="fr-FR"/>
        </w:rPr>
        <w:t>IOCAFRICA et, à l</w:t>
      </w:r>
      <w:r w:rsidR="006944C5">
        <w:rPr>
          <w:lang w:val="fr-FR"/>
        </w:rPr>
        <w:t>’</w:t>
      </w:r>
      <w:r w:rsidRPr="00136CB2">
        <w:rPr>
          <w:lang w:val="fr-FR"/>
        </w:rPr>
        <w:t>est, à celle de la WESTPAC.</w:t>
      </w:r>
      <w:bookmarkEnd w:id="17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C0A6" w14:textId="77777777" w:rsidR="002952F8" w:rsidRPr="00003B31" w:rsidRDefault="002952F8" w:rsidP="006B66AE">
    <w:pPr>
      <w:pStyle w:val="Header"/>
      <w:ind w:left="7088"/>
      <w:rPr>
        <w:rFonts w:cs="Arial"/>
        <w:lang w:val="fr-FR"/>
      </w:rPr>
    </w:pPr>
    <w:r w:rsidRPr="00AF7EA2">
      <w:rPr>
        <w:rFonts w:cs="Arial"/>
        <w:highlight w:val="yellow"/>
        <w:lang w:val="fr-FR"/>
      </w:rPr>
      <w:t xml:space="preserve">IOC-XXIX/2 Annex </w:t>
    </w:r>
    <w:r>
      <w:rPr>
        <w:rFonts w:cs="Arial"/>
        <w:highlight w:val="yellow"/>
        <w:lang w:val="fr-FR"/>
      </w:rPr>
      <w:t>9</w:t>
    </w:r>
  </w:p>
  <w:p w14:paraId="4A7187C8" w14:textId="77777777" w:rsidR="002952F8" w:rsidRPr="00FC2521" w:rsidRDefault="002952F8" w:rsidP="006B66AE">
    <w:pPr>
      <w:pStyle w:val="Header"/>
      <w:ind w:left="7088"/>
      <w:rPr>
        <w:rFonts w:cs="Arial"/>
        <w:lang w:val="fr-FR"/>
      </w:rPr>
    </w:pPr>
    <w:r w:rsidRPr="00FC2521">
      <w:rPr>
        <w:rFonts w:cs="Arial"/>
        <w:lang w:val="fr-FR"/>
      </w:rPr>
      <w:t>page </w:t>
    </w:r>
    <w:r w:rsidRPr="00FC2521">
      <w:rPr>
        <w:rStyle w:val="PageNumber"/>
        <w:rFonts w:cs="Arial"/>
      </w:rPr>
      <w:fldChar w:fldCharType="begin"/>
    </w:r>
    <w:r w:rsidRPr="00FC2521">
      <w:rPr>
        <w:rStyle w:val="PageNumber"/>
        <w:rFonts w:cs="Arial"/>
        <w:lang w:val="fr-FR"/>
      </w:rPr>
      <w:instrText xml:space="preserve"> PAGE </w:instrText>
    </w:r>
    <w:r w:rsidRPr="00FC2521">
      <w:rPr>
        <w:rStyle w:val="PageNumber"/>
        <w:rFonts w:cs="Arial"/>
      </w:rPr>
      <w:fldChar w:fldCharType="separate"/>
    </w:r>
    <w:r>
      <w:rPr>
        <w:rStyle w:val="PageNumber"/>
        <w:rFonts w:cs="Arial"/>
        <w:noProof/>
        <w:lang w:val="fr-FR"/>
      </w:rPr>
      <w:t>2</w:t>
    </w:r>
    <w:r w:rsidRPr="00FC2521">
      <w:rPr>
        <w:rStyle w:val="PageNumber"/>
        <w:rFonts w:cs="Arial"/>
      </w:rPr>
      <w:fldChar w:fldCharType="end"/>
    </w:r>
  </w:p>
  <w:p w14:paraId="0072D795" w14:textId="77777777" w:rsidR="002952F8" w:rsidRDefault="00295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8B3B" w14:textId="77777777" w:rsidR="002952F8" w:rsidRPr="00E7798B" w:rsidRDefault="002952F8" w:rsidP="006B66AE">
    <w:pPr>
      <w:pStyle w:val="Header"/>
      <w:rPr>
        <w:rFonts w:cs="Arial"/>
      </w:rPr>
    </w:pPr>
    <w:r w:rsidRPr="00E7798B">
      <w:rPr>
        <w:rFonts w:cs="Arial"/>
      </w:rPr>
      <w:t>IOC-XXIX/2 Annex 9</w:t>
    </w:r>
  </w:p>
  <w:p w14:paraId="14971287" w14:textId="77777777" w:rsidR="002952F8" w:rsidRDefault="002952F8" w:rsidP="006B66AE">
    <w:pPr>
      <w:pStyle w:val="Header"/>
      <w:rPr>
        <w:rFonts w:cs="Arial"/>
      </w:rPr>
    </w:pPr>
    <w:r w:rsidRPr="00E7798B">
      <w:rPr>
        <w:rFonts w:cs="Arial"/>
      </w:rPr>
      <w:t xml:space="preserve">page </w:t>
    </w:r>
  </w:p>
  <w:p w14:paraId="02AE9273" w14:textId="77777777" w:rsidR="002952F8" w:rsidRPr="00E7798B" w:rsidRDefault="002952F8" w:rsidP="006B66AE">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2CCD" w14:textId="3E672514" w:rsidR="00F00E33" w:rsidRPr="00665B6A" w:rsidRDefault="00F00E33" w:rsidP="007A6B23">
    <w:pPr>
      <w:tabs>
        <w:tab w:val="left" w:pos="6379"/>
      </w:tabs>
      <w:spacing w:after="0" w:line="240" w:lineRule="auto"/>
      <w:ind w:right="-306"/>
      <w:jc w:val="both"/>
      <w:rPr>
        <w:rFonts w:cs="Arial"/>
        <w:b/>
      </w:rPr>
    </w:pPr>
    <w:r>
      <w:rPr>
        <w:rFonts w:cs="Arial"/>
        <w:b/>
        <w:noProof/>
        <w:lang w:eastAsia="fr-FR"/>
      </w:rPr>
      <w:drawing>
        <wp:anchor distT="0" distB="0" distL="114300" distR="114300" simplePos="0" relativeHeight="251661312" behindDoc="0" locked="0" layoutInCell="1" allowOverlap="1" wp14:anchorId="01564A3B" wp14:editId="666A61D1">
          <wp:simplePos x="0" y="0"/>
          <wp:positionH relativeFrom="margin">
            <wp:posOffset>-98955</wp:posOffset>
          </wp:positionH>
          <wp:positionV relativeFrom="paragraph">
            <wp:posOffset>367030</wp:posOffset>
          </wp:positionV>
          <wp:extent cx="1578610" cy="1047115"/>
          <wp:effectExtent l="0" t="0" r="2540" b="635"/>
          <wp:wrapSquare wrapText="bothSides"/>
          <wp:docPr id="8" name="Imag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665B6A">
      <w:rPr>
        <w:rFonts w:cs="Arial"/>
      </w:rPr>
      <w:t xml:space="preserve">Distribution </w:t>
    </w:r>
    <w:r w:rsidRPr="00B32D34">
      <w:rPr>
        <w:rFonts w:cs="Arial"/>
      </w:rPr>
      <w:t>limitée</w:t>
    </w:r>
    <w:r w:rsidRPr="00665B6A">
      <w:rPr>
        <w:rFonts w:cs="Arial"/>
      </w:rPr>
      <w:tab/>
    </w:r>
    <w:r w:rsidRPr="00612096">
      <w:rPr>
        <w:rFonts w:cs="Arial"/>
        <w:b/>
        <w:sz w:val="32"/>
        <w:szCs w:val="32"/>
      </w:rPr>
      <w:t>IOC/</w:t>
    </w:r>
    <w:r w:rsidR="007F6386">
      <w:rPr>
        <w:rFonts w:cs="Arial"/>
        <w:b/>
        <w:sz w:val="32"/>
        <w:szCs w:val="32"/>
      </w:rPr>
      <w:t>A</w:t>
    </w:r>
    <w:r w:rsidRPr="00612096">
      <w:rPr>
        <w:rFonts w:cs="Arial"/>
        <w:b/>
        <w:sz w:val="32"/>
        <w:szCs w:val="32"/>
      </w:rPr>
      <w:t>-</w:t>
    </w:r>
    <w:r w:rsidR="007F6386">
      <w:rPr>
        <w:rFonts w:cs="Arial"/>
        <w:b/>
        <w:sz w:val="32"/>
        <w:szCs w:val="32"/>
      </w:rPr>
      <w:t>32</w:t>
    </w:r>
    <w:r w:rsidRPr="00612096">
      <w:rPr>
        <w:rFonts w:cs="Arial"/>
        <w:b/>
        <w:sz w:val="32"/>
        <w:szCs w:val="32"/>
      </w:rPr>
      <w:t>/AP</w:t>
    </w:r>
    <w:r w:rsidR="007F6386">
      <w:rPr>
        <w:rFonts w:cs="Arial"/>
        <w:b/>
        <w:sz w:val="32"/>
        <w:szCs w:val="32"/>
      </w:rPr>
      <w:t xml:space="preserve"> Prov.</w:t>
    </w:r>
    <w:r w:rsidR="00ED583E">
      <w:rPr>
        <w:rFonts w:cs="Arial"/>
        <w:b/>
        <w:sz w:val="32"/>
        <w:szCs w:val="32"/>
      </w:rPr>
      <w:t xml:space="preserve"> Rev.</w:t>
    </w:r>
  </w:p>
  <w:p w14:paraId="52AE8432" w14:textId="417CB66D" w:rsidR="00F00E33" w:rsidRPr="00665B6A" w:rsidRDefault="00F00E33" w:rsidP="007A6B23">
    <w:pPr>
      <w:tabs>
        <w:tab w:val="left" w:pos="2295"/>
      </w:tabs>
      <w:spacing w:after="0" w:line="259" w:lineRule="auto"/>
      <w:ind w:left="6379"/>
      <w:jc w:val="both"/>
      <w:rPr>
        <w:rFonts w:cs="Arial"/>
      </w:rPr>
    </w:pPr>
    <w:r>
      <w:rPr>
        <w:rFonts w:cs="Arial"/>
      </w:rPr>
      <w:t>Paris, le 2</w:t>
    </w:r>
    <w:r w:rsidR="00ED583E">
      <w:rPr>
        <w:rFonts w:cs="Arial"/>
      </w:rPr>
      <w:t>9</w:t>
    </w:r>
    <w:r>
      <w:rPr>
        <w:rFonts w:cs="Arial"/>
      </w:rPr>
      <w:t xml:space="preserve"> mai</w:t>
    </w:r>
    <w:r w:rsidRPr="00665B6A">
      <w:rPr>
        <w:rFonts w:cs="Arial"/>
      </w:rPr>
      <w:t xml:space="preserve"> 20</w:t>
    </w:r>
    <w:r>
      <w:rPr>
        <w:rFonts w:cs="Arial"/>
      </w:rPr>
      <w:t>2</w:t>
    </w:r>
    <w:r w:rsidR="007F6386">
      <w:rPr>
        <w:rFonts w:cs="Arial"/>
      </w:rPr>
      <w:t>3</w:t>
    </w:r>
  </w:p>
  <w:p w14:paraId="0C125632" w14:textId="77777777" w:rsidR="00F00E33" w:rsidRPr="00665B6A" w:rsidRDefault="00F00E33" w:rsidP="007A6B23">
    <w:pPr>
      <w:tabs>
        <w:tab w:val="left" w:pos="2295"/>
      </w:tabs>
      <w:spacing w:after="600"/>
      <w:ind w:left="6379"/>
      <w:jc w:val="both"/>
      <w:rPr>
        <w:rFonts w:cs="Arial"/>
      </w:rPr>
    </w:pPr>
    <w:r w:rsidRPr="00665B6A">
      <w:rPr>
        <w:rFonts w:cs="Arial"/>
      </w:rPr>
      <w:t>Original anglais</w:t>
    </w:r>
  </w:p>
  <w:p w14:paraId="217637CB" w14:textId="77777777" w:rsidR="00F00E33" w:rsidRDefault="00F00E33" w:rsidP="00612096">
    <w:pPr>
      <w:tabs>
        <w:tab w:val="left" w:pos="-1440"/>
        <w:tab w:val="left" w:pos="-720"/>
        <w:tab w:val="left" w:pos="720"/>
        <w:tab w:val="left" w:pos="2160"/>
        <w:tab w:val="left" w:pos="3600"/>
        <w:tab w:val="left" w:pos="4320"/>
        <w:tab w:val="left" w:pos="5040"/>
        <w:tab w:val="left" w:pos="5523"/>
        <w:tab w:val="left" w:pos="6480"/>
      </w:tabs>
      <w:spacing w:before="960" w:after="240"/>
      <w:ind w:right="-22"/>
      <w:rPr>
        <w:rFonts w:cs="Arial"/>
        <w:b/>
        <w:spacing w:val="-14"/>
        <w:sz w:val="24"/>
      </w:rPr>
    </w:pPr>
  </w:p>
  <w:p w14:paraId="4F471B32" w14:textId="77777777" w:rsidR="00F00E33" w:rsidRPr="00E31511" w:rsidRDefault="00F00E33" w:rsidP="00F00E33">
    <w:pPr>
      <w:tabs>
        <w:tab w:val="left" w:pos="-1440"/>
      </w:tabs>
      <w:spacing w:before="600" w:after="0"/>
      <w:ind w:right="-22"/>
      <w:jc w:val="center"/>
      <w:rPr>
        <w:rFonts w:cs="Arial"/>
        <w:b/>
      </w:rPr>
    </w:pPr>
    <w:r w:rsidRPr="00E31511">
      <w:rPr>
        <w:rFonts w:cs="Arial"/>
        <w:b/>
      </w:rPr>
      <w:t>COMMISSION OCÉANOGRAPHIQUE INTERGOUVERNEMENTALE</w:t>
    </w:r>
  </w:p>
  <w:p w14:paraId="75EB2CB2" w14:textId="587BDA68" w:rsidR="00F00E33" w:rsidRPr="00FC4C71" w:rsidRDefault="00F00E33" w:rsidP="00F00E33">
    <w:pPr>
      <w:tabs>
        <w:tab w:val="left" w:pos="-1440"/>
        <w:tab w:val="left" w:pos="-720"/>
        <w:tab w:val="left" w:pos="720"/>
        <w:tab w:val="left" w:pos="2160"/>
        <w:tab w:val="left" w:pos="3600"/>
        <w:tab w:val="left" w:pos="4320"/>
        <w:tab w:val="left" w:pos="5040"/>
        <w:tab w:val="left" w:pos="5523"/>
        <w:tab w:val="left" w:pos="6480"/>
      </w:tabs>
      <w:spacing w:after="240"/>
      <w:jc w:val="center"/>
      <w:rPr>
        <w:rFonts w:cs="Arial"/>
        <w:bCs/>
      </w:rPr>
    </w:pPr>
    <w:r w:rsidRPr="00FC4C71">
      <w:rPr>
        <w:rFonts w:cs="Arial"/>
        <w:bCs/>
      </w:rPr>
      <w:t>(de l</w:t>
    </w:r>
    <w:r w:rsidR="006944C5">
      <w:rPr>
        <w:rFonts w:cs="Arial"/>
        <w:bCs/>
      </w:rPr>
      <w:t>’</w:t>
    </w:r>
    <w:r w:rsidRPr="00FC4C71">
      <w:rPr>
        <w:rFonts w:cs="Arial"/>
        <w:bCs/>
      </w:rPr>
      <w:t>UNESCO)</w:t>
    </w:r>
  </w:p>
  <w:p w14:paraId="5A1E9935" w14:textId="3E6D880D" w:rsidR="00F00E33" w:rsidRPr="00FC4C71" w:rsidRDefault="007F6386" w:rsidP="00F00E33">
    <w:pPr>
      <w:tabs>
        <w:tab w:val="left" w:pos="-1440"/>
        <w:tab w:val="left" w:pos="-720"/>
        <w:tab w:val="left" w:pos="3600"/>
        <w:tab w:val="left" w:pos="4320"/>
        <w:tab w:val="left" w:pos="5040"/>
        <w:tab w:val="left" w:pos="5523"/>
        <w:tab w:val="left" w:pos="6480"/>
      </w:tabs>
      <w:spacing w:after="0"/>
      <w:jc w:val="center"/>
      <w:rPr>
        <w:rFonts w:cs="Arial"/>
        <w:b/>
      </w:rPr>
    </w:pPr>
    <w:r>
      <w:rPr>
        <w:rFonts w:cs="Arial"/>
        <w:b/>
      </w:rPr>
      <w:t>Trente</w:t>
    </w:r>
    <w:r w:rsidR="00F00E33" w:rsidRPr="00FC4C71">
      <w:rPr>
        <w:rFonts w:cs="Arial"/>
        <w:b/>
      </w:rPr>
      <w:t>-</w:t>
    </w:r>
    <w:r>
      <w:rPr>
        <w:rFonts w:cs="Arial"/>
        <w:b/>
      </w:rPr>
      <w:t>deux</w:t>
    </w:r>
    <w:r w:rsidR="00F00E33" w:rsidRPr="00FC4C71">
      <w:rPr>
        <w:rFonts w:cs="Arial"/>
        <w:b/>
      </w:rPr>
      <w:t>ième session d</w:t>
    </w:r>
    <w:r>
      <w:rPr>
        <w:rFonts w:cs="Arial"/>
        <w:b/>
      </w:rPr>
      <w:t>e l</w:t>
    </w:r>
    <w:r w:rsidR="006944C5">
      <w:rPr>
        <w:rFonts w:cs="Arial"/>
        <w:b/>
      </w:rPr>
      <w:t>’</w:t>
    </w:r>
    <w:r>
      <w:rPr>
        <w:rFonts w:cs="Arial"/>
        <w:b/>
      </w:rPr>
      <w:t>Assemblée</w:t>
    </w:r>
  </w:p>
  <w:p w14:paraId="62E8597F" w14:textId="5E6C6481" w:rsidR="00F00E33" w:rsidRPr="00FC4C71" w:rsidRDefault="00F00E33" w:rsidP="00F00E33">
    <w:pPr>
      <w:tabs>
        <w:tab w:val="left" w:pos="-1440"/>
        <w:tab w:val="left" w:pos="-720"/>
        <w:tab w:val="left" w:pos="720"/>
        <w:tab w:val="left" w:pos="1440"/>
        <w:tab w:val="left" w:pos="2160"/>
        <w:tab w:val="left" w:pos="2880"/>
        <w:tab w:val="left" w:pos="3600"/>
        <w:tab w:val="left" w:pos="4320"/>
        <w:tab w:val="left" w:pos="5040"/>
        <w:tab w:val="left" w:pos="5523"/>
        <w:tab w:val="left" w:pos="6480"/>
      </w:tabs>
      <w:spacing w:after="600"/>
      <w:jc w:val="center"/>
      <w:rPr>
        <w:rFonts w:cs="Arial"/>
      </w:rPr>
    </w:pPr>
    <w:r w:rsidRPr="00FC4C71">
      <w:rPr>
        <w:rFonts w:cs="Arial"/>
      </w:rPr>
      <w:t xml:space="preserve">UNESCO, Paris, </w:t>
    </w:r>
    <w:r w:rsidR="007F6386">
      <w:rPr>
        <w:rFonts w:cs="Arial"/>
      </w:rPr>
      <w:t>2</w:t>
    </w:r>
    <w:r w:rsidRPr="00FC4C71">
      <w:rPr>
        <w:rFonts w:cs="Arial"/>
      </w:rPr>
      <w:t>1-</w:t>
    </w:r>
    <w:r w:rsidR="007F6386">
      <w:rPr>
        <w:rFonts w:cs="Arial"/>
      </w:rPr>
      <w:t>30</w:t>
    </w:r>
    <w:r w:rsidRPr="00FC4C71">
      <w:rPr>
        <w:rFonts w:cs="Arial"/>
      </w:rPr>
      <w:t xml:space="preserve"> juin 202</w:t>
    </w:r>
    <w:r w:rsidR="007F6386">
      <w:rPr>
        <w:rFonts w:cs="Arial"/>
      </w:rPr>
      <w:t>3</w:t>
    </w:r>
  </w:p>
  <w:p w14:paraId="00BFD9B6" w14:textId="7B9F8511" w:rsidR="002952F8" w:rsidRPr="0019009D" w:rsidRDefault="002952F8" w:rsidP="00F00E33">
    <w:pPr>
      <w:pStyle w:val="Heading1"/>
      <w:spacing w:before="600" w:after="600"/>
      <w:rPr>
        <w:lang w:val="fr-FR"/>
      </w:rPr>
    </w:pPr>
    <w:bookmarkStart w:id="0" w:name="_Toc420936690"/>
    <w:bookmarkStart w:id="1" w:name="_Toc483820106"/>
    <w:bookmarkStart w:id="2" w:name="_Toc483827104"/>
    <w:r w:rsidRPr="0019009D">
      <w:rPr>
        <w:lang w:val="fr-FR"/>
      </w:rPr>
      <w:t>Le présent document reprend tous les points de l</w:t>
    </w:r>
    <w:r w:rsidR="006944C5">
      <w:rPr>
        <w:lang w:val="fr-FR"/>
      </w:rPr>
      <w:t>’</w:t>
    </w:r>
    <w:r w:rsidRPr="0019009D">
      <w:rPr>
        <w:lang w:val="fr-FR"/>
      </w:rPr>
      <w:t>ordre du jour provisoire révisé</w:t>
    </w:r>
    <w:bookmarkEnd w:id="0"/>
    <w:bookmarkEnd w:id="1"/>
    <w:bookmarkEnd w:id="2"/>
  </w:p>
  <w:p w14:paraId="5B0FBB7C" w14:textId="1D973B0A" w:rsidR="002952F8" w:rsidRPr="00D47393" w:rsidRDefault="00FE1C38" w:rsidP="00F00E33">
    <w:pPr>
      <w:pStyle w:val="Heading1"/>
      <w:spacing w:after="600"/>
      <w:rPr>
        <w:rFonts w:eastAsia="Times New Roman" w:cs="Arial"/>
        <w:snapToGrid w:val="0"/>
        <w:lang w:val="fr-FR"/>
      </w:rPr>
    </w:pPr>
    <w:r w:rsidRPr="00FE1C38">
      <w:rPr>
        <w:lang w:val="fr-FR"/>
      </w:rPr>
      <w:t xml:space="preserve">DOCUMENT PROVISOIRE </w:t>
    </w:r>
    <w:r w:rsidR="00ED583E">
      <w:rPr>
        <w:lang w:val="fr-FR"/>
      </w:rPr>
      <w:t xml:space="preserve">RÉVISÉ </w:t>
    </w:r>
    <w:r w:rsidRPr="00FE1C38">
      <w:rPr>
        <w:lang w:val="fr-FR"/>
      </w:rPr>
      <w:t>RELATIF AUX DÉCISIONS À ADOPTER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8B90" w14:textId="77777777" w:rsidR="002952F8" w:rsidRPr="00001EA3" w:rsidRDefault="002952F8" w:rsidP="008C651B">
    <w:pPr>
      <w:pStyle w:val="Header"/>
      <w:jc w:val="center"/>
      <w:rPr>
        <w:rFonts w:cs="Arial"/>
        <w:lang w:val="fr-FR"/>
      </w:rPr>
    </w:pPr>
    <w:r>
      <w:rPr>
        <w:rFonts w:cs="Arial"/>
        <w:lang w:val="fr-FR"/>
      </w:rPr>
      <w:t>(</w:t>
    </w:r>
    <w:r w:rsidRPr="008C651B">
      <w:rPr>
        <w:rFonts w:cs="Arial"/>
        <w:lang w:val="fr-FR"/>
      </w:rPr>
      <w:fldChar w:fldCharType="begin"/>
    </w:r>
    <w:r w:rsidRPr="008C651B">
      <w:rPr>
        <w:rFonts w:cs="Arial"/>
        <w:lang w:val="fr-FR"/>
      </w:rPr>
      <w:instrText>PAGE   \* MERGEFORMAT</w:instrText>
    </w:r>
    <w:r w:rsidRPr="008C651B">
      <w:rPr>
        <w:rFonts w:cs="Arial"/>
        <w:lang w:val="fr-FR"/>
      </w:rPr>
      <w:fldChar w:fldCharType="separate"/>
    </w:r>
    <w:r w:rsidR="00991C51">
      <w:rPr>
        <w:rFonts w:cs="Arial"/>
        <w:noProof/>
        <w:lang w:val="fr-FR"/>
      </w:rPr>
      <w:t>ii</w:t>
    </w:r>
    <w:r w:rsidRPr="008C651B">
      <w:rPr>
        <w:rFonts w:cs="Arial"/>
        <w:lang w:val="fr-FR"/>
      </w:rPr>
      <w:fldChar w:fldCharType="end"/>
    </w:r>
    <w:r>
      <w:rPr>
        <w:rFonts w:cs="Arial"/>
        <w:lang w:val="fr-FR"/>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E2F9" w14:textId="77777777" w:rsidR="002952F8" w:rsidRPr="008C651B" w:rsidRDefault="002952F8" w:rsidP="008C651B">
    <w:pPr>
      <w:pStyle w:val="Header"/>
      <w:tabs>
        <w:tab w:val="clear" w:pos="9600"/>
        <w:tab w:val="right" w:pos="7655"/>
      </w:tabs>
      <w:jc w:val="center"/>
      <w:rPr>
        <w:rFonts w:cs="Arial"/>
        <w:lang w:val="fr-FR"/>
      </w:rPr>
    </w:pPr>
    <w:r>
      <w:rPr>
        <w:rFonts w:cs="Arial"/>
        <w:lang w:val="fr-FR"/>
      </w:rPr>
      <w:t>(</w:t>
    </w:r>
    <w:r w:rsidRPr="008C651B">
      <w:rPr>
        <w:rFonts w:cs="Arial"/>
        <w:lang w:val="fr-FR"/>
      </w:rPr>
      <w:fldChar w:fldCharType="begin"/>
    </w:r>
    <w:r w:rsidRPr="008C651B">
      <w:rPr>
        <w:rFonts w:cs="Arial"/>
        <w:lang w:val="fr-FR"/>
      </w:rPr>
      <w:instrText>PAGE   \* MERGEFORMAT</w:instrText>
    </w:r>
    <w:r w:rsidRPr="008C651B">
      <w:rPr>
        <w:rFonts w:cs="Arial"/>
        <w:lang w:val="fr-FR"/>
      </w:rPr>
      <w:fldChar w:fldCharType="separate"/>
    </w:r>
    <w:r>
      <w:rPr>
        <w:rFonts w:cs="Arial"/>
        <w:noProof/>
        <w:lang w:val="fr-FR"/>
      </w:rPr>
      <w:t>iii</w:t>
    </w:r>
    <w:r w:rsidRPr="008C651B">
      <w:rPr>
        <w:rFonts w:cs="Arial"/>
        <w:lang w:val="fr-FR"/>
      </w:rPr>
      <w:fldChar w:fldCharType="end"/>
    </w:r>
    <w:r>
      <w:rPr>
        <w:rFonts w:cs="Arial"/>
        <w:lang w:val="fr-FR"/>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DFDD" w14:textId="77777777" w:rsidR="002952F8" w:rsidRPr="008C651B" w:rsidRDefault="002952F8" w:rsidP="008C651B">
    <w:pPr>
      <w:pStyle w:val="Header"/>
      <w:jc w:val="center"/>
      <w:rPr>
        <w:rFonts w:eastAsia="Times New Roman" w:cs="Arial"/>
        <w:snapToGrid w:val="0"/>
        <w:lang w:val="fr-FR"/>
      </w:rPr>
    </w:pPr>
    <w:r>
      <w:rPr>
        <w:rFonts w:eastAsia="Times New Roman" w:cs="Arial"/>
        <w:snapToGrid w:val="0"/>
        <w:lang w:val="fr-FR"/>
      </w:rPr>
      <w:t>(</w:t>
    </w:r>
    <w:r w:rsidRPr="008C651B">
      <w:rPr>
        <w:rFonts w:eastAsia="Times New Roman" w:cs="Arial"/>
        <w:snapToGrid w:val="0"/>
        <w:lang w:val="fr-FR"/>
      </w:rPr>
      <w:fldChar w:fldCharType="begin"/>
    </w:r>
    <w:r w:rsidRPr="008C651B">
      <w:rPr>
        <w:rFonts w:eastAsia="Times New Roman" w:cs="Arial"/>
        <w:snapToGrid w:val="0"/>
        <w:lang w:val="fr-FR"/>
      </w:rPr>
      <w:instrText>PAGE   \* MERGEFORMAT</w:instrText>
    </w:r>
    <w:r w:rsidRPr="008C651B">
      <w:rPr>
        <w:rFonts w:eastAsia="Times New Roman" w:cs="Arial"/>
        <w:snapToGrid w:val="0"/>
        <w:lang w:val="fr-FR"/>
      </w:rPr>
      <w:fldChar w:fldCharType="separate"/>
    </w:r>
    <w:r w:rsidR="00991C51">
      <w:rPr>
        <w:rFonts w:eastAsia="Times New Roman" w:cs="Arial"/>
        <w:noProof/>
        <w:snapToGrid w:val="0"/>
        <w:lang w:val="fr-FR"/>
      </w:rPr>
      <w:t>i</w:t>
    </w:r>
    <w:r w:rsidRPr="008C651B">
      <w:rPr>
        <w:rFonts w:eastAsia="Times New Roman" w:cs="Arial"/>
        <w:snapToGrid w:val="0"/>
        <w:lang w:val="fr-FR"/>
      </w:rPr>
      <w:fldChar w:fldCharType="end"/>
    </w:r>
    <w:r>
      <w:rPr>
        <w:rFonts w:eastAsia="Times New Roman" w:cs="Arial"/>
        <w:snapToGrid w:val="0"/>
        <w:lang w:val="fr-FR"/>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6DB3" w14:textId="2E31D888" w:rsidR="002952F8" w:rsidRPr="00ED1875" w:rsidRDefault="002952F8" w:rsidP="00001EA3">
    <w:pPr>
      <w:pStyle w:val="Header"/>
      <w:jc w:val="both"/>
      <w:rPr>
        <w:rFonts w:cs="Arial"/>
        <w:sz w:val="22"/>
        <w:szCs w:val="22"/>
        <w:lang w:val="fr-FR"/>
      </w:rPr>
    </w:pPr>
    <w:r w:rsidRPr="00ED1875">
      <w:rPr>
        <w:rFonts w:cs="Arial"/>
        <w:sz w:val="22"/>
        <w:szCs w:val="22"/>
        <w:lang w:val="fr-FR"/>
      </w:rPr>
      <w:t>IOC/</w:t>
    </w:r>
    <w:r w:rsidR="007F6386" w:rsidRPr="00ED1875">
      <w:rPr>
        <w:rFonts w:cs="Arial"/>
        <w:sz w:val="22"/>
        <w:szCs w:val="22"/>
        <w:lang w:val="fr-FR"/>
      </w:rPr>
      <w:t>A</w:t>
    </w:r>
    <w:r w:rsidRPr="00ED1875">
      <w:rPr>
        <w:rFonts w:cs="Arial"/>
        <w:sz w:val="22"/>
        <w:szCs w:val="22"/>
        <w:lang w:val="fr-FR"/>
      </w:rPr>
      <w:t>-</w:t>
    </w:r>
    <w:r w:rsidR="007F6386" w:rsidRPr="00ED1875">
      <w:rPr>
        <w:rFonts w:cs="Arial"/>
        <w:sz w:val="22"/>
        <w:szCs w:val="22"/>
        <w:lang w:val="fr-FR"/>
      </w:rPr>
      <w:t>32</w:t>
    </w:r>
    <w:r w:rsidRPr="00ED1875">
      <w:rPr>
        <w:rFonts w:cs="Arial"/>
        <w:sz w:val="22"/>
        <w:szCs w:val="22"/>
        <w:lang w:val="fr-FR"/>
      </w:rPr>
      <w:t>/AP</w:t>
    </w:r>
    <w:r w:rsidR="007F6386" w:rsidRPr="00ED1875">
      <w:rPr>
        <w:rFonts w:cs="Arial"/>
        <w:sz w:val="22"/>
        <w:szCs w:val="22"/>
        <w:lang w:val="fr-FR"/>
      </w:rPr>
      <w:t> Prov.</w:t>
    </w:r>
    <w:r w:rsidR="003A19A2">
      <w:rPr>
        <w:rFonts w:cs="Arial"/>
        <w:sz w:val="22"/>
        <w:szCs w:val="22"/>
        <w:lang w:val="fr-FR"/>
      </w:rPr>
      <w:t xml:space="preserve"> Rev.</w:t>
    </w:r>
    <w:r w:rsidRPr="00ED1875">
      <w:rPr>
        <w:rFonts w:cs="Arial"/>
        <w:sz w:val="22"/>
        <w:szCs w:val="22"/>
        <w:lang w:val="fr-FR"/>
      </w:rPr>
      <w:t xml:space="preserve"> – page </w:t>
    </w:r>
    <w:r w:rsidRPr="00ED1875">
      <w:rPr>
        <w:rFonts w:cs="Arial"/>
        <w:sz w:val="22"/>
        <w:szCs w:val="22"/>
        <w:lang w:val="fr-FR"/>
      </w:rPr>
      <w:fldChar w:fldCharType="begin"/>
    </w:r>
    <w:r w:rsidRPr="00ED1875">
      <w:rPr>
        <w:rFonts w:cs="Arial"/>
        <w:sz w:val="22"/>
        <w:szCs w:val="22"/>
        <w:lang w:val="fr-FR"/>
      </w:rPr>
      <w:instrText>PAGE   \* MERGEFORMAT</w:instrText>
    </w:r>
    <w:r w:rsidRPr="00ED1875">
      <w:rPr>
        <w:rFonts w:cs="Arial"/>
        <w:sz w:val="22"/>
        <w:szCs w:val="22"/>
        <w:lang w:val="fr-FR"/>
      </w:rPr>
      <w:fldChar w:fldCharType="separate"/>
    </w:r>
    <w:r w:rsidR="009131A1" w:rsidRPr="00ED1875">
      <w:rPr>
        <w:rFonts w:cs="Arial"/>
        <w:noProof/>
        <w:sz w:val="22"/>
        <w:szCs w:val="22"/>
        <w:lang w:val="fr-FR"/>
      </w:rPr>
      <w:t>18</w:t>
    </w:r>
    <w:r w:rsidRPr="00ED1875">
      <w:rPr>
        <w:rFonts w:cs="Arial"/>
        <w:sz w:val="22"/>
        <w:szCs w:val="22"/>
        <w:lang w:val="fr-F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F255" w14:textId="69CFE12F" w:rsidR="002952F8" w:rsidRPr="00ED1875" w:rsidRDefault="002952F8" w:rsidP="007A6B23">
    <w:pPr>
      <w:pStyle w:val="Header"/>
      <w:ind w:left="-142" w:firstLine="6379"/>
      <w:jc w:val="right"/>
      <w:rPr>
        <w:rFonts w:cs="Arial"/>
        <w:sz w:val="22"/>
        <w:szCs w:val="22"/>
      </w:rPr>
    </w:pPr>
    <w:r w:rsidRPr="00ED1875">
      <w:rPr>
        <w:rFonts w:cs="Arial"/>
        <w:sz w:val="22"/>
        <w:szCs w:val="22"/>
      </w:rPr>
      <w:t>IOC/</w:t>
    </w:r>
    <w:r w:rsidR="007F6386" w:rsidRPr="00ED1875">
      <w:rPr>
        <w:rFonts w:cs="Arial"/>
        <w:sz w:val="22"/>
        <w:szCs w:val="22"/>
      </w:rPr>
      <w:t>A</w:t>
    </w:r>
    <w:r w:rsidRPr="00ED1875">
      <w:rPr>
        <w:rFonts w:cs="Arial"/>
        <w:sz w:val="22"/>
        <w:szCs w:val="22"/>
      </w:rPr>
      <w:t>-</w:t>
    </w:r>
    <w:r w:rsidR="007F6386" w:rsidRPr="00ED1875">
      <w:rPr>
        <w:rFonts w:cs="Arial"/>
        <w:sz w:val="22"/>
        <w:szCs w:val="22"/>
      </w:rPr>
      <w:t>32</w:t>
    </w:r>
    <w:r w:rsidRPr="00ED1875">
      <w:rPr>
        <w:rFonts w:cs="Arial"/>
        <w:sz w:val="22"/>
        <w:szCs w:val="22"/>
      </w:rPr>
      <w:t>/AP</w:t>
    </w:r>
    <w:r w:rsidR="007F6386" w:rsidRPr="00ED1875">
      <w:rPr>
        <w:rFonts w:cs="Arial"/>
        <w:sz w:val="22"/>
        <w:szCs w:val="22"/>
      </w:rPr>
      <w:t> Prov.</w:t>
    </w:r>
    <w:r w:rsidR="003A19A2">
      <w:rPr>
        <w:rFonts w:cs="Arial"/>
        <w:sz w:val="22"/>
        <w:szCs w:val="22"/>
      </w:rPr>
      <w:t xml:space="preserve"> Rev.</w:t>
    </w:r>
    <w:r w:rsidRPr="00ED1875">
      <w:rPr>
        <w:rFonts w:cs="Arial"/>
        <w:sz w:val="22"/>
        <w:szCs w:val="22"/>
      </w:rPr>
      <w:t xml:space="preserve"> – page </w:t>
    </w:r>
    <w:r w:rsidRPr="00ED1875">
      <w:rPr>
        <w:rFonts w:cs="Arial"/>
        <w:sz w:val="22"/>
        <w:szCs w:val="22"/>
      </w:rPr>
      <w:fldChar w:fldCharType="begin"/>
    </w:r>
    <w:r w:rsidRPr="00ED1875">
      <w:rPr>
        <w:rFonts w:cs="Arial"/>
        <w:sz w:val="22"/>
        <w:szCs w:val="22"/>
      </w:rPr>
      <w:instrText>PAGE   \* MERGEFORMAT</w:instrText>
    </w:r>
    <w:r w:rsidRPr="00ED1875">
      <w:rPr>
        <w:rFonts w:cs="Arial"/>
        <w:sz w:val="22"/>
        <w:szCs w:val="22"/>
      </w:rPr>
      <w:fldChar w:fldCharType="separate"/>
    </w:r>
    <w:r w:rsidR="009131A1" w:rsidRPr="00ED1875">
      <w:rPr>
        <w:rFonts w:cs="Arial"/>
        <w:noProof/>
        <w:sz w:val="22"/>
        <w:szCs w:val="22"/>
        <w:lang w:val="fr-FR"/>
      </w:rPr>
      <w:t>17</w:t>
    </w:r>
    <w:r w:rsidRPr="00ED1875">
      <w:rPr>
        <w:rFonts w:cs="Arial"/>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892E" w14:textId="5BA34751" w:rsidR="002952F8" w:rsidRPr="00ED1875" w:rsidRDefault="002952F8" w:rsidP="00BC476E">
    <w:pPr>
      <w:pStyle w:val="Header"/>
      <w:ind w:left="7088"/>
      <w:jc w:val="right"/>
      <w:rPr>
        <w:rFonts w:eastAsia="Times New Roman" w:cs="Arial"/>
        <w:snapToGrid w:val="0"/>
        <w:sz w:val="22"/>
        <w:szCs w:val="22"/>
      </w:rPr>
    </w:pPr>
    <w:r w:rsidRPr="00ED1875">
      <w:rPr>
        <w:rFonts w:eastAsia="Times New Roman" w:cs="Arial"/>
        <w:snapToGrid w:val="0"/>
        <w:sz w:val="22"/>
        <w:szCs w:val="22"/>
      </w:rPr>
      <w:t>IOC/</w:t>
    </w:r>
    <w:r w:rsidR="007F6386" w:rsidRPr="00ED1875">
      <w:rPr>
        <w:rFonts w:eastAsia="Times New Roman" w:cs="Arial"/>
        <w:snapToGrid w:val="0"/>
        <w:sz w:val="22"/>
        <w:szCs w:val="22"/>
      </w:rPr>
      <w:t>A</w:t>
    </w:r>
    <w:r w:rsidRPr="00ED1875">
      <w:rPr>
        <w:rFonts w:eastAsia="Times New Roman" w:cs="Arial"/>
        <w:snapToGrid w:val="0"/>
        <w:sz w:val="22"/>
        <w:szCs w:val="22"/>
      </w:rPr>
      <w:t>-</w:t>
    </w:r>
    <w:r w:rsidR="007F6386" w:rsidRPr="00ED1875">
      <w:rPr>
        <w:rFonts w:eastAsia="Times New Roman" w:cs="Arial"/>
        <w:snapToGrid w:val="0"/>
        <w:sz w:val="22"/>
        <w:szCs w:val="22"/>
      </w:rPr>
      <w:t>32</w:t>
    </w:r>
    <w:r w:rsidRPr="00ED1875">
      <w:rPr>
        <w:rFonts w:eastAsia="Times New Roman" w:cs="Arial"/>
        <w:snapToGrid w:val="0"/>
        <w:sz w:val="22"/>
        <w:szCs w:val="22"/>
      </w:rPr>
      <w:t>/AP</w:t>
    </w:r>
    <w:r w:rsidR="007F6386" w:rsidRPr="00ED1875">
      <w:rPr>
        <w:rFonts w:eastAsia="Times New Roman" w:cs="Arial"/>
        <w:snapToGrid w:val="0"/>
        <w:sz w:val="22"/>
        <w:szCs w:val="22"/>
      </w:rPr>
      <w:t xml:space="preserve"> Prov.</w:t>
    </w:r>
    <w:r w:rsidR="00D40830">
      <w:rPr>
        <w:rFonts w:eastAsia="Times New Roman" w:cs="Arial"/>
        <w:snapToGrid w:val="0"/>
        <w:sz w:val="22"/>
        <w:szCs w:val="22"/>
      </w:rPr>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B340DD6"/>
    <w:lvl w:ilvl="0">
      <w:start w:val="1"/>
      <w:numFmt w:val="lowerLetter"/>
      <w:pStyle w:val="Niveauducommentaire11"/>
      <w:lvlText w:val="%1)"/>
      <w:lvlJc w:val="left"/>
      <w:pPr>
        <w:tabs>
          <w:tab w:val="num" w:pos="0"/>
        </w:tabs>
        <w:ind w:left="0" w:firstLine="0"/>
      </w:pPr>
      <w:rPr>
        <w:rFonts w:ascii="Times New Roman" w:eastAsia="Times New Roman" w:hAnsi="Times New Roman" w:cs="Times New Roman"/>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lowerRoman"/>
      <w:lvlText w:val="(%3)"/>
      <w:lvlJc w:val="left"/>
      <w:pPr>
        <w:tabs>
          <w:tab w:val="num" w:pos="1457"/>
        </w:tabs>
        <w:ind w:left="1418" w:hanging="681"/>
      </w:pPr>
      <w:rPr>
        <w:rFonts w:hint="default"/>
      </w:rPr>
    </w:lvl>
    <w:lvl w:ilvl="3">
      <w:start w:val="1"/>
      <w:numFmt w:val="lowerRoman"/>
      <w:lvlText w:val="(%4)"/>
      <w:lvlJc w:val="left"/>
      <w:pPr>
        <w:tabs>
          <w:tab w:val="num" w:pos="1418"/>
        </w:tabs>
        <w:ind w:left="1418" w:hanging="681"/>
      </w:pPr>
      <w:rPr>
        <w:rFont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lowerRoman"/>
      <w:lvlText w:val="(%6)"/>
      <w:lvlJc w:val="left"/>
      <w:pPr>
        <w:tabs>
          <w:tab w:val="num" w:pos="1418"/>
        </w:tabs>
        <w:ind w:left="1418" w:hanging="681"/>
      </w:pPr>
      <w:rPr>
        <w:rFonts w:hint="default"/>
      </w:rPr>
    </w:lvl>
    <w:lvl w:ilvl="6">
      <w:start w:val="1"/>
      <w:numFmt w:val="bullet"/>
      <w:pStyle w:val="Niveauducommentaire71"/>
      <w:lvlText w:val="o"/>
      <w:lvlJc w:val="left"/>
      <w:pPr>
        <w:tabs>
          <w:tab w:val="num" w:pos="4320"/>
        </w:tabs>
        <w:ind w:left="4680" w:hanging="360"/>
      </w:pPr>
      <w:rPr>
        <w:rFonts w:ascii="Courier New" w:hAnsi="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6293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F0C4234C"/>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B26331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CCE315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A52C9DC"/>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AD8FBD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67E5F1E"/>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998883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BC9D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E28CF"/>
    <w:multiLevelType w:val="hybridMultilevel"/>
    <w:tmpl w:val="27F8B9A2"/>
    <w:lvl w:ilvl="0" w:tplc="F5CAE78C">
      <w:start w:val="1"/>
      <w:numFmt w:val="decimal"/>
      <w:lvlText w:val="%1."/>
      <w:lvlJc w:val="left"/>
      <w:rPr>
        <w:rFonts w:ascii="Arial" w:hAnsi="Arial" w:cs="Arial" w:hint="default"/>
        <w:b w:val="0"/>
        <w:bCs w:val="0"/>
        <w:i w:val="0"/>
        <w:iCs/>
        <w:color w:val="00000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9E82C01"/>
    <w:multiLevelType w:val="hybridMultilevel"/>
    <w:tmpl w:val="CE0E9B3C"/>
    <w:lvl w:ilvl="0" w:tplc="04090005">
      <w:numFmt w:val="bullet"/>
      <w:lvlText w:val="-"/>
      <w:lvlJc w:val="left"/>
      <w:pPr>
        <w:ind w:left="1440" w:hanging="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AAE57FD"/>
    <w:multiLevelType w:val="hybridMultilevel"/>
    <w:tmpl w:val="8DA22B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5942EB"/>
    <w:multiLevelType w:val="hybridMultilevel"/>
    <w:tmpl w:val="D504BA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6523B6"/>
    <w:multiLevelType w:val="hybridMultilevel"/>
    <w:tmpl w:val="41D600FC"/>
    <w:lvl w:ilvl="0" w:tplc="5ECAE51C">
      <w:start w:val="1"/>
      <w:numFmt w:val="decimal"/>
      <w:pStyle w:val="CM45"/>
      <w:lvlText w:val="%1."/>
      <w:lvlJc w:val="left"/>
      <w:pPr>
        <w:tabs>
          <w:tab w:val="num" w:pos="2300"/>
        </w:tabs>
        <w:ind w:left="1620" w:firstLine="0"/>
      </w:pPr>
      <w:rPr>
        <w:rFonts w:ascii="Times New Roman" w:hAnsi="Times New Roman" w:hint="default"/>
        <w:b w:val="0"/>
        <w:i/>
        <w:caps w:val="0"/>
        <w:strike w:val="0"/>
        <w:dstrike w:val="0"/>
        <w:vanish w:val="0"/>
        <w:color w:val="000000"/>
        <w:sz w:val="24"/>
        <w:szCs w:val="24"/>
        <w:vertAlign w:val="baseline"/>
      </w:rPr>
    </w:lvl>
    <w:lvl w:ilvl="1" w:tplc="1360C59C">
      <w:start w:val="1"/>
      <w:numFmt w:val="lowerRoman"/>
      <w:lvlText w:val="(%2)"/>
      <w:lvlJc w:val="left"/>
      <w:pPr>
        <w:tabs>
          <w:tab w:val="num" w:pos="567"/>
        </w:tabs>
        <w:ind w:left="567" w:hanging="567"/>
      </w:pPr>
      <w:rPr>
        <w:rFonts w:hint="default"/>
        <w:b w:val="0"/>
        <w:i w:val="0"/>
        <w:caps w:val="0"/>
        <w:strike w:val="0"/>
        <w:dstrike w:val="0"/>
        <w:vanish w:val="0"/>
        <w:color w:val="000000"/>
        <w:sz w:val="24"/>
        <w:szCs w:val="24"/>
        <w:vertAlign w:val="baseline"/>
      </w:r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15:restartNumberingAfterBreak="0">
    <w:nsid w:val="1B78758B"/>
    <w:multiLevelType w:val="hybridMultilevel"/>
    <w:tmpl w:val="618CAB1E"/>
    <w:lvl w:ilvl="0" w:tplc="FFFFFFFF">
      <w:start w:val="1"/>
      <w:numFmt w:val="lowerRoman"/>
      <w:pStyle w:val="i"/>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7F59D6"/>
    <w:multiLevelType w:val="hybridMultilevel"/>
    <w:tmpl w:val="43961FE6"/>
    <w:lvl w:ilvl="0" w:tplc="DB10829A">
      <w:start w:val="1"/>
      <w:numFmt w:val="decimal"/>
      <w:pStyle w:val="paragraphenumerote"/>
      <w:lvlText w:val="%1"/>
      <w:lvlJc w:val="left"/>
      <w:pPr>
        <w:tabs>
          <w:tab w:val="num" w:pos="0"/>
        </w:tabs>
        <w:ind w:left="0" w:hanging="709"/>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CA57C1"/>
    <w:multiLevelType w:val="hybridMultilevel"/>
    <w:tmpl w:val="82F675A8"/>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7A78CD"/>
    <w:multiLevelType w:val="hybridMultilevel"/>
    <w:tmpl w:val="714CE60C"/>
    <w:lvl w:ilvl="0" w:tplc="F7C6019E">
      <w:start w:val="5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25E6BCE"/>
    <w:multiLevelType w:val="hybridMultilevel"/>
    <w:tmpl w:val="08A60DF0"/>
    <w:lvl w:ilvl="0" w:tplc="1ED68020">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14D83"/>
    <w:multiLevelType w:val="singleLevel"/>
    <w:tmpl w:val="CD9EBCE6"/>
    <w:lvl w:ilvl="0">
      <w:start w:val="1"/>
      <w:numFmt w:val="bullet"/>
      <w:pStyle w:val="TIRETbul1cm"/>
      <w:lvlText w:val=""/>
      <w:lvlJc w:val="left"/>
      <w:pPr>
        <w:tabs>
          <w:tab w:val="num" w:pos="644"/>
        </w:tabs>
        <w:ind w:left="284" w:firstLine="0"/>
      </w:pPr>
      <w:rPr>
        <w:rFonts w:ascii="Symbol" w:hAnsi="Symbol" w:hint="default"/>
      </w:rPr>
    </w:lvl>
  </w:abstractNum>
  <w:abstractNum w:abstractNumId="22"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24" w15:restartNumberingAfterBreak="0">
    <w:nsid w:val="36396FF4"/>
    <w:multiLevelType w:val="multilevel"/>
    <w:tmpl w:val="CE48273E"/>
    <w:lvl w:ilvl="0">
      <w:start w:val="1"/>
      <w:numFmt w:val="decimal"/>
      <w:lvlText w:val="%1."/>
      <w:lvlJc w:val="left"/>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6836D59"/>
    <w:multiLevelType w:val="hybridMultilevel"/>
    <w:tmpl w:val="8FF8AD50"/>
    <w:lvl w:ilvl="0" w:tplc="FFFFFFFF">
      <w:start w:val="1"/>
      <w:numFmt w:val="bullet"/>
      <w:pStyle w:val="TIRETbul"/>
      <w:lvlText w:val=""/>
      <w:lvlJc w:val="left"/>
      <w:pPr>
        <w:tabs>
          <w:tab w:val="num" w:pos="1276"/>
        </w:tabs>
        <w:ind w:left="1276" w:hanging="567"/>
      </w:pPr>
      <w:rPr>
        <w:rFonts w:ascii="Symbol" w:hAnsi="Symbol" w:hint="default"/>
        <w:b w:val="0"/>
        <w:i w:val="0"/>
        <w:color w:val="00000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ED7D0D"/>
    <w:multiLevelType w:val="multilevel"/>
    <w:tmpl w:val="1902A780"/>
    <w:lvl w:ilvl="0">
      <w:start w:val="1"/>
      <w:numFmt w:val="decimal"/>
      <w:pStyle w:val="Style3"/>
      <w:lvlText w:val="%1"/>
      <w:lvlJc w:val="left"/>
      <w:pPr>
        <w:tabs>
          <w:tab w:val="num" w:pos="720"/>
        </w:tabs>
        <w:ind w:left="0" w:firstLine="709"/>
      </w:pPr>
      <w:rPr>
        <w:rFonts w:ascii="Arial" w:hAnsi="Arial" w:cs="Arial" w:hint="default"/>
        <w:b w:val="0"/>
        <w:i/>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CFD65BF"/>
    <w:multiLevelType w:val="hybridMultilevel"/>
    <w:tmpl w:val="5FACC7FE"/>
    <w:lvl w:ilvl="0" w:tplc="432A244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B204C64"/>
    <w:multiLevelType w:val="hybridMultilevel"/>
    <w:tmpl w:val="6102EA50"/>
    <w:lvl w:ilvl="0" w:tplc="C3D8D192">
      <w:start w:val="1"/>
      <w:numFmt w:val="decimal"/>
      <w:pStyle w:val="COI"/>
      <w:lvlText w:val="%1."/>
      <w:lvlJc w:val="left"/>
      <w:pPr>
        <w:tabs>
          <w:tab w:val="num" w:pos="0"/>
        </w:tabs>
        <w:ind w:left="0" w:hanging="709"/>
      </w:pPr>
      <w:rPr>
        <w:rFonts w:hint="default"/>
        <w:b w:val="0"/>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4D7A24"/>
    <w:multiLevelType w:val="hybridMultilevel"/>
    <w:tmpl w:val="287A4B64"/>
    <w:lvl w:ilvl="0" w:tplc="1360C59C">
      <w:start w:val="1"/>
      <w:numFmt w:val="lowerRoman"/>
      <w:lvlText w:val="(%1)"/>
      <w:lvlJc w:val="left"/>
      <w:pPr>
        <w:ind w:left="360" w:hanging="360"/>
      </w:pPr>
      <w:rPr>
        <w:rFonts w:hint="default"/>
        <w:b w:val="0"/>
        <w:i w:val="0"/>
        <w:caps w:val="0"/>
        <w:strike w:val="0"/>
        <w:dstrike w:val="0"/>
        <w:vanish w:val="0"/>
        <w:color w:val="000000"/>
        <w:sz w:val="24"/>
        <w:szCs w:val="24"/>
        <w:vertAlign w:val="baseli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1" w15:restartNumberingAfterBreak="0">
    <w:nsid w:val="5738456C"/>
    <w:multiLevelType w:val="hybridMultilevel"/>
    <w:tmpl w:val="306CEC74"/>
    <w:lvl w:ilvl="0" w:tplc="21145AFE">
      <w:start w:val="9"/>
      <w:numFmt w:val="bullet"/>
      <w:lvlText w:val="-"/>
      <w:lvlJc w:val="left"/>
      <w:pPr>
        <w:ind w:left="1807" w:hanging="360"/>
      </w:pPr>
      <w:rPr>
        <w:rFonts w:ascii="Arial" w:eastAsia="Times New Roman" w:hAnsi="Arial" w:cs="Arial" w:hint="default"/>
      </w:rPr>
    </w:lvl>
    <w:lvl w:ilvl="1" w:tplc="040C0003" w:tentative="1">
      <w:start w:val="1"/>
      <w:numFmt w:val="bullet"/>
      <w:lvlText w:val="o"/>
      <w:lvlJc w:val="left"/>
      <w:pPr>
        <w:ind w:left="2527" w:hanging="360"/>
      </w:pPr>
      <w:rPr>
        <w:rFonts w:ascii="Courier New" w:hAnsi="Courier New" w:cs="Courier New" w:hint="default"/>
      </w:rPr>
    </w:lvl>
    <w:lvl w:ilvl="2" w:tplc="040C0005" w:tentative="1">
      <w:start w:val="1"/>
      <w:numFmt w:val="bullet"/>
      <w:lvlText w:val=""/>
      <w:lvlJc w:val="left"/>
      <w:pPr>
        <w:ind w:left="3247" w:hanging="360"/>
      </w:pPr>
      <w:rPr>
        <w:rFonts w:ascii="Wingdings" w:hAnsi="Wingdings" w:hint="default"/>
      </w:rPr>
    </w:lvl>
    <w:lvl w:ilvl="3" w:tplc="040C0001" w:tentative="1">
      <w:start w:val="1"/>
      <w:numFmt w:val="bullet"/>
      <w:lvlText w:val=""/>
      <w:lvlJc w:val="left"/>
      <w:pPr>
        <w:ind w:left="3967" w:hanging="360"/>
      </w:pPr>
      <w:rPr>
        <w:rFonts w:ascii="Symbol" w:hAnsi="Symbol" w:hint="default"/>
      </w:rPr>
    </w:lvl>
    <w:lvl w:ilvl="4" w:tplc="040C0003" w:tentative="1">
      <w:start w:val="1"/>
      <w:numFmt w:val="bullet"/>
      <w:lvlText w:val="o"/>
      <w:lvlJc w:val="left"/>
      <w:pPr>
        <w:ind w:left="4687" w:hanging="360"/>
      </w:pPr>
      <w:rPr>
        <w:rFonts w:ascii="Courier New" w:hAnsi="Courier New" w:cs="Courier New" w:hint="default"/>
      </w:rPr>
    </w:lvl>
    <w:lvl w:ilvl="5" w:tplc="040C0005" w:tentative="1">
      <w:start w:val="1"/>
      <w:numFmt w:val="bullet"/>
      <w:lvlText w:val=""/>
      <w:lvlJc w:val="left"/>
      <w:pPr>
        <w:ind w:left="5407" w:hanging="360"/>
      </w:pPr>
      <w:rPr>
        <w:rFonts w:ascii="Wingdings" w:hAnsi="Wingdings" w:hint="default"/>
      </w:rPr>
    </w:lvl>
    <w:lvl w:ilvl="6" w:tplc="040C0001" w:tentative="1">
      <w:start w:val="1"/>
      <w:numFmt w:val="bullet"/>
      <w:lvlText w:val=""/>
      <w:lvlJc w:val="left"/>
      <w:pPr>
        <w:ind w:left="6127" w:hanging="360"/>
      </w:pPr>
      <w:rPr>
        <w:rFonts w:ascii="Symbol" w:hAnsi="Symbol" w:hint="default"/>
      </w:rPr>
    </w:lvl>
    <w:lvl w:ilvl="7" w:tplc="040C0003" w:tentative="1">
      <w:start w:val="1"/>
      <w:numFmt w:val="bullet"/>
      <w:lvlText w:val="o"/>
      <w:lvlJc w:val="left"/>
      <w:pPr>
        <w:ind w:left="6847" w:hanging="360"/>
      </w:pPr>
      <w:rPr>
        <w:rFonts w:ascii="Courier New" w:hAnsi="Courier New" w:cs="Courier New" w:hint="default"/>
      </w:rPr>
    </w:lvl>
    <w:lvl w:ilvl="8" w:tplc="040C0005" w:tentative="1">
      <w:start w:val="1"/>
      <w:numFmt w:val="bullet"/>
      <w:lvlText w:val=""/>
      <w:lvlJc w:val="left"/>
      <w:pPr>
        <w:ind w:left="7567" w:hanging="360"/>
      </w:pPr>
      <w:rPr>
        <w:rFonts w:ascii="Wingdings" w:hAnsi="Wingdings" w:hint="default"/>
      </w:rPr>
    </w:lvl>
  </w:abstractNum>
  <w:abstractNum w:abstractNumId="32" w15:restartNumberingAfterBreak="0">
    <w:nsid w:val="5D914989"/>
    <w:multiLevelType w:val="multilevel"/>
    <w:tmpl w:val="AEEAB28E"/>
    <w:lvl w:ilvl="0">
      <w:start w:val="1"/>
      <w:numFmt w:val="decimal"/>
      <w:lvlText w:val="%1."/>
      <w:lvlJc w:val="left"/>
      <w:rPr>
        <w:rFonts w:ascii="Arial" w:hAnsi="Arial" w:cs="Arial" w:hint="default"/>
        <w:color w:val="00000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3" w15:restartNumberingAfterBreak="0">
    <w:nsid w:val="65400CA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4"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1F34770"/>
    <w:multiLevelType w:val="hybridMultilevel"/>
    <w:tmpl w:val="D00634BC"/>
    <w:lvl w:ilvl="0" w:tplc="0409000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542A3E"/>
    <w:multiLevelType w:val="hybridMultilevel"/>
    <w:tmpl w:val="FF9A6904"/>
    <w:lvl w:ilvl="0" w:tplc="04090001">
      <w:start w:val="1"/>
      <w:numFmt w:val="decimal"/>
      <w:pStyle w:val="Quick1"/>
      <w:lvlText w:val="%1"/>
      <w:lvlJc w:val="left"/>
      <w:pPr>
        <w:tabs>
          <w:tab w:val="num" w:pos="720"/>
        </w:tabs>
        <w:ind w:left="720" w:hanging="1440"/>
      </w:pPr>
      <w:rPr>
        <w:rFonts w:ascii="Times New Roman" w:hAnsi="Times New Roman" w:hint="default"/>
        <w:b w:val="0"/>
        <w:i/>
        <w:sz w:val="22"/>
      </w:rPr>
    </w:lvl>
    <w:lvl w:ilvl="1" w:tplc="04090003">
      <w:start w:val="4"/>
      <w:numFmt w:val="lowerRoman"/>
      <w:lvlText w:val="(%2)"/>
      <w:lvlJc w:val="left"/>
      <w:pPr>
        <w:tabs>
          <w:tab w:val="num" w:pos="1457"/>
        </w:tabs>
        <w:ind w:left="1304" w:hanging="567"/>
      </w:pPr>
      <w:rPr>
        <w:rFonts w:hint="default"/>
      </w:rPr>
    </w:lvl>
    <w:lvl w:ilvl="2" w:tplc="04090005">
      <w:numFmt w:val="bullet"/>
      <w:lvlText w:val="-"/>
      <w:lvlJc w:val="left"/>
      <w:pPr>
        <w:tabs>
          <w:tab w:val="num" w:pos="4680"/>
        </w:tabs>
        <w:ind w:left="4680" w:hanging="1260"/>
      </w:pPr>
      <w:rPr>
        <w:rFonts w:ascii="Times New Roman" w:eastAsia="Times New Roman" w:hAnsi="Times New Roman" w:cs="Times New Roman" w:hint="default"/>
      </w:r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37" w15:restartNumberingAfterBreak="0">
    <w:nsid w:val="79657590"/>
    <w:multiLevelType w:val="hybridMultilevel"/>
    <w:tmpl w:val="D152DA10"/>
    <w:lvl w:ilvl="0" w:tplc="77E28542">
      <w:start w:val="1"/>
      <w:numFmt w:val="decimal"/>
      <w:pStyle w:val="Paragrafonumerato"/>
      <w:lvlText w:val="%1"/>
      <w:lvlJc w:val="left"/>
      <w:pPr>
        <w:tabs>
          <w:tab w:val="num" w:pos="720"/>
        </w:tabs>
        <w:ind w:left="720" w:hanging="360"/>
      </w:pPr>
      <w:rPr>
        <w:rFonts w:hint="default"/>
        <w:b w:val="0"/>
        <w:i/>
      </w:rPr>
    </w:lvl>
    <w:lvl w:ilvl="1" w:tplc="04090019">
      <w:start w:val="1"/>
      <w:numFmt w:val="bullet"/>
      <w:lvlText w:val=""/>
      <w:lvlJc w:val="left"/>
      <w:pPr>
        <w:tabs>
          <w:tab w:val="num" w:pos="1440"/>
        </w:tabs>
        <w:ind w:left="1440" w:hanging="360"/>
      </w:pPr>
      <w:rPr>
        <w:rFonts w:ascii="Symbol" w:hAnsi="Symbol"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B86ED3"/>
    <w:multiLevelType w:val="hybridMultilevel"/>
    <w:tmpl w:val="BFE2DC72"/>
    <w:lvl w:ilvl="0" w:tplc="E384C6DA">
      <w:start w:val="1"/>
      <w:numFmt w:val="lowerRoman"/>
      <w:lvlText w:val="(%1)"/>
      <w:lvlJc w:val="left"/>
      <w:pPr>
        <w:ind w:left="-131" w:hanging="360"/>
      </w:pPr>
      <w:rPr>
        <w:rFonts w:hint="default"/>
        <w:b w:val="0"/>
        <w:i w:val="0"/>
        <w:iCs/>
        <w:sz w:val="22"/>
        <w:szCs w:val="24"/>
      </w:rPr>
    </w:lvl>
    <w:lvl w:ilvl="1" w:tplc="FFFFFFFF">
      <w:start w:val="1"/>
      <w:numFmt w:val="decimal"/>
      <w:lvlText w:val="%2."/>
      <w:lvlJc w:val="left"/>
      <w:pPr>
        <w:ind w:left="1099" w:hanging="870"/>
      </w:pPr>
      <w:rPr>
        <w:rFonts w:hint="default"/>
      </w:rPr>
    </w:lvl>
    <w:lvl w:ilvl="2" w:tplc="AE929122">
      <w:start w:val="1"/>
      <w:numFmt w:val="upperRoman"/>
      <w:lvlText w:val="%3."/>
      <w:lvlJc w:val="left"/>
      <w:pPr>
        <w:ind w:left="1849" w:hanging="720"/>
      </w:pPr>
      <w:rPr>
        <w:rFonts w:hint="default"/>
      </w:r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39" w15:restartNumberingAfterBreak="0">
    <w:nsid w:val="7F17581A"/>
    <w:multiLevelType w:val="hybridMultilevel"/>
    <w:tmpl w:val="2326ED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0199880">
    <w:abstractNumId w:val="21"/>
  </w:num>
  <w:num w:numId="2" w16cid:durableId="1657565887">
    <w:abstractNumId w:val="28"/>
  </w:num>
  <w:num w:numId="3" w16cid:durableId="155347614">
    <w:abstractNumId w:val="9"/>
  </w:num>
  <w:num w:numId="4" w16cid:durableId="1921788736">
    <w:abstractNumId w:val="7"/>
  </w:num>
  <w:num w:numId="5" w16cid:durableId="1270115768">
    <w:abstractNumId w:val="6"/>
  </w:num>
  <w:num w:numId="6" w16cid:durableId="563956687">
    <w:abstractNumId w:val="5"/>
  </w:num>
  <w:num w:numId="7" w16cid:durableId="1259874056">
    <w:abstractNumId w:val="8"/>
  </w:num>
  <w:num w:numId="8" w16cid:durableId="681130626">
    <w:abstractNumId w:val="4"/>
  </w:num>
  <w:num w:numId="9" w16cid:durableId="292685252">
    <w:abstractNumId w:val="3"/>
  </w:num>
  <w:num w:numId="10" w16cid:durableId="192696334">
    <w:abstractNumId w:val="2"/>
  </w:num>
  <w:num w:numId="11" w16cid:durableId="1715957566">
    <w:abstractNumId w:val="1"/>
  </w:num>
  <w:num w:numId="12" w16cid:durableId="835726275">
    <w:abstractNumId w:val="15"/>
  </w:num>
  <w:num w:numId="13" w16cid:durableId="2101756036">
    <w:abstractNumId w:val="17"/>
  </w:num>
  <w:num w:numId="14" w16cid:durableId="1851337488">
    <w:abstractNumId w:val="0"/>
  </w:num>
  <w:num w:numId="15" w16cid:durableId="67458196">
    <w:abstractNumId w:val="16"/>
  </w:num>
  <w:num w:numId="16" w16cid:durableId="1334843547">
    <w:abstractNumId w:val="25"/>
  </w:num>
  <w:num w:numId="17" w16cid:durableId="1887712842">
    <w:abstractNumId w:val="13"/>
  </w:num>
  <w:num w:numId="18" w16cid:durableId="607547001">
    <w:abstractNumId w:val="36"/>
  </w:num>
  <w:num w:numId="19" w16cid:durableId="123238676">
    <w:abstractNumId w:val="34"/>
  </w:num>
  <w:num w:numId="20" w16cid:durableId="406653825">
    <w:abstractNumId w:val="37"/>
  </w:num>
  <w:num w:numId="21" w16cid:durableId="374622236">
    <w:abstractNumId w:val="24"/>
  </w:num>
  <w:num w:numId="22" w16cid:durableId="1085419222">
    <w:abstractNumId w:val="23"/>
  </w:num>
  <w:num w:numId="23" w16cid:durableId="17329253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3035368">
    <w:abstractNumId w:val="18"/>
  </w:num>
  <w:num w:numId="25" w16cid:durableId="468983573">
    <w:abstractNumId w:val="38"/>
  </w:num>
  <w:num w:numId="26" w16cid:durableId="1394353303">
    <w:abstractNumId w:val="10"/>
  </w:num>
  <w:num w:numId="27" w16cid:durableId="555314563">
    <w:abstractNumId w:val="11"/>
  </w:num>
  <w:num w:numId="28" w16cid:durableId="945431221">
    <w:abstractNumId w:val="35"/>
  </w:num>
  <w:num w:numId="29" w16cid:durableId="362442614">
    <w:abstractNumId w:val="32"/>
  </w:num>
  <w:num w:numId="30" w16cid:durableId="1806704652">
    <w:abstractNumId w:val="20"/>
  </w:num>
  <w:num w:numId="31" w16cid:durableId="517350497">
    <w:abstractNumId w:val="27"/>
  </w:num>
  <w:num w:numId="32" w16cid:durableId="1189678773">
    <w:abstractNumId w:val="22"/>
  </w:num>
  <w:num w:numId="33" w16cid:durableId="708334848">
    <w:abstractNumId w:val="29"/>
  </w:num>
  <w:num w:numId="34" w16cid:durableId="1259753654">
    <w:abstractNumId w:val="31"/>
  </w:num>
  <w:num w:numId="35" w16cid:durableId="1740009266">
    <w:abstractNumId w:val="30"/>
  </w:num>
  <w:num w:numId="36" w16cid:durableId="324403509">
    <w:abstractNumId w:val="33"/>
  </w:num>
  <w:num w:numId="37" w16cid:durableId="2097552046">
    <w:abstractNumId w:val="19"/>
  </w:num>
  <w:num w:numId="38" w16cid:durableId="480587453">
    <w:abstractNumId w:val="12"/>
  </w:num>
  <w:num w:numId="39" w16cid:durableId="114570512">
    <w:abstractNumId w:val="14"/>
  </w:num>
  <w:num w:numId="40" w16cid:durableId="1810509229">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C2"/>
    <w:rsid w:val="0000149D"/>
    <w:rsid w:val="00001EA3"/>
    <w:rsid w:val="00007509"/>
    <w:rsid w:val="000131E0"/>
    <w:rsid w:val="000167DE"/>
    <w:rsid w:val="000209E9"/>
    <w:rsid w:val="00021D8E"/>
    <w:rsid w:val="0002462F"/>
    <w:rsid w:val="000325F7"/>
    <w:rsid w:val="00032672"/>
    <w:rsid w:val="00032FD7"/>
    <w:rsid w:val="00033EBA"/>
    <w:rsid w:val="00035F8A"/>
    <w:rsid w:val="0003641C"/>
    <w:rsid w:val="0003759B"/>
    <w:rsid w:val="00040245"/>
    <w:rsid w:val="00041C1B"/>
    <w:rsid w:val="0004576A"/>
    <w:rsid w:val="00046C31"/>
    <w:rsid w:val="00050ABF"/>
    <w:rsid w:val="00053BE0"/>
    <w:rsid w:val="0005446F"/>
    <w:rsid w:val="0005486F"/>
    <w:rsid w:val="00060F0B"/>
    <w:rsid w:val="0007017F"/>
    <w:rsid w:val="00074C8D"/>
    <w:rsid w:val="0007610F"/>
    <w:rsid w:val="00076334"/>
    <w:rsid w:val="00081020"/>
    <w:rsid w:val="000817CC"/>
    <w:rsid w:val="00082C8A"/>
    <w:rsid w:val="0008339A"/>
    <w:rsid w:val="000878A3"/>
    <w:rsid w:val="00087B5D"/>
    <w:rsid w:val="00087C8C"/>
    <w:rsid w:val="00090C36"/>
    <w:rsid w:val="0009401B"/>
    <w:rsid w:val="00094930"/>
    <w:rsid w:val="00094A2A"/>
    <w:rsid w:val="00094A9E"/>
    <w:rsid w:val="00094B2F"/>
    <w:rsid w:val="0009547B"/>
    <w:rsid w:val="00096C50"/>
    <w:rsid w:val="000A2E13"/>
    <w:rsid w:val="000A46F4"/>
    <w:rsid w:val="000A6351"/>
    <w:rsid w:val="000B1AE8"/>
    <w:rsid w:val="000B2EA0"/>
    <w:rsid w:val="000B650C"/>
    <w:rsid w:val="000C0ACF"/>
    <w:rsid w:val="000C0C09"/>
    <w:rsid w:val="000C4C28"/>
    <w:rsid w:val="000C539C"/>
    <w:rsid w:val="000C69BC"/>
    <w:rsid w:val="000C76D5"/>
    <w:rsid w:val="000D11A4"/>
    <w:rsid w:val="000D17C4"/>
    <w:rsid w:val="000D1DA1"/>
    <w:rsid w:val="000D403C"/>
    <w:rsid w:val="000D688C"/>
    <w:rsid w:val="000D7A93"/>
    <w:rsid w:val="000E479F"/>
    <w:rsid w:val="000E71F1"/>
    <w:rsid w:val="000F04F8"/>
    <w:rsid w:val="000F1DF8"/>
    <w:rsid w:val="000F2521"/>
    <w:rsid w:val="000F5D96"/>
    <w:rsid w:val="000F77E0"/>
    <w:rsid w:val="0010209D"/>
    <w:rsid w:val="0010334A"/>
    <w:rsid w:val="00103754"/>
    <w:rsid w:val="00104C9F"/>
    <w:rsid w:val="00110E49"/>
    <w:rsid w:val="00111B87"/>
    <w:rsid w:val="00120FF8"/>
    <w:rsid w:val="00125490"/>
    <w:rsid w:val="001258B1"/>
    <w:rsid w:val="00127095"/>
    <w:rsid w:val="001339ED"/>
    <w:rsid w:val="00135480"/>
    <w:rsid w:val="00136CB2"/>
    <w:rsid w:val="00140001"/>
    <w:rsid w:val="001401DD"/>
    <w:rsid w:val="00142300"/>
    <w:rsid w:val="0014596C"/>
    <w:rsid w:val="00145D90"/>
    <w:rsid w:val="001473D1"/>
    <w:rsid w:val="001514F2"/>
    <w:rsid w:val="001515CE"/>
    <w:rsid w:val="00152F21"/>
    <w:rsid w:val="00162B14"/>
    <w:rsid w:val="00164B76"/>
    <w:rsid w:val="00165CF1"/>
    <w:rsid w:val="00175006"/>
    <w:rsid w:val="00175019"/>
    <w:rsid w:val="001761FD"/>
    <w:rsid w:val="00177712"/>
    <w:rsid w:val="001842C2"/>
    <w:rsid w:val="00186F77"/>
    <w:rsid w:val="00191003"/>
    <w:rsid w:val="00191425"/>
    <w:rsid w:val="001A1B1C"/>
    <w:rsid w:val="001A289E"/>
    <w:rsid w:val="001B3456"/>
    <w:rsid w:val="001C06F5"/>
    <w:rsid w:val="001C0ED0"/>
    <w:rsid w:val="001C1B92"/>
    <w:rsid w:val="001C1CB8"/>
    <w:rsid w:val="001C279F"/>
    <w:rsid w:val="001C44EB"/>
    <w:rsid w:val="001C7615"/>
    <w:rsid w:val="001D138E"/>
    <w:rsid w:val="001D2D80"/>
    <w:rsid w:val="001D4B34"/>
    <w:rsid w:val="001D69FE"/>
    <w:rsid w:val="001D74C0"/>
    <w:rsid w:val="001D7E07"/>
    <w:rsid w:val="001E0C6E"/>
    <w:rsid w:val="001E1280"/>
    <w:rsid w:val="001E26C3"/>
    <w:rsid w:val="001E355C"/>
    <w:rsid w:val="001E72D7"/>
    <w:rsid w:val="001E7E9A"/>
    <w:rsid w:val="001F285D"/>
    <w:rsid w:val="001F49FC"/>
    <w:rsid w:val="002134CE"/>
    <w:rsid w:val="00213F9D"/>
    <w:rsid w:val="0021540F"/>
    <w:rsid w:val="00216D51"/>
    <w:rsid w:val="0021726A"/>
    <w:rsid w:val="002177C1"/>
    <w:rsid w:val="00224327"/>
    <w:rsid w:val="0022634B"/>
    <w:rsid w:val="00226566"/>
    <w:rsid w:val="0023132D"/>
    <w:rsid w:val="00232CDF"/>
    <w:rsid w:val="002343F6"/>
    <w:rsid w:val="002348FA"/>
    <w:rsid w:val="00234B8D"/>
    <w:rsid w:val="002404A9"/>
    <w:rsid w:val="00246357"/>
    <w:rsid w:val="00247C63"/>
    <w:rsid w:val="00252843"/>
    <w:rsid w:val="00253E05"/>
    <w:rsid w:val="00256850"/>
    <w:rsid w:val="00257553"/>
    <w:rsid w:val="002601A3"/>
    <w:rsid w:val="00261361"/>
    <w:rsid w:val="002645F8"/>
    <w:rsid w:val="00266B31"/>
    <w:rsid w:val="0026747C"/>
    <w:rsid w:val="00270B22"/>
    <w:rsid w:val="0027176B"/>
    <w:rsid w:val="00271EA4"/>
    <w:rsid w:val="002724A7"/>
    <w:rsid w:val="00274938"/>
    <w:rsid w:val="00274DC2"/>
    <w:rsid w:val="00276054"/>
    <w:rsid w:val="002822AC"/>
    <w:rsid w:val="002855CA"/>
    <w:rsid w:val="00292EA7"/>
    <w:rsid w:val="00293599"/>
    <w:rsid w:val="00293F16"/>
    <w:rsid w:val="002948C9"/>
    <w:rsid w:val="002952F8"/>
    <w:rsid w:val="00297F9F"/>
    <w:rsid w:val="002A00EB"/>
    <w:rsid w:val="002A0CC1"/>
    <w:rsid w:val="002A2ED8"/>
    <w:rsid w:val="002A3A1D"/>
    <w:rsid w:val="002A3DBC"/>
    <w:rsid w:val="002A4D58"/>
    <w:rsid w:val="002A6894"/>
    <w:rsid w:val="002A6BA9"/>
    <w:rsid w:val="002B0CC1"/>
    <w:rsid w:val="002B3DBF"/>
    <w:rsid w:val="002B3F4A"/>
    <w:rsid w:val="002B57D6"/>
    <w:rsid w:val="002C0E62"/>
    <w:rsid w:val="002C1744"/>
    <w:rsid w:val="002C2A45"/>
    <w:rsid w:val="002C2CDC"/>
    <w:rsid w:val="002C30ED"/>
    <w:rsid w:val="002C60D5"/>
    <w:rsid w:val="002D1BDF"/>
    <w:rsid w:val="002D405E"/>
    <w:rsid w:val="002D4E62"/>
    <w:rsid w:val="002D4E77"/>
    <w:rsid w:val="002D553E"/>
    <w:rsid w:val="002D5C9D"/>
    <w:rsid w:val="002D6A57"/>
    <w:rsid w:val="002E1943"/>
    <w:rsid w:val="002E1B46"/>
    <w:rsid w:val="002E2C2F"/>
    <w:rsid w:val="002E3432"/>
    <w:rsid w:val="002E3505"/>
    <w:rsid w:val="002E3E13"/>
    <w:rsid w:val="002E4962"/>
    <w:rsid w:val="002E672F"/>
    <w:rsid w:val="002E6AD9"/>
    <w:rsid w:val="002E7DF9"/>
    <w:rsid w:val="002F2388"/>
    <w:rsid w:val="002F27CC"/>
    <w:rsid w:val="002F4307"/>
    <w:rsid w:val="002F43A6"/>
    <w:rsid w:val="002F4546"/>
    <w:rsid w:val="002F6233"/>
    <w:rsid w:val="0030198F"/>
    <w:rsid w:val="0030437D"/>
    <w:rsid w:val="003044FC"/>
    <w:rsid w:val="0030593F"/>
    <w:rsid w:val="00307354"/>
    <w:rsid w:val="003103D0"/>
    <w:rsid w:val="00310C5D"/>
    <w:rsid w:val="003117C2"/>
    <w:rsid w:val="00312487"/>
    <w:rsid w:val="00313E9D"/>
    <w:rsid w:val="00316184"/>
    <w:rsid w:val="00320C6B"/>
    <w:rsid w:val="0032246D"/>
    <w:rsid w:val="00322B5D"/>
    <w:rsid w:val="00325DFD"/>
    <w:rsid w:val="00326FD5"/>
    <w:rsid w:val="00332783"/>
    <w:rsid w:val="003367DA"/>
    <w:rsid w:val="00336E1F"/>
    <w:rsid w:val="00337D5D"/>
    <w:rsid w:val="00340D3A"/>
    <w:rsid w:val="00341D08"/>
    <w:rsid w:val="00344601"/>
    <w:rsid w:val="00346C66"/>
    <w:rsid w:val="00346E39"/>
    <w:rsid w:val="00350D58"/>
    <w:rsid w:val="0035503C"/>
    <w:rsid w:val="003553A6"/>
    <w:rsid w:val="0035663E"/>
    <w:rsid w:val="00360981"/>
    <w:rsid w:val="00361284"/>
    <w:rsid w:val="00362FAF"/>
    <w:rsid w:val="003656B8"/>
    <w:rsid w:val="0036653B"/>
    <w:rsid w:val="0037068F"/>
    <w:rsid w:val="00372C3B"/>
    <w:rsid w:val="003742AA"/>
    <w:rsid w:val="003747CB"/>
    <w:rsid w:val="00375302"/>
    <w:rsid w:val="00376E0A"/>
    <w:rsid w:val="00377F14"/>
    <w:rsid w:val="0038492F"/>
    <w:rsid w:val="003859FF"/>
    <w:rsid w:val="00387DD7"/>
    <w:rsid w:val="00392189"/>
    <w:rsid w:val="00395037"/>
    <w:rsid w:val="0039784C"/>
    <w:rsid w:val="00397923"/>
    <w:rsid w:val="003A117E"/>
    <w:rsid w:val="003A19A2"/>
    <w:rsid w:val="003A1FE5"/>
    <w:rsid w:val="003A29B5"/>
    <w:rsid w:val="003A32E2"/>
    <w:rsid w:val="003A533E"/>
    <w:rsid w:val="003A5E4A"/>
    <w:rsid w:val="003A791D"/>
    <w:rsid w:val="003B0389"/>
    <w:rsid w:val="003B0FF7"/>
    <w:rsid w:val="003B22BD"/>
    <w:rsid w:val="003B55AC"/>
    <w:rsid w:val="003C1ECF"/>
    <w:rsid w:val="003C2F8D"/>
    <w:rsid w:val="003C38A5"/>
    <w:rsid w:val="003D3A58"/>
    <w:rsid w:val="003D3CDB"/>
    <w:rsid w:val="003D3D9F"/>
    <w:rsid w:val="003D5D83"/>
    <w:rsid w:val="003D62F0"/>
    <w:rsid w:val="003D6CD9"/>
    <w:rsid w:val="003E22EC"/>
    <w:rsid w:val="003E2807"/>
    <w:rsid w:val="003E4530"/>
    <w:rsid w:val="003E65D3"/>
    <w:rsid w:val="003E7DD0"/>
    <w:rsid w:val="003E7F0F"/>
    <w:rsid w:val="003F0D73"/>
    <w:rsid w:val="003F1C8C"/>
    <w:rsid w:val="003F5963"/>
    <w:rsid w:val="003F5A58"/>
    <w:rsid w:val="003F5B5C"/>
    <w:rsid w:val="003F62D4"/>
    <w:rsid w:val="003F66A9"/>
    <w:rsid w:val="00400F7C"/>
    <w:rsid w:val="00402E0C"/>
    <w:rsid w:val="0040414B"/>
    <w:rsid w:val="0040433F"/>
    <w:rsid w:val="00404E8C"/>
    <w:rsid w:val="0040616A"/>
    <w:rsid w:val="0040754E"/>
    <w:rsid w:val="00413B58"/>
    <w:rsid w:val="00414900"/>
    <w:rsid w:val="0041514D"/>
    <w:rsid w:val="00420EFC"/>
    <w:rsid w:val="00420F6F"/>
    <w:rsid w:val="00421786"/>
    <w:rsid w:val="00423D1D"/>
    <w:rsid w:val="004264B5"/>
    <w:rsid w:val="0043150F"/>
    <w:rsid w:val="00431717"/>
    <w:rsid w:val="004324E6"/>
    <w:rsid w:val="004329D5"/>
    <w:rsid w:val="00437BD7"/>
    <w:rsid w:val="00440211"/>
    <w:rsid w:val="0044076B"/>
    <w:rsid w:val="00442302"/>
    <w:rsid w:val="00445F77"/>
    <w:rsid w:val="0044727D"/>
    <w:rsid w:val="00450037"/>
    <w:rsid w:val="00452725"/>
    <w:rsid w:val="00452B07"/>
    <w:rsid w:val="00455E7A"/>
    <w:rsid w:val="0046093C"/>
    <w:rsid w:val="00461FCC"/>
    <w:rsid w:val="00464AFD"/>
    <w:rsid w:val="004665C5"/>
    <w:rsid w:val="004666A4"/>
    <w:rsid w:val="00467B29"/>
    <w:rsid w:val="00467C53"/>
    <w:rsid w:val="004724B6"/>
    <w:rsid w:val="00475422"/>
    <w:rsid w:val="00482191"/>
    <w:rsid w:val="00482DD9"/>
    <w:rsid w:val="00483752"/>
    <w:rsid w:val="0048483A"/>
    <w:rsid w:val="00486BC5"/>
    <w:rsid w:val="00487DB5"/>
    <w:rsid w:val="00491888"/>
    <w:rsid w:val="00492FAB"/>
    <w:rsid w:val="00494339"/>
    <w:rsid w:val="0049599F"/>
    <w:rsid w:val="00495E07"/>
    <w:rsid w:val="00496E50"/>
    <w:rsid w:val="004977C3"/>
    <w:rsid w:val="004B22FF"/>
    <w:rsid w:val="004B28F0"/>
    <w:rsid w:val="004B3118"/>
    <w:rsid w:val="004B55B9"/>
    <w:rsid w:val="004C1497"/>
    <w:rsid w:val="004C1B9F"/>
    <w:rsid w:val="004C347D"/>
    <w:rsid w:val="004C3C3E"/>
    <w:rsid w:val="004C4ACE"/>
    <w:rsid w:val="004C5CD0"/>
    <w:rsid w:val="004D13CE"/>
    <w:rsid w:val="004D179B"/>
    <w:rsid w:val="004D33BD"/>
    <w:rsid w:val="004D385B"/>
    <w:rsid w:val="004D589B"/>
    <w:rsid w:val="004D58A5"/>
    <w:rsid w:val="004D6AE7"/>
    <w:rsid w:val="004D74BA"/>
    <w:rsid w:val="004E1D04"/>
    <w:rsid w:val="004E40C8"/>
    <w:rsid w:val="004E472B"/>
    <w:rsid w:val="004E5475"/>
    <w:rsid w:val="004F1991"/>
    <w:rsid w:val="004F2164"/>
    <w:rsid w:val="004F2694"/>
    <w:rsid w:val="004F7E03"/>
    <w:rsid w:val="0050268E"/>
    <w:rsid w:val="00504CE1"/>
    <w:rsid w:val="00505A0C"/>
    <w:rsid w:val="0051408A"/>
    <w:rsid w:val="00514CAC"/>
    <w:rsid w:val="00516E8B"/>
    <w:rsid w:val="005177D6"/>
    <w:rsid w:val="00517D0A"/>
    <w:rsid w:val="00520EE9"/>
    <w:rsid w:val="005216B2"/>
    <w:rsid w:val="00522479"/>
    <w:rsid w:val="00523516"/>
    <w:rsid w:val="00526272"/>
    <w:rsid w:val="00526C5F"/>
    <w:rsid w:val="00527B1F"/>
    <w:rsid w:val="005300D3"/>
    <w:rsid w:val="00536AE2"/>
    <w:rsid w:val="00542AC6"/>
    <w:rsid w:val="00542F67"/>
    <w:rsid w:val="00550E86"/>
    <w:rsid w:val="00560E6E"/>
    <w:rsid w:val="00560EE3"/>
    <w:rsid w:val="00561311"/>
    <w:rsid w:val="00561AC8"/>
    <w:rsid w:val="0056273F"/>
    <w:rsid w:val="00564939"/>
    <w:rsid w:val="00565329"/>
    <w:rsid w:val="005676C7"/>
    <w:rsid w:val="00571BE8"/>
    <w:rsid w:val="0057238D"/>
    <w:rsid w:val="00573393"/>
    <w:rsid w:val="0057450C"/>
    <w:rsid w:val="0057458B"/>
    <w:rsid w:val="005754E1"/>
    <w:rsid w:val="00575FDD"/>
    <w:rsid w:val="00583E58"/>
    <w:rsid w:val="00585205"/>
    <w:rsid w:val="0059001E"/>
    <w:rsid w:val="005919D1"/>
    <w:rsid w:val="00593F0C"/>
    <w:rsid w:val="005A015D"/>
    <w:rsid w:val="005A473E"/>
    <w:rsid w:val="005A4CD2"/>
    <w:rsid w:val="005B036C"/>
    <w:rsid w:val="005B1E33"/>
    <w:rsid w:val="005B21F9"/>
    <w:rsid w:val="005B2537"/>
    <w:rsid w:val="005B3E7F"/>
    <w:rsid w:val="005B7376"/>
    <w:rsid w:val="005B753D"/>
    <w:rsid w:val="005C4B74"/>
    <w:rsid w:val="005C5089"/>
    <w:rsid w:val="005C699D"/>
    <w:rsid w:val="005C7042"/>
    <w:rsid w:val="005D0885"/>
    <w:rsid w:val="005D23B1"/>
    <w:rsid w:val="005D4D86"/>
    <w:rsid w:val="005E1D48"/>
    <w:rsid w:val="005E53FA"/>
    <w:rsid w:val="005E63E8"/>
    <w:rsid w:val="005E6951"/>
    <w:rsid w:val="005F0B46"/>
    <w:rsid w:val="005F0E7E"/>
    <w:rsid w:val="005F1AA0"/>
    <w:rsid w:val="005F2575"/>
    <w:rsid w:val="005F3B9D"/>
    <w:rsid w:val="005F49A8"/>
    <w:rsid w:val="00602B6F"/>
    <w:rsid w:val="00602E70"/>
    <w:rsid w:val="00603FC6"/>
    <w:rsid w:val="006048A0"/>
    <w:rsid w:val="00606AEF"/>
    <w:rsid w:val="006075D2"/>
    <w:rsid w:val="006103EA"/>
    <w:rsid w:val="00610B29"/>
    <w:rsid w:val="00610DCD"/>
    <w:rsid w:val="00611B24"/>
    <w:rsid w:val="00612096"/>
    <w:rsid w:val="0061418F"/>
    <w:rsid w:val="0061653D"/>
    <w:rsid w:val="006169B6"/>
    <w:rsid w:val="00617705"/>
    <w:rsid w:val="006200C1"/>
    <w:rsid w:val="00620653"/>
    <w:rsid w:val="006220BF"/>
    <w:rsid w:val="00622391"/>
    <w:rsid w:val="00626F8D"/>
    <w:rsid w:val="006340F2"/>
    <w:rsid w:val="00636BF8"/>
    <w:rsid w:val="00637120"/>
    <w:rsid w:val="0064045B"/>
    <w:rsid w:val="00641AF1"/>
    <w:rsid w:val="006425F6"/>
    <w:rsid w:val="00642A22"/>
    <w:rsid w:val="006440F9"/>
    <w:rsid w:val="006471E4"/>
    <w:rsid w:val="006510B8"/>
    <w:rsid w:val="00651756"/>
    <w:rsid w:val="00651FA9"/>
    <w:rsid w:val="006530B7"/>
    <w:rsid w:val="00653D9B"/>
    <w:rsid w:val="00656BDC"/>
    <w:rsid w:val="006570AA"/>
    <w:rsid w:val="00665A39"/>
    <w:rsid w:val="00666ACB"/>
    <w:rsid w:val="00670EF0"/>
    <w:rsid w:val="0067257D"/>
    <w:rsid w:val="00676563"/>
    <w:rsid w:val="00680187"/>
    <w:rsid w:val="00680DD8"/>
    <w:rsid w:val="006821D0"/>
    <w:rsid w:val="0068494E"/>
    <w:rsid w:val="00684D17"/>
    <w:rsid w:val="00690581"/>
    <w:rsid w:val="0069209F"/>
    <w:rsid w:val="006944C5"/>
    <w:rsid w:val="00695E02"/>
    <w:rsid w:val="00695F48"/>
    <w:rsid w:val="006A055A"/>
    <w:rsid w:val="006A0EFD"/>
    <w:rsid w:val="006A413C"/>
    <w:rsid w:val="006A522C"/>
    <w:rsid w:val="006A5782"/>
    <w:rsid w:val="006B4CD3"/>
    <w:rsid w:val="006B66AE"/>
    <w:rsid w:val="006B719A"/>
    <w:rsid w:val="006B724D"/>
    <w:rsid w:val="006C1B9F"/>
    <w:rsid w:val="006C29E4"/>
    <w:rsid w:val="006C35E4"/>
    <w:rsid w:val="006C3A34"/>
    <w:rsid w:val="006C5393"/>
    <w:rsid w:val="006C54F4"/>
    <w:rsid w:val="006C5F78"/>
    <w:rsid w:val="006C641C"/>
    <w:rsid w:val="006C7A15"/>
    <w:rsid w:val="006D0150"/>
    <w:rsid w:val="006D7488"/>
    <w:rsid w:val="006D78D1"/>
    <w:rsid w:val="006E1088"/>
    <w:rsid w:val="006F0A7F"/>
    <w:rsid w:val="006F0E0B"/>
    <w:rsid w:val="006F7B6A"/>
    <w:rsid w:val="00701213"/>
    <w:rsid w:val="00701C69"/>
    <w:rsid w:val="00704360"/>
    <w:rsid w:val="00705A1A"/>
    <w:rsid w:val="00706A7C"/>
    <w:rsid w:val="007070CE"/>
    <w:rsid w:val="007109F6"/>
    <w:rsid w:val="00712947"/>
    <w:rsid w:val="00714951"/>
    <w:rsid w:val="00717C62"/>
    <w:rsid w:val="00720077"/>
    <w:rsid w:val="00723977"/>
    <w:rsid w:val="00725658"/>
    <w:rsid w:val="0072686C"/>
    <w:rsid w:val="0072740F"/>
    <w:rsid w:val="00730246"/>
    <w:rsid w:val="007309C5"/>
    <w:rsid w:val="007352B5"/>
    <w:rsid w:val="007404AB"/>
    <w:rsid w:val="00744F83"/>
    <w:rsid w:val="00745B88"/>
    <w:rsid w:val="0074720F"/>
    <w:rsid w:val="00747C18"/>
    <w:rsid w:val="00747DEC"/>
    <w:rsid w:val="00750BF8"/>
    <w:rsid w:val="00750CB2"/>
    <w:rsid w:val="00752A02"/>
    <w:rsid w:val="00753435"/>
    <w:rsid w:val="007565CB"/>
    <w:rsid w:val="00757366"/>
    <w:rsid w:val="00760D84"/>
    <w:rsid w:val="0076457B"/>
    <w:rsid w:val="00765E1D"/>
    <w:rsid w:val="00767D45"/>
    <w:rsid w:val="0077017D"/>
    <w:rsid w:val="00772823"/>
    <w:rsid w:val="00772F79"/>
    <w:rsid w:val="007748FC"/>
    <w:rsid w:val="007813C0"/>
    <w:rsid w:val="0078152D"/>
    <w:rsid w:val="0078528A"/>
    <w:rsid w:val="007853D0"/>
    <w:rsid w:val="0078740A"/>
    <w:rsid w:val="00787EB8"/>
    <w:rsid w:val="00790641"/>
    <w:rsid w:val="007918A3"/>
    <w:rsid w:val="00792717"/>
    <w:rsid w:val="00792BBA"/>
    <w:rsid w:val="007930D6"/>
    <w:rsid w:val="00796748"/>
    <w:rsid w:val="007A1417"/>
    <w:rsid w:val="007A1976"/>
    <w:rsid w:val="007A38BE"/>
    <w:rsid w:val="007A5FDF"/>
    <w:rsid w:val="007A6B23"/>
    <w:rsid w:val="007B027F"/>
    <w:rsid w:val="007B05DC"/>
    <w:rsid w:val="007B0962"/>
    <w:rsid w:val="007B53C1"/>
    <w:rsid w:val="007B6F2F"/>
    <w:rsid w:val="007C254C"/>
    <w:rsid w:val="007C2910"/>
    <w:rsid w:val="007C4525"/>
    <w:rsid w:val="007C4D09"/>
    <w:rsid w:val="007C4FFE"/>
    <w:rsid w:val="007C7439"/>
    <w:rsid w:val="007C7833"/>
    <w:rsid w:val="007D056C"/>
    <w:rsid w:val="007D13BA"/>
    <w:rsid w:val="007D18CD"/>
    <w:rsid w:val="007D18D2"/>
    <w:rsid w:val="007D2130"/>
    <w:rsid w:val="007D490E"/>
    <w:rsid w:val="007D4B97"/>
    <w:rsid w:val="007D7240"/>
    <w:rsid w:val="007E2D40"/>
    <w:rsid w:val="007E3E90"/>
    <w:rsid w:val="007E4E0B"/>
    <w:rsid w:val="007E5850"/>
    <w:rsid w:val="007E5DAA"/>
    <w:rsid w:val="007E7C43"/>
    <w:rsid w:val="007E7E81"/>
    <w:rsid w:val="007F1865"/>
    <w:rsid w:val="007F2B51"/>
    <w:rsid w:val="007F2D8F"/>
    <w:rsid w:val="007F6386"/>
    <w:rsid w:val="007F7B2E"/>
    <w:rsid w:val="007F7F53"/>
    <w:rsid w:val="008001DE"/>
    <w:rsid w:val="00800301"/>
    <w:rsid w:val="008003FB"/>
    <w:rsid w:val="00802C00"/>
    <w:rsid w:val="00806192"/>
    <w:rsid w:val="00806738"/>
    <w:rsid w:val="00810E9A"/>
    <w:rsid w:val="008111CA"/>
    <w:rsid w:val="008120BE"/>
    <w:rsid w:val="0081508F"/>
    <w:rsid w:val="00815515"/>
    <w:rsid w:val="00817FAB"/>
    <w:rsid w:val="00820400"/>
    <w:rsid w:val="00822936"/>
    <w:rsid w:val="00825029"/>
    <w:rsid w:val="008273EE"/>
    <w:rsid w:val="00827A73"/>
    <w:rsid w:val="00832EA0"/>
    <w:rsid w:val="00833661"/>
    <w:rsid w:val="008358B3"/>
    <w:rsid w:val="008365A1"/>
    <w:rsid w:val="008462A2"/>
    <w:rsid w:val="00851E96"/>
    <w:rsid w:val="008521F9"/>
    <w:rsid w:val="008556BA"/>
    <w:rsid w:val="0085704D"/>
    <w:rsid w:val="00857736"/>
    <w:rsid w:val="00862A71"/>
    <w:rsid w:val="00866EED"/>
    <w:rsid w:val="00867C87"/>
    <w:rsid w:val="0087195B"/>
    <w:rsid w:val="008737E9"/>
    <w:rsid w:val="0087411E"/>
    <w:rsid w:val="0087698C"/>
    <w:rsid w:val="00876A64"/>
    <w:rsid w:val="00880073"/>
    <w:rsid w:val="00883F17"/>
    <w:rsid w:val="00886B54"/>
    <w:rsid w:val="00886EBD"/>
    <w:rsid w:val="00887BFA"/>
    <w:rsid w:val="00892E56"/>
    <w:rsid w:val="00893113"/>
    <w:rsid w:val="0089578E"/>
    <w:rsid w:val="00896F99"/>
    <w:rsid w:val="00897F3B"/>
    <w:rsid w:val="008A2726"/>
    <w:rsid w:val="008A403D"/>
    <w:rsid w:val="008A6892"/>
    <w:rsid w:val="008A7A8D"/>
    <w:rsid w:val="008B06F5"/>
    <w:rsid w:val="008B08E6"/>
    <w:rsid w:val="008B21C8"/>
    <w:rsid w:val="008B2CD3"/>
    <w:rsid w:val="008B2D54"/>
    <w:rsid w:val="008B71EA"/>
    <w:rsid w:val="008C1F2D"/>
    <w:rsid w:val="008C651B"/>
    <w:rsid w:val="008D20D1"/>
    <w:rsid w:val="008D31F7"/>
    <w:rsid w:val="008D62A3"/>
    <w:rsid w:val="008E16BF"/>
    <w:rsid w:val="008E37F6"/>
    <w:rsid w:val="008E5787"/>
    <w:rsid w:val="008E6DAD"/>
    <w:rsid w:val="008F155B"/>
    <w:rsid w:val="008F1BFA"/>
    <w:rsid w:val="008F2672"/>
    <w:rsid w:val="008F2E01"/>
    <w:rsid w:val="00904689"/>
    <w:rsid w:val="00906CE6"/>
    <w:rsid w:val="0091035F"/>
    <w:rsid w:val="009109D9"/>
    <w:rsid w:val="00910F9C"/>
    <w:rsid w:val="009131A1"/>
    <w:rsid w:val="00914AF3"/>
    <w:rsid w:val="0091663A"/>
    <w:rsid w:val="00916B34"/>
    <w:rsid w:val="009208C2"/>
    <w:rsid w:val="00923599"/>
    <w:rsid w:val="0092497B"/>
    <w:rsid w:val="009254B1"/>
    <w:rsid w:val="009347AF"/>
    <w:rsid w:val="00940427"/>
    <w:rsid w:val="00942675"/>
    <w:rsid w:val="0094278A"/>
    <w:rsid w:val="009439E4"/>
    <w:rsid w:val="0094436D"/>
    <w:rsid w:val="00944CF1"/>
    <w:rsid w:val="00947D97"/>
    <w:rsid w:val="00950A8B"/>
    <w:rsid w:val="00950D81"/>
    <w:rsid w:val="00952F34"/>
    <w:rsid w:val="00953EAB"/>
    <w:rsid w:val="00960AEC"/>
    <w:rsid w:val="00960C3B"/>
    <w:rsid w:val="0096132A"/>
    <w:rsid w:val="00961935"/>
    <w:rsid w:val="00962458"/>
    <w:rsid w:val="00964AE1"/>
    <w:rsid w:val="009672F9"/>
    <w:rsid w:val="00970143"/>
    <w:rsid w:val="00970DC1"/>
    <w:rsid w:val="00970F7E"/>
    <w:rsid w:val="00970FD5"/>
    <w:rsid w:val="00971657"/>
    <w:rsid w:val="009718E0"/>
    <w:rsid w:val="00972123"/>
    <w:rsid w:val="00972CD3"/>
    <w:rsid w:val="00973A39"/>
    <w:rsid w:val="0097750C"/>
    <w:rsid w:val="00980DEC"/>
    <w:rsid w:val="00982121"/>
    <w:rsid w:val="00986197"/>
    <w:rsid w:val="00986B73"/>
    <w:rsid w:val="00990205"/>
    <w:rsid w:val="00990B18"/>
    <w:rsid w:val="009917D7"/>
    <w:rsid w:val="00991C51"/>
    <w:rsid w:val="009A106A"/>
    <w:rsid w:val="009A19CD"/>
    <w:rsid w:val="009A1B8E"/>
    <w:rsid w:val="009A1C09"/>
    <w:rsid w:val="009A2ECA"/>
    <w:rsid w:val="009A621F"/>
    <w:rsid w:val="009B1DF4"/>
    <w:rsid w:val="009B3974"/>
    <w:rsid w:val="009B4495"/>
    <w:rsid w:val="009C254F"/>
    <w:rsid w:val="009C3BBF"/>
    <w:rsid w:val="009C5D50"/>
    <w:rsid w:val="009D1193"/>
    <w:rsid w:val="009D4124"/>
    <w:rsid w:val="009D6196"/>
    <w:rsid w:val="009D7D32"/>
    <w:rsid w:val="009E01C1"/>
    <w:rsid w:val="009E0596"/>
    <w:rsid w:val="009E062F"/>
    <w:rsid w:val="009E1379"/>
    <w:rsid w:val="009E295C"/>
    <w:rsid w:val="009E705A"/>
    <w:rsid w:val="009E7228"/>
    <w:rsid w:val="009F05EE"/>
    <w:rsid w:val="009F7E7E"/>
    <w:rsid w:val="00A01178"/>
    <w:rsid w:val="00A01A52"/>
    <w:rsid w:val="00A0546A"/>
    <w:rsid w:val="00A172CD"/>
    <w:rsid w:val="00A20700"/>
    <w:rsid w:val="00A2082A"/>
    <w:rsid w:val="00A20EDA"/>
    <w:rsid w:val="00A217F7"/>
    <w:rsid w:val="00A27401"/>
    <w:rsid w:val="00A30F30"/>
    <w:rsid w:val="00A3376B"/>
    <w:rsid w:val="00A34072"/>
    <w:rsid w:val="00A3420B"/>
    <w:rsid w:val="00A37710"/>
    <w:rsid w:val="00A42181"/>
    <w:rsid w:val="00A448CB"/>
    <w:rsid w:val="00A47E72"/>
    <w:rsid w:val="00A5041D"/>
    <w:rsid w:val="00A51D61"/>
    <w:rsid w:val="00A52A2D"/>
    <w:rsid w:val="00A5450D"/>
    <w:rsid w:val="00A5520D"/>
    <w:rsid w:val="00A56D9F"/>
    <w:rsid w:val="00A600A7"/>
    <w:rsid w:val="00A624C7"/>
    <w:rsid w:val="00A62A1F"/>
    <w:rsid w:val="00A62AED"/>
    <w:rsid w:val="00A62B8C"/>
    <w:rsid w:val="00A667B1"/>
    <w:rsid w:val="00A6704D"/>
    <w:rsid w:val="00A72F99"/>
    <w:rsid w:val="00A746A0"/>
    <w:rsid w:val="00A81610"/>
    <w:rsid w:val="00A84FD9"/>
    <w:rsid w:val="00A93888"/>
    <w:rsid w:val="00A95510"/>
    <w:rsid w:val="00A96989"/>
    <w:rsid w:val="00A970D3"/>
    <w:rsid w:val="00AA1222"/>
    <w:rsid w:val="00AA1919"/>
    <w:rsid w:val="00AA3B2B"/>
    <w:rsid w:val="00AA5E38"/>
    <w:rsid w:val="00AA6ED9"/>
    <w:rsid w:val="00AB06A8"/>
    <w:rsid w:val="00AB0862"/>
    <w:rsid w:val="00AB6BE9"/>
    <w:rsid w:val="00AC01E1"/>
    <w:rsid w:val="00AC0DC2"/>
    <w:rsid w:val="00AC384E"/>
    <w:rsid w:val="00AC3902"/>
    <w:rsid w:val="00AC67DF"/>
    <w:rsid w:val="00AD5AD6"/>
    <w:rsid w:val="00AD6F8E"/>
    <w:rsid w:val="00AE01F9"/>
    <w:rsid w:val="00AE2747"/>
    <w:rsid w:val="00AE2C2C"/>
    <w:rsid w:val="00AE4BFE"/>
    <w:rsid w:val="00AE517A"/>
    <w:rsid w:val="00AE5C1E"/>
    <w:rsid w:val="00AE5F55"/>
    <w:rsid w:val="00AF1D34"/>
    <w:rsid w:val="00AF2664"/>
    <w:rsid w:val="00AF2A92"/>
    <w:rsid w:val="00AF7AED"/>
    <w:rsid w:val="00B00477"/>
    <w:rsid w:val="00B005BB"/>
    <w:rsid w:val="00B00867"/>
    <w:rsid w:val="00B02458"/>
    <w:rsid w:val="00B04F68"/>
    <w:rsid w:val="00B05B53"/>
    <w:rsid w:val="00B06046"/>
    <w:rsid w:val="00B12C8B"/>
    <w:rsid w:val="00B14ADF"/>
    <w:rsid w:val="00B214DF"/>
    <w:rsid w:val="00B215CE"/>
    <w:rsid w:val="00B22319"/>
    <w:rsid w:val="00B23077"/>
    <w:rsid w:val="00B26AB2"/>
    <w:rsid w:val="00B4148F"/>
    <w:rsid w:val="00B41CC0"/>
    <w:rsid w:val="00B45A47"/>
    <w:rsid w:val="00B46B43"/>
    <w:rsid w:val="00B47A55"/>
    <w:rsid w:val="00B514DD"/>
    <w:rsid w:val="00B55C63"/>
    <w:rsid w:val="00B62AD4"/>
    <w:rsid w:val="00B635F5"/>
    <w:rsid w:val="00B64F8A"/>
    <w:rsid w:val="00B72B1A"/>
    <w:rsid w:val="00B773E4"/>
    <w:rsid w:val="00B83140"/>
    <w:rsid w:val="00B94C7F"/>
    <w:rsid w:val="00B957E1"/>
    <w:rsid w:val="00B95FB2"/>
    <w:rsid w:val="00B960C5"/>
    <w:rsid w:val="00BA02E1"/>
    <w:rsid w:val="00BA3EDD"/>
    <w:rsid w:val="00BA3F2A"/>
    <w:rsid w:val="00BA4896"/>
    <w:rsid w:val="00BA5E40"/>
    <w:rsid w:val="00BA631B"/>
    <w:rsid w:val="00BA6C68"/>
    <w:rsid w:val="00BA70AE"/>
    <w:rsid w:val="00BB1B1A"/>
    <w:rsid w:val="00BB321C"/>
    <w:rsid w:val="00BB37EE"/>
    <w:rsid w:val="00BC22F5"/>
    <w:rsid w:val="00BC2886"/>
    <w:rsid w:val="00BC2BC3"/>
    <w:rsid w:val="00BC476E"/>
    <w:rsid w:val="00BC6A74"/>
    <w:rsid w:val="00BC7263"/>
    <w:rsid w:val="00BD25CB"/>
    <w:rsid w:val="00BD3CE1"/>
    <w:rsid w:val="00BD3DCF"/>
    <w:rsid w:val="00BD5483"/>
    <w:rsid w:val="00BD6271"/>
    <w:rsid w:val="00BE0B74"/>
    <w:rsid w:val="00BE2F6A"/>
    <w:rsid w:val="00BE4762"/>
    <w:rsid w:val="00BE494C"/>
    <w:rsid w:val="00BE61D1"/>
    <w:rsid w:val="00BE7A9D"/>
    <w:rsid w:val="00BF11E9"/>
    <w:rsid w:val="00BF3A02"/>
    <w:rsid w:val="00BF592F"/>
    <w:rsid w:val="00BF62AA"/>
    <w:rsid w:val="00BF63F7"/>
    <w:rsid w:val="00C00C26"/>
    <w:rsid w:val="00C013E5"/>
    <w:rsid w:val="00C06F55"/>
    <w:rsid w:val="00C147C3"/>
    <w:rsid w:val="00C151A1"/>
    <w:rsid w:val="00C15EDB"/>
    <w:rsid w:val="00C1769F"/>
    <w:rsid w:val="00C201F7"/>
    <w:rsid w:val="00C25AD7"/>
    <w:rsid w:val="00C305BA"/>
    <w:rsid w:val="00C34163"/>
    <w:rsid w:val="00C3509B"/>
    <w:rsid w:val="00C355CF"/>
    <w:rsid w:val="00C40F1D"/>
    <w:rsid w:val="00C44011"/>
    <w:rsid w:val="00C4615A"/>
    <w:rsid w:val="00C4740C"/>
    <w:rsid w:val="00C536A0"/>
    <w:rsid w:val="00C54DC3"/>
    <w:rsid w:val="00C553F5"/>
    <w:rsid w:val="00C56179"/>
    <w:rsid w:val="00C60623"/>
    <w:rsid w:val="00C60DD9"/>
    <w:rsid w:val="00C61957"/>
    <w:rsid w:val="00C6224D"/>
    <w:rsid w:val="00C63308"/>
    <w:rsid w:val="00C65596"/>
    <w:rsid w:val="00C70745"/>
    <w:rsid w:val="00C76BD7"/>
    <w:rsid w:val="00C806EB"/>
    <w:rsid w:val="00C82664"/>
    <w:rsid w:val="00C83719"/>
    <w:rsid w:val="00C83F94"/>
    <w:rsid w:val="00C84597"/>
    <w:rsid w:val="00C8721F"/>
    <w:rsid w:val="00C90D08"/>
    <w:rsid w:val="00C910B6"/>
    <w:rsid w:val="00C91878"/>
    <w:rsid w:val="00C94017"/>
    <w:rsid w:val="00CA0151"/>
    <w:rsid w:val="00CA0B2A"/>
    <w:rsid w:val="00CA2491"/>
    <w:rsid w:val="00CA34FE"/>
    <w:rsid w:val="00CA48A2"/>
    <w:rsid w:val="00CB1EEB"/>
    <w:rsid w:val="00CB31F7"/>
    <w:rsid w:val="00CB3E6B"/>
    <w:rsid w:val="00CB7444"/>
    <w:rsid w:val="00CC1A00"/>
    <w:rsid w:val="00CC7B79"/>
    <w:rsid w:val="00CD054E"/>
    <w:rsid w:val="00CD2521"/>
    <w:rsid w:val="00CD70CF"/>
    <w:rsid w:val="00CF0B5C"/>
    <w:rsid w:val="00CF4C91"/>
    <w:rsid w:val="00CF50FC"/>
    <w:rsid w:val="00CF5996"/>
    <w:rsid w:val="00CF77D4"/>
    <w:rsid w:val="00CF783E"/>
    <w:rsid w:val="00CF7A4E"/>
    <w:rsid w:val="00D00EAD"/>
    <w:rsid w:val="00D01104"/>
    <w:rsid w:val="00D049AE"/>
    <w:rsid w:val="00D11B94"/>
    <w:rsid w:val="00D12E14"/>
    <w:rsid w:val="00D13586"/>
    <w:rsid w:val="00D1565D"/>
    <w:rsid w:val="00D17698"/>
    <w:rsid w:val="00D201B2"/>
    <w:rsid w:val="00D2230C"/>
    <w:rsid w:val="00D265B5"/>
    <w:rsid w:val="00D26AA4"/>
    <w:rsid w:val="00D27E4A"/>
    <w:rsid w:val="00D33CE8"/>
    <w:rsid w:val="00D34F8A"/>
    <w:rsid w:val="00D36775"/>
    <w:rsid w:val="00D40830"/>
    <w:rsid w:val="00D44B81"/>
    <w:rsid w:val="00D47393"/>
    <w:rsid w:val="00D505ED"/>
    <w:rsid w:val="00D509AD"/>
    <w:rsid w:val="00D53D94"/>
    <w:rsid w:val="00D55108"/>
    <w:rsid w:val="00D56939"/>
    <w:rsid w:val="00D56F25"/>
    <w:rsid w:val="00D62402"/>
    <w:rsid w:val="00D6678D"/>
    <w:rsid w:val="00D712C6"/>
    <w:rsid w:val="00D72B60"/>
    <w:rsid w:val="00D810A0"/>
    <w:rsid w:val="00D85BF2"/>
    <w:rsid w:val="00D9060A"/>
    <w:rsid w:val="00D90FDC"/>
    <w:rsid w:val="00D946ED"/>
    <w:rsid w:val="00DA16E8"/>
    <w:rsid w:val="00DA2F5A"/>
    <w:rsid w:val="00DA3273"/>
    <w:rsid w:val="00DA36AA"/>
    <w:rsid w:val="00DA4841"/>
    <w:rsid w:val="00DA6816"/>
    <w:rsid w:val="00DA7470"/>
    <w:rsid w:val="00DB2370"/>
    <w:rsid w:val="00DB3ABC"/>
    <w:rsid w:val="00DB4134"/>
    <w:rsid w:val="00DB4C83"/>
    <w:rsid w:val="00DB5418"/>
    <w:rsid w:val="00DB6786"/>
    <w:rsid w:val="00DC1042"/>
    <w:rsid w:val="00DC1635"/>
    <w:rsid w:val="00DC23E1"/>
    <w:rsid w:val="00DC42CB"/>
    <w:rsid w:val="00DC50FB"/>
    <w:rsid w:val="00DC7207"/>
    <w:rsid w:val="00DD0494"/>
    <w:rsid w:val="00DD04AF"/>
    <w:rsid w:val="00DD5308"/>
    <w:rsid w:val="00DD55DA"/>
    <w:rsid w:val="00DD5B01"/>
    <w:rsid w:val="00DE27F1"/>
    <w:rsid w:val="00DE2B11"/>
    <w:rsid w:val="00DE4654"/>
    <w:rsid w:val="00E03C74"/>
    <w:rsid w:val="00E074F3"/>
    <w:rsid w:val="00E101C1"/>
    <w:rsid w:val="00E10CE4"/>
    <w:rsid w:val="00E1276B"/>
    <w:rsid w:val="00E1581D"/>
    <w:rsid w:val="00E20838"/>
    <w:rsid w:val="00E21595"/>
    <w:rsid w:val="00E25C27"/>
    <w:rsid w:val="00E25D9C"/>
    <w:rsid w:val="00E33444"/>
    <w:rsid w:val="00E339F8"/>
    <w:rsid w:val="00E34DB9"/>
    <w:rsid w:val="00E4253F"/>
    <w:rsid w:val="00E42EC5"/>
    <w:rsid w:val="00E43A94"/>
    <w:rsid w:val="00E448B9"/>
    <w:rsid w:val="00E45388"/>
    <w:rsid w:val="00E4772A"/>
    <w:rsid w:val="00E47860"/>
    <w:rsid w:val="00E47993"/>
    <w:rsid w:val="00E5226E"/>
    <w:rsid w:val="00E53513"/>
    <w:rsid w:val="00E60371"/>
    <w:rsid w:val="00E6277C"/>
    <w:rsid w:val="00E631F5"/>
    <w:rsid w:val="00E67A11"/>
    <w:rsid w:val="00E731E8"/>
    <w:rsid w:val="00E7477F"/>
    <w:rsid w:val="00E86638"/>
    <w:rsid w:val="00E87DAA"/>
    <w:rsid w:val="00E94289"/>
    <w:rsid w:val="00E95086"/>
    <w:rsid w:val="00E963B9"/>
    <w:rsid w:val="00EA10A0"/>
    <w:rsid w:val="00EA6F17"/>
    <w:rsid w:val="00EA7B4C"/>
    <w:rsid w:val="00EB025E"/>
    <w:rsid w:val="00EB0BA0"/>
    <w:rsid w:val="00EB31D5"/>
    <w:rsid w:val="00EB728F"/>
    <w:rsid w:val="00EC3153"/>
    <w:rsid w:val="00EC4079"/>
    <w:rsid w:val="00EC7176"/>
    <w:rsid w:val="00EC7216"/>
    <w:rsid w:val="00ED1875"/>
    <w:rsid w:val="00ED374A"/>
    <w:rsid w:val="00ED3CC4"/>
    <w:rsid w:val="00ED4003"/>
    <w:rsid w:val="00ED583E"/>
    <w:rsid w:val="00EE007C"/>
    <w:rsid w:val="00EE1929"/>
    <w:rsid w:val="00EE1A70"/>
    <w:rsid w:val="00EE3523"/>
    <w:rsid w:val="00EE3D1C"/>
    <w:rsid w:val="00EF1F6B"/>
    <w:rsid w:val="00EF33B3"/>
    <w:rsid w:val="00EF571C"/>
    <w:rsid w:val="00F00E33"/>
    <w:rsid w:val="00F01751"/>
    <w:rsid w:val="00F069D8"/>
    <w:rsid w:val="00F075E4"/>
    <w:rsid w:val="00F1107B"/>
    <w:rsid w:val="00F16E81"/>
    <w:rsid w:val="00F17D20"/>
    <w:rsid w:val="00F20496"/>
    <w:rsid w:val="00F217DD"/>
    <w:rsid w:val="00F2294C"/>
    <w:rsid w:val="00F30D4E"/>
    <w:rsid w:val="00F31920"/>
    <w:rsid w:val="00F33D70"/>
    <w:rsid w:val="00F36499"/>
    <w:rsid w:val="00F36BDC"/>
    <w:rsid w:val="00F37044"/>
    <w:rsid w:val="00F376EB"/>
    <w:rsid w:val="00F40081"/>
    <w:rsid w:val="00F40541"/>
    <w:rsid w:val="00F405FE"/>
    <w:rsid w:val="00F47C0B"/>
    <w:rsid w:val="00F51AE2"/>
    <w:rsid w:val="00F54B87"/>
    <w:rsid w:val="00F56AB4"/>
    <w:rsid w:val="00F62A60"/>
    <w:rsid w:val="00F7164A"/>
    <w:rsid w:val="00F72DC6"/>
    <w:rsid w:val="00F73D9D"/>
    <w:rsid w:val="00F7626B"/>
    <w:rsid w:val="00F76491"/>
    <w:rsid w:val="00F82902"/>
    <w:rsid w:val="00F8390F"/>
    <w:rsid w:val="00F84772"/>
    <w:rsid w:val="00F854C1"/>
    <w:rsid w:val="00F925A2"/>
    <w:rsid w:val="00F933A8"/>
    <w:rsid w:val="00F94211"/>
    <w:rsid w:val="00F96004"/>
    <w:rsid w:val="00F9774C"/>
    <w:rsid w:val="00FA4679"/>
    <w:rsid w:val="00FB0509"/>
    <w:rsid w:val="00FB07BB"/>
    <w:rsid w:val="00FB0F5C"/>
    <w:rsid w:val="00FB1000"/>
    <w:rsid w:val="00FB28E5"/>
    <w:rsid w:val="00FB3A08"/>
    <w:rsid w:val="00FB3B8A"/>
    <w:rsid w:val="00FB7884"/>
    <w:rsid w:val="00FB7BEA"/>
    <w:rsid w:val="00FC1C4F"/>
    <w:rsid w:val="00FC2337"/>
    <w:rsid w:val="00FC7F70"/>
    <w:rsid w:val="00FD05E5"/>
    <w:rsid w:val="00FD1D33"/>
    <w:rsid w:val="00FD379A"/>
    <w:rsid w:val="00FD3C44"/>
    <w:rsid w:val="00FD431D"/>
    <w:rsid w:val="00FD4DF7"/>
    <w:rsid w:val="00FD60AB"/>
    <w:rsid w:val="00FD6366"/>
    <w:rsid w:val="00FE0CE9"/>
    <w:rsid w:val="00FE17FC"/>
    <w:rsid w:val="00FE1C38"/>
    <w:rsid w:val="00FE2D74"/>
    <w:rsid w:val="00FE44A5"/>
    <w:rsid w:val="00FE5D1C"/>
    <w:rsid w:val="00FE72F8"/>
    <w:rsid w:val="00FE76D8"/>
    <w:rsid w:val="00FF0B4A"/>
    <w:rsid w:val="00FF43BE"/>
    <w:rsid w:val="00FF62BD"/>
    <w:rsid w:val="00FF7E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0A615"/>
  <w15:chartTrackingRefBased/>
  <w15:docId w15:val="{21A969E3-DCCD-407A-A60E-00A139D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F55"/>
    <w:pPr>
      <w:spacing w:after="200" w:line="276" w:lineRule="auto"/>
    </w:pPr>
    <w:rPr>
      <w:rFonts w:ascii="Arial" w:eastAsiaTheme="minorEastAsia" w:hAnsi="Arial" w:cstheme="minorBidi"/>
      <w:sz w:val="22"/>
      <w:szCs w:val="22"/>
      <w:lang w:val="en-GB" w:eastAsia="zh-CN"/>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tabs>
        <w:tab w:val="left" w:pos="567"/>
      </w:tabs>
      <w:spacing w:before="480" w:after="240"/>
      <w:ind w:left="567" w:hanging="567"/>
      <w:outlineLvl w:val="1"/>
    </w:pPr>
    <w:rPr>
      <w:b/>
      <w:bCs/>
      <w:caps/>
    </w:rPr>
  </w:style>
  <w:style w:type="paragraph" w:styleId="Heading3">
    <w:name w:val="heading 3"/>
    <w:basedOn w:val="Normal"/>
    <w:next w:val="Marge"/>
    <w:link w:val="Heading3Char"/>
    <w:uiPriority w:val="9"/>
    <w:qFormat/>
    <w:rsid w:val="00FE44A5"/>
    <w:pPr>
      <w:keepNext/>
      <w:keepLines/>
      <w:spacing w:after="240" w:line="240" w:lineRule="auto"/>
      <w:ind w:left="567" w:hanging="567"/>
      <w:outlineLvl w:val="2"/>
    </w:pPr>
    <w:rPr>
      <w:b/>
      <w:bCs/>
    </w:rPr>
  </w:style>
  <w:style w:type="paragraph" w:styleId="Heading4">
    <w:name w:val="heading 4"/>
    <w:basedOn w:val="Normal"/>
    <w:next w:val="Marge"/>
    <w:link w:val="Heading4Char"/>
    <w:qFormat/>
    <w:pPr>
      <w:keepNext/>
      <w:keepLines/>
      <w:tabs>
        <w:tab w:val="left" w:pos="567"/>
      </w:tabs>
      <w:spacing w:after="240"/>
      <w:outlineLvl w:val="3"/>
    </w:pPr>
    <w:rPr>
      <w:b/>
      <w:bCs/>
    </w:rPr>
  </w:style>
  <w:style w:type="paragraph" w:styleId="Heading5">
    <w:name w:val="heading 5"/>
    <w:basedOn w:val="Normal"/>
    <w:next w:val="Marge"/>
    <w:link w:val="Heading5Char"/>
    <w:qFormat/>
    <w:pPr>
      <w:keepNext/>
      <w:keepLines/>
      <w:tabs>
        <w:tab w:val="left" w:pos="1134"/>
      </w:tabs>
      <w:spacing w:after="240"/>
      <w:ind w:left="1134" w:hanging="567"/>
      <w:outlineLvl w:val="4"/>
    </w:pPr>
    <w:rPr>
      <w:b/>
      <w:bCs/>
    </w:rPr>
  </w:style>
  <w:style w:type="paragraph" w:styleId="Heading6">
    <w:name w:val="heading 6"/>
    <w:basedOn w:val="Normal"/>
    <w:next w:val="Marge"/>
    <w:link w:val="Heading6Char"/>
    <w:qFormat/>
    <w:pPr>
      <w:keepNext/>
      <w:keepLines/>
      <w:tabs>
        <w:tab w:val="left" w:pos="1134"/>
      </w:tabs>
      <w:spacing w:after="240"/>
      <w:ind w:left="567"/>
      <w:outlineLvl w:val="5"/>
    </w:pPr>
    <w:rPr>
      <w:b/>
      <w:iCs/>
    </w:rPr>
  </w:style>
  <w:style w:type="paragraph" w:styleId="Heading7">
    <w:name w:val="heading 7"/>
    <w:basedOn w:val="Normal"/>
    <w:next w:val="Normal"/>
    <w:link w:val="Heading7Char"/>
    <w:qFormat/>
    <w:rsid w:val="00DA16E8"/>
    <w:pPr>
      <w:keepNext/>
      <w:tabs>
        <w:tab w:val="left" w:pos="567"/>
      </w:tabs>
      <w:snapToGrid w:val="0"/>
      <w:spacing w:after="240" w:line="240" w:lineRule="auto"/>
      <w:jc w:val="both"/>
      <w:outlineLvl w:val="6"/>
    </w:pPr>
    <w:rPr>
      <w:rFonts w:ascii="Times New Roman" w:eastAsia="SimSun" w:hAnsi="Times New Roman" w:cs="Times New Roman"/>
      <w:color w:val="000000"/>
      <w:sz w:val="24"/>
      <w:szCs w:val="24"/>
      <w:u w:val="single"/>
      <w:lang w:val="fr-FR"/>
    </w:rPr>
  </w:style>
  <w:style w:type="paragraph" w:styleId="Heading8">
    <w:name w:val="heading 8"/>
    <w:basedOn w:val="Normal"/>
    <w:next w:val="Normal"/>
    <w:link w:val="Heading8Char"/>
    <w:qFormat/>
    <w:rsid w:val="00DA16E8"/>
    <w:pPr>
      <w:keepNext/>
      <w:tabs>
        <w:tab w:val="left" w:pos="-1440"/>
        <w:tab w:val="left" w:pos="567"/>
      </w:tabs>
      <w:snapToGrid w:val="0"/>
      <w:spacing w:after="0" w:line="240" w:lineRule="auto"/>
      <w:ind w:left="2880" w:hanging="2880"/>
      <w:jc w:val="both"/>
      <w:outlineLvl w:val="7"/>
    </w:pPr>
    <w:rPr>
      <w:rFonts w:ascii="Times New Roman" w:eastAsia="Times New Roman" w:hAnsi="Times New Roman" w:cs="Times New Roman"/>
      <w:snapToGrid w:val="0"/>
      <w:sz w:val="24"/>
      <w:szCs w:val="24"/>
      <w:u w:val="single"/>
      <w:lang w:val="es-ES_tradnl" w:eastAsia="en-US"/>
    </w:rPr>
  </w:style>
  <w:style w:type="paragraph" w:styleId="Heading9">
    <w:name w:val="heading 9"/>
    <w:basedOn w:val="Normal"/>
    <w:next w:val="Normal"/>
    <w:link w:val="Heading9Char"/>
    <w:qFormat/>
    <w:rsid w:val="00DA16E8"/>
    <w:pPr>
      <w:keepNext/>
      <w:tabs>
        <w:tab w:val="left" w:pos="567"/>
      </w:tabs>
      <w:snapToGrid w:val="0"/>
      <w:spacing w:after="240" w:line="240" w:lineRule="auto"/>
      <w:outlineLvl w:val="8"/>
    </w:pPr>
    <w:rPr>
      <w:rFonts w:ascii="Times New Roman" w:eastAsia="Times New Roman" w:hAnsi="Times New Roman" w:cs="Times New Roman"/>
      <w:i/>
      <w:i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link w:val="aChar"/>
    <w:pPr>
      <w:spacing w:after="240"/>
      <w:ind w:left="567" w:hanging="567"/>
      <w:jc w:val="both"/>
    </w:p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snapToGrid w:val="0"/>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right" w:pos="9600"/>
      </w:tabs>
    </w:pPr>
    <w:rPr>
      <w:sz w:val="20"/>
      <w:szCs w:val="20"/>
    </w:rPr>
  </w:style>
  <w:style w:type="paragraph" w:customStyle="1" w:styleId="Marge">
    <w:name w:val="Marge"/>
    <w:basedOn w:val="Normal"/>
    <w:link w:val="MargeChar"/>
    <w:qFormat/>
    <w:rsid w:val="00A2082A"/>
    <w:pPr>
      <w:spacing w:after="240" w:line="240" w:lineRule="auto"/>
      <w:jc w:val="both"/>
    </w:pPr>
  </w:style>
  <w:style w:type="paragraph" w:styleId="FootnoteText">
    <w:name w:val="footnote text"/>
    <w:basedOn w:val="Normal"/>
    <w:link w:val="FootnoteTextChar"/>
    <w:semiHidden/>
    <w:pPr>
      <w:ind w:left="567" w:hanging="567"/>
      <w:jc w:val="both"/>
    </w:pPr>
    <w:rPr>
      <w:sz w:val="20"/>
      <w:szCs w:val="20"/>
    </w:rPr>
  </w:style>
  <w:style w:type="character" w:styleId="PageNumber">
    <w:name w:val="page number"/>
    <w:basedOn w:val="DefaultParagraphFont"/>
  </w:style>
  <w:style w:type="paragraph" w:customStyle="1" w:styleId="Par">
    <w:name w:val="Par"/>
    <w:basedOn w:val="Normal"/>
    <w:pPr>
      <w:spacing w:after="240"/>
      <w:ind w:firstLine="567"/>
      <w:jc w:val="both"/>
    </w:pPr>
  </w:style>
  <w:style w:type="paragraph" w:styleId="Footer">
    <w:name w:val="footer"/>
    <w:basedOn w:val="Normal"/>
    <w:link w:val="FooterChar"/>
    <w:uiPriority w:val="99"/>
  </w:style>
  <w:style w:type="paragraph" w:customStyle="1" w:styleId="TIRETbul1cm">
    <w:name w:val="TIRET bul 1cm"/>
    <w:basedOn w:val="Normal"/>
    <w:pPr>
      <w:numPr>
        <w:numId w:val="1"/>
      </w:numPr>
      <w:tabs>
        <w:tab w:val="clear" w:pos="644"/>
        <w:tab w:val="left" w:pos="840"/>
      </w:tabs>
      <w:adjustRightInd w:val="0"/>
      <w:spacing w:after="240"/>
      <w:ind w:left="840" w:hanging="273"/>
      <w:jc w:val="both"/>
    </w:pPr>
  </w:style>
  <w:style w:type="character" w:customStyle="1" w:styleId="Stylepersonneldecomposition">
    <w:name w:val="Style personnel de composition"/>
    <w:rPr>
      <w:rFonts w:ascii="Arial" w:hAnsi="Arial" w:cs="Arial"/>
      <w:color w:val="auto"/>
      <w:sz w:val="20"/>
    </w:rPr>
  </w:style>
  <w:style w:type="character" w:customStyle="1" w:styleId="Stylepersonnelderponse">
    <w:name w:val="Style personnel de réponse"/>
    <w:rPr>
      <w:rFonts w:ascii="Arial" w:hAnsi="Arial" w:cs="Arial"/>
      <w:color w:val="auto"/>
      <w:sz w:val="20"/>
    </w:rPr>
  </w:style>
  <w:style w:type="character" w:styleId="Hyperlink">
    <w:name w:val="Hyperlink"/>
    <w:basedOn w:val="DefaultParagraphFont"/>
    <w:uiPriority w:val="99"/>
    <w:unhideWhenUsed/>
    <w:rsid w:val="005B7376"/>
    <w:rPr>
      <w:color w:val="0563C1" w:themeColor="hyperlink"/>
      <w:u w:val="single"/>
    </w:rPr>
  </w:style>
  <w:style w:type="paragraph" w:styleId="ListParagraph">
    <w:name w:val="List Paragraph"/>
    <w:aliases w:val="ADB List Paragraph,Dot pt,List Paragraph Char Char Char,Indicator Text,Numbered Para 1,List Paragraph12,Bullet Points,MAIN CONTENT,Bullet 1,Light Grid - Accent 31,References,Indent Paragraph,stil3"/>
    <w:basedOn w:val="Normal"/>
    <w:link w:val="ListParagraphChar"/>
    <w:uiPriority w:val="34"/>
    <w:qFormat/>
    <w:rsid w:val="005B7376"/>
    <w:pPr>
      <w:ind w:left="720"/>
      <w:contextualSpacing/>
    </w:pPr>
    <w:rPr>
      <w:lang w:val="fr-FR"/>
    </w:rPr>
  </w:style>
  <w:style w:type="character" w:customStyle="1" w:styleId="StyleArial">
    <w:name w:val="Style Arial"/>
    <w:basedOn w:val="DefaultParagraphFont"/>
    <w:qFormat/>
    <w:rsid w:val="00E87DAA"/>
    <w:rPr>
      <w:rFonts w:ascii="Arial" w:hAnsi="Arial"/>
    </w:rPr>
  </w:style>
  <w:style w:type="character" w:customStyle="1" w:styleId="HeaderChar">
    <w:name w:val="Header Char"/>
    <w:basedOn w:val="DefaultParagraphFont"/>
    <w:link w:val="Header"/>
    <w:uiPriority w:val="99"/>
    <w:rsid w:val="00F925A2"/>
    <w:rPr>
      <w:rFonts w:ascii="Arial" w:eastAsiaTheme="minorEastAsia" w:hAnsi="Arial" w:cstheme="minorBidi"/>
      <w:lang w:val="en-GB" w:eastAsia="zh-CN"/>
    </w:rPr>
  </w:style>
  <w:style w:type="character" w:customStyle="1" w:styleId="MargeChar">
    <w:name w:val="Marge Char"/>
    <w:basedOn w:val="DefaultParagraphFont"/>
    <w:link w:val="Marge"/>
    <w:qFormat/>
    <w:rsid w:val="00A2082A"/>
    <w:rPr>
      <w:rFonts w:ascii="Arial" w:eastAsiaTheme="minorEastAsia" w:hAnsi="Arial" w:cstheme="minorBidi"/>
      <w:sz w:val="22"/>
      <w:szCs w:val="22"/>
      <w:lang w:val="en-GB" w:eastAsia="zh-CN"/>
    </w:rPr>
  </w:style>
  <w:style w:type="paragraph" w:styleId="TOC1">
    <w:name w:val="toc 1"/>
    <w:basedOn w:val="Normal"/>
    <w:next w:val="Normal"/>
    <w:autoRedefine/>
    <w:uiPriority w:val="39"/>
    <w:rsid w:val="001D2D80"/>
    <w:pPr>
      <w:tabs>
        <w:tab w:val="left" w:pos="567"/>
        <w:tab w:val="right" w:leader="dot" w:pos="9628"/>
      </w:tabs>
      <w:snapToGrid w:val="0"/>
      <w:spacing w:before="240" w:after="240" w:line="240" w:lineRule="auto"/>
      <w:ind w:left="567" w:hanging="567"/>
    </w:pPr>
    <w:rPr>
      <w:rFonts w:eastAsia="SimSun" w:cs="Arial"/>
      <w:b/>
      <w:bCs/>
      <w:noProof/>
      <w:snapToGrid w:val="0"/>
      <w:lang w:val="fr-CH"/>
    </w:rPr>
  </w:style>
  <w:style w:type="character" w:customStyle="1" w:styleId="Heading7Char">
    <w:name w:val="Heading 7 Char"/>
    <w:basedOn w:val="DefaultParagraphFont"/>
    <w:link w:val="Heading7"/>
    <w:rsid w:val="00DA16E8"/>
    <w:rPr>
      <w:rFonts w:eastAsia="SimSun"/>
      <w:color w:val="000000"/>
      <w:sz w:val="24"/>
      <w:szCs w:val="24"/>
      <w:u w:val="single"/>
      <w:lang w:eastAsia="zh-CN"/>
    </w:rPr>
  </w:style>
  <w:style w:type="character" w:customStyle="1" w:styleId="Heading8Char">
    <w:name w:val="Heading 8 Char"/>
    <w:basedOn w:val="DefaultParagraphFont"/>
    <w:link w:val="Heading8"/>
    <w:rsid w:val="00DA16E8"/>
    <w:rPr>
      <w:snapToGrid w:val="0"/>
      <w:sz w:val="24"/>
      <w:szCs w:val="24"/>
      <w:u w:val="single"/>
      <w:lang w:val="es-ES_tradnl" w:eastAsia="en-US"/>
    </w:rPr>
  </w:style>
  <w:style w:type="character" w:customStyle="1" w:styleId="Heading9Char">
    <w:name w:val="Heading 9 Char"/>
    <w:basedOn w:val="DefaultParagraphFont"/>
    <w:link w:val="Heading9"/>
    <w:rsid w:val="00DA16E8"/>
    <w:rPr>
      <w:i/>
      <w:iCs/>
      <w:snapToGrid w:val="0"/>
      <w:sz w:val="24"/>
      <w:szCs w:val="24"/>
      <w:lang w:val="en-GB" w:eastAsia="en-US"/>
    </w:rPr>
  </w:style>
  <w:style w:type="paragraph" w:customStyle="1" w:styleId="COI">
    <w:name w:val="COI"/>
    <w:basedOn w:val="Marge"/>
    <w:link w:val="COIChar"/>
    <w:rsid w:val="00DA16E8"/>
    <w:pPr>
      <w:numPr>
        <w:numId w:val="2"/>
      </w:numPr>
      <w:tabs>
        <w:tab w:val="left" w:pos="709"/>
      </w:tabs>
      <w:snapToGrid w:val="0"/>
    </w:pPr>
    <w:rPr>
      <w:rFonts w:eastAsia="SimSun" w:cs="Times New Roman"/>
      <w:bCs/>
      <w:snapToGrid w:val="0"/>
      <w:lang w:val="x-none" w:eastAsia="en-US"/>
    </w:rPr>
  </w:style>
  <w:style w:type="paragraph" w:customStyle="1" w:styleId="Serre">
    <w:name w:val="Serre"/>
    <w:basedOn w:val="Normal"/>
    <w:rsid w:val="00DA16E8"/>
    <w:pPr>
      <w:suppressAutoHyphens/>
      <w:spacing w:after="0" w:line="240" w:lineRule="auto"/>
      <w:jc w:val="both"/>
      <w:outlineLvl w:val="2"/>
    </w:pPr>
    <w:rPr>
      <w:rFonts w:eastAsia="Times New Roman" w:cs="Times New Roman"/>
      <w:szCs w:val="20"/>
      <w:lang w:val="fr-FR" w:eastAsia="fr-FR"/>
    </w:rPr>
  </w:style>
  <w:style w:type="paragraph" w:customStyle="1" w:styleId="tiret">
    <w:name w:val="tiret"/>
    <w:basedOn w:val="Marge"/>
    <w:rsid w:val="00DA16E8"/>
    <w:pPr>
      <w:tabs>
        <w:tab w:val="left" w:pos="567"/>
      </w:tabs>
      <w:snapToGrid w:val="0"/>
      <w:ind w:left="284" w:hanging="284"/>
    </w:pPr>
    <w:rPr>
      <w:rFonts w:eastAsia="Times New Roman" w:cs="Times New Roman"/>
      <w:snapToGrid w:val="0"/>
      <w:szCs w:val="24"/>
      <w:lang w:eastAsia="en-US"/>
    </w:rPr>
  </w:style>
  <w:style w:type="character" w:customStyle="1" w:styleId="PointSoul">
    <w:name w:val="PointSoul"/>
    <w:rsid w:val="00DA16E8"/>
    <w:rPr>
      <w:u w:val="single"/>
    </w:rPr>
  </w:style>
  <w:style w:type="paragraph" w:customStyle="1" w:styleId="paragraphnumerote">
    <w:name w:val="paragraph numerote"/>
    <w:basedOn w:val="Normal"/>
    <w:link w:val="paragraphnumeroteCharChar"/>
    <w:autoRedefine/>
    <w:rsid w:val="00DA16E8"/>
    <w:pPr>
      <w:tabs>
        <w:tab w:val="left" w:pos="709"/>
      </w:tabs>
      <w:snapToGrid w:val="0"/>
      <w:spacing w:after="0" w:line="720" w:lineRule="auto"/>
    </w:pPr>
    <w:rPr>
      <w:rFonts w:eastAsia="SimSun" w:cs="Times New Roman"/>
      <w:snapToGrid w:val="0"/>
      <w:sz w:val="24"/>
      <w:szCs w:val="24"/>
      <w:lang w:val="x-none" w:eastAsia="x-none"/>
    </w:rPr>
  </w:style>
  <w:style w:type="paragraph" w:customStyle="1" w:styleId="CM45">
    <w:name w:val="CM45"/>
    <w:basedOn w:val="Normal"/>
    <w:rsid w:val="00DA16E8"/>
    <w:pPr>
      <w:numPr>
        <w:numId w:val="12"/>
      </w:numPr>
      <w:tabs>
        <w:tab w:val="num" w:pos="0"/>
      </w:tabs>
      <w:spacing w:after="0" w:line="240" w:lineRule="auto"/>
      <w:ind w:left="0" w:hanging="540"/>
    </w:pPr>
    <w:rPr>
      <w:rFonts w:ascii="Times New Roman" w:eastAsia="Times New Roman" w:hAnsi="Times New Roman" w:cs="Times New Roman"/>
      <w:sz w:val="24"/>
      <w:szCs w:val="24"/>
      <w:lang w:val="en-AU" w:eastAsia="en-US"/>
    </w:rPr>
  </w:style>
  <w:style w:type="paragraph" w:customStyle="1" w:styleId="paragraphenumerote">
    <w:name w:val="paragraphe numerote"/>
    <w:basedOn w:val="Normal"/>
    <w:rsid w:val="00DA16E8"/>
    <w:pPr>
      <w:numPr>
        <w:numId w:val="13"/>
      </w:numPr>
      <w:tabs>
        <w:tab w:val="left" w:pos="709"/>
      </w:tabs>
      <w:spacing w:after="0" w:line="240" w:lineRule="auto"/>
      <w:jc w:val="both"/>
    </w:pPr>
    <w:rPr>
      <w:rFonts w:ascii="Times New Roman" w:eastAsia="Times New Roman" w:hAnsi="Times New Roman" w:cs="Times New Roman"/>
      <w:sz w:val="24"/>
      <w:szCs w:val="20"/>
      <w:lang w:eastAsia="en-US"/>
    </w:rPr>
  </w:style>
  <w:style w:type="paragraph" w:customStyle="1" w:styleId="Niveauducommentaire11">
    <w:name w:val="Niveau du commentaire : 11"/>
    <w:basedOn w:val="Normal"/>
    <w:rsid w:val="00DA16E8"/>
    <w:pPr>
      <w:keepNext/>
      <w:numPr>
        <w:numId w:val="14"/>
      </w:numPr>
      <w:autoSpaceDE w:val="0"/>
      <w:autoSpaceDN w:val="0"/>
      <w:spacing w:after="0" w:line="240" w:lineRule="auto"/>
      <w:outlineLvl w:val="0"/>
    </w:pPr>
    <w:rPr>
      <w:rFonts w:eastAsia="MS Gothic" w:cs="Times New Roman"/>
      <w:sz w:val="24"/>
      <w:szCs w:val="20"/>
      <w:lang w:val="ru-RU" w:eastAsia="ru-RU"/>
    </w:rPr>
  </w:style>
  <w:style w:type="paragraph" w:customStyle="1" w:styleId="Niveauducommentaire21">
    <w:name w:val="Niveau du commentaire : 21"/>
    <w:basedOn w:val="Normal"/>
    <w:rsid w:val="00DA16E8"/>
    <w:pPr>
      <w:keepNext/>
      <w:numPr>
        <w:ilvl w:val="1"/>
        <w:numId w:val="14"/>
      </w:numPr>
      <w:autoSpaceDE w:val="0"/>
      <w:autoSpaceDN w:val="0"/>
      <w:spacing w:after="0" w:line="240" w:lineRule="auto"/>
      <w:outlineLvl w:val="1"/>
    </w:pPr>
    <w:rPr>
      <w:rFonts w:ascii="Verdana" w:eastAsia="MS Gothic" w:hAnsi="Verdana" w:cs="Times New Roman"/>
      <w:sz w:val="20"/>
      <w:szCs w:val="20"/>
      <w:lang w:val="ru-RU" w:eastAsia="ru-RU"/>
    </w:rPr>
  </w:style>
  <w:style w:type="paragraph" w:customStyle="1" w:styleId="Niveauducommentaire51">
    <w:name w:val="Niveau du commentaire : 51"/>
    <w:basedOn w:val="Normal"/>
    <w:rsid w:val="00DA16E8"/>
    <w:pPr>
      <w:keepNext/>
      <w:numPr>
        <w:ilvl w:val="4"/>
        <w:numId w:val="14"/>
      </w:numPr>
      <w:autoSpaceDE w:val="0"/>
      <w:autoSpaceDN w:val="0"/>
      <w:spacing w:after="0" w:line="240" w:lineRule="auto"/>
      <w:outlineLvl w:val="4"/>
    </w:pPr>
    <w:rPr>
      <w:rFonts w:ascii="Verdana" w:eastAsia="MS Gothic" w:hAnsi="Verdana" w:cs="Times New Roman"/>
      <w:sz w:val="20"/>
      <w:szCs w:val="20"/>
      <w:lang w:val="ru-RU" w:eastAsia="ru-RU"/>
    </w:rPr>
  </w:style>
  <w:style w:type="paragraph" w:customStyle="1" w:styleId="Niveauducommentaire71">
    <w:name w:val="Niveau du commentaire : 71"/>
    <w:basedOn w:val="Normal"/>
    <w:rsid w:val="00DA16E8"/>
    <w:pPr>
      <w:keepNext/>
      <w:numPr>
        <w:ilvl w:val="6"/>
        <w:numId w:val="14"/>
      </w:numPr>
      <w:autoSpaceDE w:val="0"/>
      <w:autoSpaceDN w:val="0"/>
      <w:spacing w:after="0" w:line="240" w:lineRule="auto"/>
      <w:outlineLvl w:val="6"/>
    </w:pPr>
    <w:rPr>
      <w:rFonts w:ascii="Verdana" w:eastAsia="MS Gothic" w:hAnsi="Verdana" w:cs="Times New Roman"/>
      <w:sz w:val="20"/>
      <w:szCs w:val="20"/>
      <w:lang w:val="ru-RU" w:eastAsia="ru-RU"/>
    </w:rPr>
  </w:style>
  <w:style w:type="paragraph" w:customStyle="1" w:styleId="Niveauducommentaire81">
    <w:name w:val="Niveau du commentaire : 81"/>
    <w:basedOn w:val="Normal"/>
    <w:rsid w:val="00DA16E8"/>
    <w:pPr>
      <w:keepNext/>
      <w:numPr>
        <w:ilvl w:val="7"/>
        <w:numId w:val="14"/>
      </w:numPr>
      <w:autoSpaceDE w:val="0"/>
      <w:autoSpaceDN w:val="0"/>
      <w:spacing w:after="0" w:line="240" w:lineRule="auto"/>
      <w:outlineLvl w:val="7"/>
    </w:pPr>
    <w:rPr>
      <w:rFonts w:ascii="Verdana" w:eastAsia="MS Gothic" w:hAnsi="Verdana" w:cs="Times New Roman"/>
      <w:sz w:val="20"/>
      <w:szCs w:val="20"/>
      <w:lang w:val="ru-RU" w:eastAsia="ru-RU"/>
    </w:rPr>
  </w:style>
  <w:style w:type="paragraph" w:customStyle="1" w:styleId="Niveauducommentaire91">
    <w:name w:val="Niveau du commentaire : 91"/>
    <w:basedOn w:val="Normal"/>
    <w:rsid w:val="00DA16E8"/>
    <w:pPr>
      <w:keepNext/>
      <w:numPr>
        <w:ilvl w:val="8"/>
        <w:numId w:val="14"/>
      </w:numPr>
      <w:autoSpaceDE w:val="0"/>
      <w:autoSpaceDN w:val="0"/>
      <w:spacing w:after="0" w:line="240" w:lineRule="auto"/>
      <w:outlineLvl w:val="8"/>
    </w:pPr>
    <w:rPr>
      <w:rFonts w:ascii="Verdana" w:eastAsia="MS Gothic" w:hAnsi="Verdana" w:cs="Times New Roman"/>
      <w:sz w:val="20"/>
      <w:szCs w:val="20"/>
      <w:lang w:val="ru-RU" w:eastAsia="ru-RU"/>
    </w:rPr>
  </w:style>
  <w:style w:type="paragraph" w:customStyle="1" w:styleId="i">
    <w:name w:val="(i)"/>
    <w:basedOn w:val="Normal"/>
    <w:rsid w:val="00DA16E8"/>
    <w:pPr>
      <w:numPr>
        <w:numId w:val="15"/>
      </w:numPr>
      <w:tabs>
        <w:tab w:val="left" w:pos="-737"/>
      </w:tabs>
      <w:snapToGrid w:val="0"/>
      <w:spacing w:before="100" w:beforeAutospacing="1" w:after="240" w:line="240" w:lineRule="auto"/>
      <w:jc w:val="both"/>
    </w:pPr>
    <w:rPr>
      <w:rFonts w:ascii="Times New Roman" w:eastAsia="Times New Roman" w:hAnsi="Times New Roman" w:cs="Times New Roman"/>
      <w:snapToGrid w:val="0"/>
      <w:sz w:val="24"/>
      <w:szCs w:val="24"/>
      <w:lang w:eastAsia="en-US"/>
    </w:rPr>
  </w:style>
  <w:style w:type="paragraph" w:customStyle="1" w:styleId="TIRETbul">
    <w:name w:val="TIRET bul"/>
    <w:basedOn w:val="Normal"/>
    <w:rsid w:val="00DA16E8"/>
    <w:pPr>
      <w:numPr>
        <w:numId w:val="16"/>
      </w:numPr>
      <w:adjustRightInd w:val="0"/>
      <w:snapToGrid w:val="0"/>
      <w:spacing w:before="120" w:after="100" w:afterAutospacing="1" w:line="240" w:lineRule="auto"/>
      <w:jc w:val="both"/>
    </w:pPr>
    <w:rPr>
      <w:rFonts w:ascii="Times New Roman" w:eastAsia="SimSun" w:hAnsi="Times New Roman" w:cs="Times New Roman"/>
      <w:snapToGrid w:val="0"/>
      <w:sz w:val="24"/>
      <w:szCs w:val="24"/>
    </w:rPr>
  </w:style>
  <w:style w:type="paragraph" w:styleId="ListBullet2">
    <w:name w:val="List Bullet 2"/>
    <w:basedOn w:val="Normal"/>
    <w:rsid w:val="00DA16E8"/>
    <w:pPr>
      <w:numPr>
        <w:numId w:val="17"/>
      </w:numPr>
      <w:tabs>
        <w:tab w:val="left" w:pos="567"/>
      </w:tabs>
      <w:snapToGrid w:val="0"/>
      <w:spacing w:after="240" w:line="240" w:lineRule="auto"/>
    </w:pPr>
    <w:rPr>
      <w:rFonts w:eastAsia="Times New Roman" w:cs="Times New Roman"/>
      <w:snapToGrid w:val="0"/>
      <w:szCs w:val="24"/>
      <w:lang w:eastAsia="en-US"/>
    </w:rPr>
  </w:style>
  <w:style w:type="paragraph" w:styleId="ListBullet">
    <w:name w:val="List Bullet"/>
    <w:basedOn w:val="Normal"/>
    <w:autoRedefine/>
    <w:rsid w:val="00DA16E8"/>
    <w:pPr>
      <w:numPr>
        <w:numId w:val="3"/>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3">
    <w:name w:val="List Bullet 3"/>
    <w:basedOn w:val="Normal"/>
    <w:autoRedefine/>
    <w:rsid w:val="00DA16E8"/>
    <w:pPr>
      <w:numPr>
        <w:numId w:val="4"/>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4">
    <w:name w:val="List Bullet 4"/>
    <w:basedOn w:val="Normal"/>
    <w:autoRedefine/>
    <w:rsid w:val="00DA16E8"/>
    <w:pPr>
      <w:numPr>
        <w:numId w:val="5"/>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Bullet5">
    <w:name w:val="List Bullet 5"/>
    <w:basedOn w:val="Normal"/>
    <w:autoRedefine/>
    <w:rsid w:val="00DA16E8"/>
    <w:pPr>
      <w:numPr>
        <w:numId w:val="6"/>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
    <w:name w:val="List Number"/>
    <w:basedOn w:val="Normal"/>
    <w:rsid w:val="00DA16E8"/>
    <w:pPr>
      <w:numPr>
        <w:numId w:val="7"/>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2">
    <w:name w:val="List Number 2"/>
    <w:basedOn w:val="Normal"/>
    <w:rsid w:val="00DA16E8"/>
    <w:pPr>
      <w:numPr>
        <w:numId w:val="8"/>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3">
    <w:name w:val="List Number 3"/>
    <w:basedOn w:val="Normal"/>
    <w:rsid w:val="00DA16E8"/>
    <w:pPr>
      <w:numPr>
        <w:numId w:val="9"/>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4">
    <w:name w:val="List Number 4"/>
    <w:basedOn w:val="Normal"/>
    <w:rsid w:val="00DA16E8"/>
    <w:pPr>
      <w:numPr>
        <w:numId w:val="10"/>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ListNumber5">
    <w:name w:val="List Number 5"/>
    <w:basedOn w:val="Normal"/>
    <w:rsid w:val="00DA16E8"/>
    <w:pPr>
      <w:numPr>
        <w:numId w:val="11"/>
      </w:numPr>
      <w:tabs>
        <w:tab w:val="left" w:pos="567"/>
      </w:tabs>
      <w:snapToGrid w:val="0"/>
      <w:spacing w:after="0" w:line="240" w:lineRule="auto"/>
    </w:pPr>
    <w:rPr>
      <w:rFonts w:ascii="Times New Roman" w:eastAsia="SimSun" w:hAnsi="Times New Roman" w:cs="Times New Roman"/>
      <w:snapToGrid w:val="0"/>
      <w:sz w:val="24"/>
      <w:szCs w:val="24"/>
      <w:lang w:val="fr-FR"/>
    </w:rPr>
  </w:style>
  <w:style w:type="paragraph" w:styleId="TOC2">
    <w:name w:val="toc 2"/>
    <w:basedOn w:val="Normal"/>
    <w:next w:val="Normal"/>
    <w:autoRedefine/>
    <w:uiPriority w:val="39"/>
    <w:rsid w:val="00DA16E8"/>
    <w:pPr>
      <w:tabs>
        <w:tab w:val="right" w:leader="dot" w:pos="9628"/>
      </w:tabs>
      <w:snapToGrid w:val="0"/>
      <w:spacing w:after="240" w:line="240" w:lineRule="auto"/>
      <w:ind w:left="1134" w:hanging="567"/>
    </w:pPr>
    <w:rPr>
      <w:rFonts w:eastAsia="SimSun" w:cs="Times New Roman"/>
      <w:snapToGrid w:val="0"/>
      <w:lang w:val="fr-FR"/>
    </w:rPr>
  </w:style>
  <w:style w:type="paragraph" w:styleId="TOC3">
    <w:name w:val="toc 3"/>
    <w:basedOn w:val="Normal"/>
    <w:next w:val="Normal"/>
    <w:autoRedefine/>
    <w:uiPriority w:val="39"/>
    <w:rsid w:val="00A27401"/>
    <w:pPr>
      <w:tabs>
        <w:tab w:val="right" w:leader="dot" w:pos="9628"/>
      </w:tabs>
      <w:snapToGrid w:val="0"/>
      <w:spacing w:after="240" w:line="240" w:lineRule="auto"/>
      <w:ind w:left="1134" w:hanging="567"/>
    </w:pPr>
    <w:rPr>
      <w:rFonts w:eastAsia="SimSun" w:cs="Times New Roman"/>
      <w:i/>
      <w:noProof/>
      <w:snapToGrid w:val="0"/>
      <w:szCs w:val="24"/>
      <w:lang w:val="fr-FR"/>
    </w:rPr>
  </w:style>
  <w:style w:type="paragraph" w:styleId="TOC4">
    <w:name w:val="toc 4"/>
    <w:basedOn w:val="Normal"/>
    <w:next w:val="Normal"/>
    <w:autoRedefine/>
    <w:uiPriority w:val="39"/>
    <w:rsid w:val="00DA16E8"/>
    <w:pPr>
      <w:tabs>
        <w:tab w:val="left" w:pos="2934"/>
        <w:tab w:val="right" w:leader="dot" w:pos="9628"/>
      </w:tabs>
      <w:snapToGrid w:val="0"/>
      <w:spacing w:after="240" w:line="240" w:lineRule="auto"/>
      <w:ind w:left="2931" w:hanging="1077"/>
    </w:pPr>
    <w:rPr>
      <w:rFonts w:eastAsia="SimSun" w:cs="Times New Roman"/>
      <w:i/>
      <w:iCs/>
      <w:snapToGrid w:val="0"/>
      <w:szCs w:val="24"/>
      <w:lang w:val="fr-FR"/>
    </w:rPr>
  </w:style>
  <w:style w:type="paragraph" w:styleId="TOC5">
    <w:name w:val="toc 5"/>
    <w:basedOn w:val="Normal"/>
    <w:next w:val="Normal"/>
    <w:autoRedefine/>
    <w:uiPriority w:val="39"/>
    <w:rsid w:val="00DA16E8"/>
    <w:pPr>
      <w:snapToGrid w:val="0"/>
      <w:spacing w:after="0" w:line="240" w:lineRule="auto"/>
      <w:ind w:left="880"/>
    </w:pPr>
    <w:rPr>
      <w:rFonts w:eastAsia="SimSun" w:cs="Times New Roman"/>
      <w:snapToGrid w:val="0"/>
      <w:szCs w:val="24"/>
      <w:lang w:val="fr-FR"/>
    </w:rPr>
  </w:style>
  <w:style w:type="paragraph" w:styleId="TOC6">
    <w:name w:val="toc 6"/>
    <w:basedOn w:val="Normal"/>
    <w:next w:val="Normal"/>
    <w:autoRedefine/>
    <w:rsid w:val="00DA16E8"/>
    <w:pPr>
      <w:snapToGrid w:val="0"/>
      <w:spacing w:after="0" w:line="240" w:lineRule="auto"/>
      <w:ind w:left="1100"/>
    </w:pPr>
    <w:rPr>
      <w:rFonts w:eastAsia="SimSun" w:cs="Times New Roman"/>
      <w:snapToGrid w:val="0"/>
      <w:szCs w:val="24"/>
      <w:lang w:val="fr-FR"/>
    </w:rPr>
  </w:style>
  <w:style w:type="paragraph" w:styleId="TOC7">
    <w:name w:val="toc 7"/>
    <w:basedOn w:val="Normal"/>
    <w:next w:val="Normal"/>
    <w:autoRedefine/>
    <w:rsid w:val="00DA16E8"/>
    <w:pPr>
      <w:snapToGrid w:val="0"/>
      <w:spacing w:after="0" w:line="240" w:lineRule="auto"/>
      <w:ind w:left="1320"/>
    </w:pPr>
    <w:rPr>
      <w:rFonts w:eastAsia="SimSun" w:cs="Times New Roman"/>
      <w:snapToGrid w:val="0"/>
      <w:szCs w:val="24"/>
      <w:lang w:val="fr-FR"/>
    </w:rPr>
  </w:style>
  <w:style w:type="paragraph" w:styleId="TOC8">
    <w:name w:val="toc 8"/>
    <w:basedOn w:val="Normal"/>
    <w:next w:val="Normal"/>
    <w:autoRedefine/>
    <w:rsid w:val="00DA16E8"/>
    <w:pPr>
      <w:snapToGrid w:val="0"/>
      <w:spacing w:after="0" w:line="240" w:lineRule="auto"/>
      <w:ind w:left="1540"/>
    </w:pPr>
    <w:rPr>
      <w:rFonts w:eastAsia="SimSun" w:cs="Times New Roman"/>
      <w:snapToGrid w:val="0"/>
      <w:szCs w:val="24"/>
      <w:lang w:val="fr-FR"/>
    </w:rPr>
  </w:style>
  <w:style w:type="paragraph" w:styleId="TOC9">
    <w:name w:val="toc 9"/>
    <w:basedOn w:val="Normal"/>
    <w:next w:val="Normal"/>
    <w:autoRedefine/>
    <w:rsid w:val="00DA16E8"/>
    <w:pPr>
      <w:snapToGrid w:val="0"/>
      <w:spacing w:after="0" w:line="240" w:lineRule="auto"/>
      <w:ind w:left="1760"/>
    </w:pPr>
    <w:rPr>
      <w:rFonts w:eastAsia="SimSun" w:cs="Times New Roman"/>
      <w:snapToGrid w:val="0"/>
      <w:szCs w:val="24"/>
      <w:lang w:val="fr-FR"/>
    </w:rPr>
  </w:style>
  <w:style w:type="character" w:customStyle="1" w:styleId="Heading1Char">
    <w:name w:val="Heading 1 Char"/>
    <w:link w:val="Heading1"/>
    <w:uiPriority w:val="9"/>
    <w:rsid w:val="00DA16E8"/>
    <w:rPr>
      <w:rFonts w:ascii="Arial" w:eastAsiaTheme="minorEastAsia" w:hAnsi="Arial" w:cstheme="minorBidi"/>
      <w:b/>
      <w:bCs/>
      <w:kern w:val="28"/>
      <w:sz w:val="22"/>
      <w:szCs w:val="22"/>
      <w:lang w:val="en-GB" w:eastAsia="zh-CN"/>
    </w:rPr>
  </w:style>
  <w:style w:type="character" w:customStyle="1" w:styleId="Heading3Char">
    <w:name w:val="Heading 3 Char"/>
    <w:link w:val="Heading3"/>
    <w:uiPriority w:val="9"/>
    <w:rsid w:val="00FE44A5"/>
    <w:rPr>
      <w:rFonts w:ascii="Arial" w:eastAsiaTheme="minorEastAsia" w:hAnsi="Arial" w:cstheme="minorBidi"/>
      <w:b/>
      <w:bCs/>
      <w:sz w:val="22"/>
      <w:szCs w:val="22"/>
      <w:lang w:val="en-GB" w:eastAsia="zh-CN"/>
    </w:rPr>
  </w:style>
  <w:style w:type="table" w:styleId="TableGrid">
    <w:name w:val="Table Grid"/>
    <w:basedOn w:val="TableNormal"/>
    <w:rsid w:val="00DA1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DA16E8"/>
    <w:pPr>
      <w:tabs>
        <w:tab w:val="left" w:pos="567"/>
      </w:tabs>
      <w:snapToGrid w:val="0"/>
      <w:spacing w:after="0" w:line="240" w:lineRule="auto"/>
    </w:pPr>
    <w:rPr>
      <w:rFonts w:ascii="Tahoma" w:eastAsia="SimSun" w:hAnsi="Tahoma" w:cs="Times New Roman"/>
      <w:snapToGrid w:val="0"/>
      <w:sz w:val="16"/>
      <w:szCs w:val="16"/>
      <w:lang w:val="x-none"/>
    </w:rPr>
  </w:style>
  <w:style w:type="character" w:customStyle="1" w:styleId="BalloonTextChar">
    <w:name w:val="Balloon Text Char"/>
    <w:basedOn w:val="DefaultParagraphFont"/>
    <w:link w:val="BalloonText"/>
    <w:uiPriority w:val="99"/>
    <w:rsid w:val="00DA16E8"/>
    <w:rPr>
      <w:rFonts w:ascii="Tahoma" w:eastAsia="SimSun" w:hAnsi="Tahoma"/>
      <w:snapToGrid w:val="0"/>
      <w:sz w:val="16"/>
      <w:szCs w:val="16"/>
      <w:lang w:val="x-none" w:eastAsia="zh-CN"/>
    </w:rPr>
  </w:style>
  <w:style w:type="paragraph" w:styleId="BodyText">
    <w:name w:val="Body Text"/>
    <w:basedOn w:val="Normal"/>
    <w:link w:val="BodyTextChar"/>
    <w:rsid w:val="00DA16E8"/>
    <w:pPr>
      <w:tabs>
        <w:tab w:val="left" w:pos="567"/>
      </w:tabs>
      <w:snapToGrid w:val="0"/>
      <w:spacing w:after="0" w:line="240" w:lineRule="auto"/>
    </w:pPr>
    <w:rPr>
      <w:rFonts w:ascii="Times New Roman" w:eastAsia="Times New Roman" w:hAnsi="Times New Roman" w:cs="Times New Roman"/>
      <w:i/>
      <w:iCs/>
      <w:snapToGrid w:val="0"/>
      <w:sz w:val="24"/>
      <w:szCs w:val="24"/>
      <w:lang w:eastAsia="en-US"/>
    </w:rPr>
  </w:style>
  <w:style w:type="character" w:customStyle="1" w:styleId="BodyTextChar">
    <w:name w:val="Body Text Char"/>
    <w:basedOn w:val="DefaultParagraphFont"/>
    <w:link w:val="BodyText"/>
    <w:rsid w:val="00DA16E8"/>
    <w:rPr>
      <w:i/>
      <w:iCs/>
      <w:snapToGrid w:val="0"/>
      <w:sz w:val="24"/>
      <w:szCs w:val="24"/>
      <w:lang w:val="en-GB" w:eastAsia="en-US"/>
    </w:rPr>
  </w:style>
  <w:style w:type="paragraph" w:styleId="BodyTextIndent">
    <w:name w:val="Body Text Indent"/>
    <w:basedOn w:val="Normal"/>
    <w:link w:val="BodyTextIndentChar"/>
    <w:rsid w:val="00DA16E8"/>
    <w:pPr>
      <w:spacing w:before="120" w:after="120" w:line="240" w:lineRule="auto"/>
      <w:ind w:firstLine="1134"/>
    </w:pPr>
    <w:rPr>
      <w:rFonts w:eastAsia="Times New Roman" w:cs="Times New Roman"/>
      <w:lang w:eastAsia="en-US"/>
    </w:rPr>
  </w:style>
  <w:style w:type="character" w:customStyle="1" w:styleId="BodyTextIndentChar">
    <w:name w:val="Body Text Indent Char"/>
    <w:basedOn w:val="DefaultParagraphFont"/>
    <w:link w:val="BodyTextIndent"/>
    <w:rsid w:val="00DA16E8"/>
    <w:rPr>
      <w:rFonts w:ascii="Arial" w:hAnsi="Arial"/>
      <w:sz w:val="22"/>
      <w:szCs w:val="22"/>
      <w:lang w:val="en-GB" w:eastAsia="en-US"/>
    </w:rPr>
  </w:style>
  <w:style w:type="paragraph" w:styleId="BodyText3">
    <w:name w:val="Body Text 3"/>
    <w:basedOn w:val="Normal"/>
    <w:link w:val="BodyText3Char"/>
    <w:rsid w:val="00DA16E8"/>
    <w:pPr>
      <w:spacing w:before="120" w:after="120" w:line="240" w:lineRule="auto"/>
      <w:ind w:right="-58"/>
      <w:jc w:val="both"/>
    </w:pPr>
    <w:rPr>
      <w:rFonts w:eastAsia="Times New Roman" w:cs="Times New Roman"/>
      <w:lang w:eastAsia="en-US"/>
    </w:rPr>
  </w:style>
  <w:style w:type="character" w:customStyle="1" w:styleId="BodyText3Char">
    <w:name w:val="Body Text 3 Char"/>
    <w:basedOn w:val="DefaultParagraphFont"/>
    <w:link w:val="BodyText3"/>
    <w:rsid w:val="00DA16E8"/>
    <w:rPr>
      <w:rFonts w:ascii="Arial" w:hAnsi="Arial"/>
      <w:sz w:val="22"/>
      <w:szCs w:val="22"/>
      <w:lang w:val="en-GB" w:eastAsia="en-US"/>
    </w:rPr>
  </w:style>
  <w:style w:type="paragraph" w:customStyle="1" w:styleId="non-decis">
    <w:name w:val="non-decis"/>
    <w:basedOn w:val="Normal"/>
    <w:rsid w:val="00DA16E8"/>
    <w:pPr>
      <w:spacing w:after="0" w:line="240" w:lineRule="auto"/>
      <w:ind w:left="737" w:right="737"/>
      <w:jc w:val="both"/>
    </w:pPr>
    <w:rPr>
      <w:rFonts w:ascii="Times New Roman" w:eastAsia="Times New Roman" w:hAnsi="Times New Roman" w:cs="Times New Roman"/>
      <w:sz w:val="20"/>
      <w:szCs w:val="20"/>
      <w:lang w:eastAsia="en-US"/>
    </w:rPr>
  </w:style>
  <w:style w:type="paragraph" w:customStyle="1" w:styleId="decis">
    <w:name w:val="decis"/>
    <w:basedOn w:val="BodyText"/>
    <w:rsid w:val="00DA16E8"/>
    <w:pPr>
      <w:numPr>
        <w:numId w:val="19"/>
      </w:numPr>
      <w:tabs>
        <w:tab w:val="clear" w:pos="567"/>
      </w:tabs>
      <w:snapToGrid/>
      <w:jc w:val="both"/>
    </w:pPr>
    <w:rPr>
      <w:i w:val="0"/>
      <w:iCs w:val="0"/>
      <w:snapToGrid/>
    </w:rPr>
  </w:style>
  <w:style w:type="paragraph" w:styleId="BodyTextIndent2">
    <w:name w:val="Body Text Indent 2"/>
    <w:basedOn w:val="Normal"/>
    <w:link w:val="BodyTextIndent2Char"/>
    <w:rsid w:val="00DA16E8"/>
    <w:pPr>
      <w:tabs>
        <w:tab w:val="left" w:pos="567"/>
      </w:tabs>
      <w:snapToGrid w:val="0"/>
      <w:spacing w:after="0" w:line="240" w:lineRule="auto"/>
      <w:ind w:left="1440" w:hanging="1440"/>
    </w:pPr>
    <w:rPr>
      <w:rFonts w:ascii="Times New Roman" w:eastAsia="Times New Roman" w:hAnsi="Times New Roman" w:cs="Times New Roman"/>
      <w:i/>
      <w:iCs/>
      <w:snapToGrid w:val="0"/>
      <w:sz w:val="24"/>
      <w:szCs w:val="24"/>
      <w:lang w:eastAsia="en-US"/>
    </w:rPr>
  </w:style>
  <w:style w:type="character" w:customStyle="1" w:styleId="BodyTextIndent2Char">
    <w:name w:val="Body Text Indent 2 Char"/>
    <w:basedOn w:val="DefaultParagraphFont"/>
    <w:link w:val="BodyTextIndent2"/>
    <w:rsid w:val="00DA16E8"/>
    <w:rPr>
      <w:i/>
      <w:iCs/>
      <w:snapToGrid w:val="0"/>
      <w:sz w:val="24"/>
      <w:szCs w:val="24"/>
      <w:lang w:val="en-GB" w:eastAsia="en-US"/>
    </w:rPr>
  </w:style>
  <w:style w:type="paragraph" w:styleId="BodyTextIndent3">
    <w:name w:val="Body Text Indent 3"/>
    <w:basedOn w:val="Normal"/>
    <w:link w:val="BodyTextIndent3Char"/>
    <w:rsid w:val="00DA16E8"/>
    <w:pPr>
      <w:widowControl w:val="0"/>
      <w:spacing w:after="0" w:line="240" w:lineRule="auto"/>
      <w:ind w:left="3600" w:hanging="2880"/>
    </w:pPr>
    <w:rPr>
      <w:rFonts w:ascii="Times New Roman" w:eastAsia="Times New Roman" w:hAnsi="Times New Roman" w:cs="Times New Roman"/>
      <w:b/>
      <w:bCs/>
      <w:snapToGrid w:val="0"/>
      <w:sz w:val="20"/>
      <w:szCs w:val="20"/>
      <w:lang w:val="en-US" w:eastAsia="en-US"/>
    </w:rPr>
  </w:style>
  <w:style w:type="character" w:customStyle="1" w:styleId="BodyTextIndent3Char">
    <w:name w:val="Body Text Indent 3 Char"/>
    <w:basedOn w:val="DefaultParagraphFont"/>
    <w:link w:val="BodyTextIndent3"/>
    <w:rsid w:val="00DA16E8"/>
    <w:rPr>
      <w:b/>
      <w:bCs/>
      <w:snapToGrid w:val="0"/>
      <w:lang w:val="en-US" w:eastAsia="en-US"/>
    </w:rPr>
  </w:style>
  <w:style w:type="paragraph" w:styleId="BodyText2">
    <w:name w:val="Body Text 2"/>
    <w:basedOn w:val="Normal"/>
    <w:link w:val="BodyText2Char"/>
    <w:rsid w:val="00DA16E8"/>
    <w:pPr>
      <w:tabs>
        <w:tab w:val="left" w:pos="567"/>
      </w:tabs>
      <w:snapToGrid w:val="0"/>
      <w:spacing w:after="0" w:line="240" w:lineRule="auto"/>
    </w:pPr>
    <w:rPr>
      <w:rFonts w:ascii="Times New Roman" w:eastAsia="Times New Roman" w:hAnsi="Times New Roman" w:cs="Times New Roman"/>
      <w:i/>
      <w:iCs/>
      <w:snapToGrid w:val="0"/>
      <w:color w:val="000000"/>
      <w:sz w:val="24"/>
      <w:szCs w:val="24"/>
      <w:lang w:eastAsia="en-US"/>
    </w:rPr>
  </w:style>
  <w:style w:type="character" w:customStyle="1" w:styleId="BodyText2Char">
    <w:name w:val="Body Text 2 Char"/>
    <w:basedOn w:val="DefaultParagraphFont"/>
    <w:link w:val="BodyText2"/>
    <w:rsid w:val="00DA16E8"/>
    <w:rPr>
      <w:i/>
      <w:iCs/>
      <w:snapToGrid w:val="0"/>
      <w:color w:val="000000"/>
      <w:sz w:val="24"/>
      <w:szCs w:val="24"/>
      <w:lang w:val="en-GB" w:eastAsia="en-US"/>
    </w:rPr>
  </w:style>
  <w:style w:type="paragraph" w:styleId="Index1">
    <w:name w:val="index 1"/>
    <w:basedOn w:val="Normal"/>
    <w:next w:val="Normal"/>
    <w:autoRedefine/>
    <w:rsid w:val="00DA16E8"/>
    <w:pPr>
      <w:snapToGrid w:val="0"/>
      <w:spacing w:after="0" w:line="240" w:lineRule="auto"/>
      <w:ind w:left="240" w:hanging="240"/>
    </w:pPr>
    <w:rPr>
      <w:rFonts w:ascii="Times New Roman" w:eastAsia="Times New Roman" w:hAnsi="Times New Roman" w:cs="Times New Roman"/>
      <w:snapToGrid w:val="0"/>
      <w:sz w:val="24"/>
      <w:szCs w:val="24"/>
      <w:lang w:eastAsia="en-US"/>
    </w:rPr>
  </w:style>
  <w:style w:type="paragraph" w:styleId="Index2">
    <w:name w:val="index 2"/>
    <w:basedOn w:val="Normal"/>
    <w:next w:val="Normal"/>
    <w:autoRedefine/>
    <w:rsid w:val="00DA16E8"/>
    <w:pPr>
      <w:snapToGrid w:val="0"/>
      <w:spacing w:after="0" w:line="240" w:lineRule="auto"/>
      <w:ind w:left="480" w:hanging="240"/>
    </w:pPr>
    <w:rPr>
      <w:rFonts w:ascii="Times New Roman" w:eastAsia="Times New Roman" w:hAnsi="Times New Roman" w:cs="Times New Roman"/>
      <w:snapToGrid w:val="0"/>
      <w:sz w:val="24"/>
      <w:szCs w:val="24"/>
      <w:lang w:eastAsia="en-US"/>
    </w:rPr>
  </w:style>
  <w:style w:type="paragraph" w:styleId="Index3">
    <w:name w:val="index 3"/>
    <w:basedOn w:val="Normal"/>
    <w:next w:val="Normal"/>
    <w:autoRedefine/>
    <w:rsid w:val="00DA16E8"/>
    <w:pPr>
      <w:snapToGrid w:val="0"/>
      <w:spacing w:after="0" w:line="240" w:lineRule="auto"/>
      <w:ind w:left="720" w:hanging="240"/>
    </w:pPr>
    <w:rPr>
      <w:rFonts w:ascii="Times New Roman" w:eastAsia="Times New Roman" w:hAnsi="Times New Roman" w:cs="Times New Roman"/>
      <w:snapToGrid w:val="0"/>
      <w:sz w:val="24"/>
      <w:szCs w:val="24"/>
      <w:lang w:eastAsia="en-US"/>
    </w:rPr>
  </w:style>
  <w:style w:type="paragraph" w:styleId="Index4">
    <w:name w:val="index 4"/>
    <w:basedOn w:val="Normal"/>
    <w:next w:val="Normal"/>
    <w:autoRedefine/>
    <w:rsid w:val="00DA16E8"/>
    <w:pPr>
      <w:snapToGrid w:val="0"/>
      <w:spacing w:after="0" w:line="240" w:lineRule="auto"/>
      <w:ind w:left="960" w:hanging="240"/>
    </w:pPr>
    <w:rPr>
      <w:rFonts w:ascii="Times New Roman" w:eastAsia="Times New Roman" w:hAnsi="Times New Roman" w:cs="Times New Roman"/>
      <w:snapToGrid w:val="0"/>
      <w:sz w:val="24"/>
      <w:szCs w:val="24"/>
      <w:lang w:eastAsia="en-US"/>
    </w:rPr>
  </w:style>
  <w:style w:type="paragraph" w:styleId="Index5">
    <w:name w:val="index 5"/>
    <w:basedOn w:val="Normal"/>
    <w:next w:val="Normal"/>
    <w:autoRedefine/>
    <w:rsid w:val="00DA16E8"/>
    <w:pPr>
      <w:snapToGrid w:val="0"/>
      <w:spacing w:after="0" w:line="240" w:lineRule="auto"/>
      <w:ind w:left="1200" w:hanging="240"/>
    </w:pPr>
    <w:rPr>
      <w:rFonts w:ascii="Times New Roman" w:eastAsia="Times New Roman" w:hAnsi="Times New Roman" w:cs="Times New Roman"/>
      <w:snapToGrid w:val="0"/>
      <w:sz w:val="24"/>
      <w:szCs w:val="24"/>
      <w:lang w:eastAsia="en-US"/>
    </w:rPr>
  </w:style>
  <w:style w:type="paragraph" w:styleId="Index6">
    <w:name w:val="index 6"/>
    <w:basedOn w:val="Normal"/>
    <w:next w:val="Normal"/>
    <w:autoRedefine/>
    <w:rsid w:val="00DA16E8"/>
    <w:pPr>
      <w:snapToGrid w:val="0"/>
      <w:spacing w:after="0" w:line="240" w:lineRule="auto"/>
      <w:ind w:left="1440" w:hanging="240"/>
    </w:pPr>
    <w:rPr>
      <w:rFonts w:ascii="Times New Roman" w:eastAsia="Times New Roman" w:hAnsi="Times New Roman" w:cs="Times New Roman"/>
      <w:snapToGrid w:val="0"/>
      <w:sz w:val="24"/>
      <w:szCs w:val="24"/>
      <w:lang w:eastAsia="en-US"/>
    </w:rPr>
  </w:style>
  <w:style w:type="paragraph" w:styleId="Index7">
    <w:name w:val="index 7"/>
    <w:basedOn w:val="Normal"/>
    <w:next w:val="Normal"/>
    <w:autoRedefine/>
    <w:rsid w:val="00DA16E8"/>
    <w:pPr>
      <w:snapToGrid w:val="0"/>
      <w:spacing w:after="0" w:line="240" w:lineRule="auto"/>
      <w:ind w:left="1680" w:hanging="240"/>
    </w:pPr>
    <w:rPr>
      <w:rFonts w:ascii="Times New Roman" w:eastAsia="Times New Roman" w:hAnsi="Times New Roman" w:cs="Times New Roman"/>
      <w:snapToGrid w:val="0"/>
      <w:sz w:val="24"/>
      <w:szCs w:val="24"/>
      <w:lang w:eastAsia="en-US"/>
    </w:rPr>
  </w:style>
  <w:style w:type="paragraph" w:styleId="Index8">
    <w:name w:val="index 8"/>
    <w:basedOn w:val="Normal"/>
    <w:next w:val="Normal"/>
    <w:autoRedefine/>
    <w:rsid w:val="00DA16E8"/>
    <w:pPr>
      <w:snapToGrid w:val="0"/>
      <w:spacing w:after="0" w:line="240" w:lineRule="auto"/>
      <w:ind w:left="1920" w:hanging="240"/>
    </w:pPr>
    <w:rPr>
      <w:rFonts w:ascii="Times New Roman" w:eastAsia="Times New Roman" w:hAnsi="Times New Roman" w:cs="Times New Roman"/>
      <w:snapToGrid w:val="0"/>
      <w:sz w:val="24"/>
      <w:szCs w:val="24"/>
      <w:lang w:eastAsia="en-US"/>
    </w:rPr>
  </w:style>
  <w:style w:type="paragraph" w:styleId="Index9">
    <w:name w:val="index 9"/>
    <w:basedOn w:val="Normal"/>
    <w:next w:val="Normal"/>
    <w:autoRedefine/>
    <w:rsid w:val="00DA16E8"/>
    <w:pPr>
      <w:snapToGrid w:val="0"/>
      <w:spacing w:after="0" w:line="240" w:lineRule="auto"/>
      <w:ind w:left="2160" w:hanging="240"/>
    </w:pPr>
    <w:rPr>
      <w:rFonts w:ascii="Times New Roman" w:eastAsia="Times New Roman" w:hAnsi="Times New Roman" w:cs="Times New Roman"/>
      <w:snapToGrid w:val="0"/>
      <w:sz w:val="24"/>
      <w:szCs w:val="24"/>
      <w:lang w:eastAsia="en-US"/>
    </w:rPr>
  </w:style>
  <w:style w:type="paragraph" w:styleId="IndexHeading">
    <w:name w:val="index heading"/>
    <w:basedOn w:val="Normal"/>
    <w:next w:val="Index1"/>
    <w:rsid w:val="00DA16E8"/>
    <w:pPr>
      <w:tabs>
        <w:tab w:val="left" w:pos="567"/>
      </w:tabs>
      <w:snapToGrid w:val="0"/>
      <w:spacing w:after="0" w:line="240" w:lineRule="auto"/>
    </w:pPr>
    <w:rPr>
      <w:rFonts w:ascii="Times New Roman" w:eastAsia="Times New Roman" w:hAnsi="Times New Roman" w:cs="Times New Roman"/>
      <w:snapToGrid w:val="0"/>
      <w:sz w:val="24"/>
      <w:szCs w:val="24"/>
      <w:lang w:eastAsia="en-US"/>
    </w:rPr>
  </w:style>
  <w:style w:type="character" w:styleId="FollowedHyperlink">
    <w:name w:val="FollowedHyperlink"/>
    <w:rsid w:val="00DA16E8"/>
    <w:rPr>
      <w:color w:val="800080"/>
      <w:u w:val="single"/>
    </w:rPr>
  </w:style>
  <w:style w:type="paragraph" w:customStyle="1" w:styleId="standard">
    <w:name w:val="standard"/>
    <w:basedOn w:val="Header"/>
    <w:autoRedefine/>
    <w:rsid w:val="00DA16E8"/>
    <w:pPr>
      <w:tabs>
        <w:tab w:val="clear" w:pos="9600"/>
        <w:tab w:val="center" w:pos="4419"/>
        <w:tab w:val="right" w:pos="8838"/>
      </w:tabs>
      <w:spacing w:after="0" w:line="240" w:lineRule="auto"/>
      <w:jc w:val="both"/>
    </w:pPr>
    <w:rPr>
      <w:rFonts w:ascii="Times New Roman" w:eastAsia="Arial Unicode MS" w:hAnsi="Times New Roman" w:cs="Times New Roman"/>
      <w:sz w:val="22"/>
      <w:szCs w:val="22"/>
      <w:u w:val="single"/>
      <w:lang w:eastAsia="en-US"/>
    </w:rPr>
  </w:style>
  <w:style w:type="paragraph" w:customStyle="1" w:styleId="Quick1">
    <w:name w:val="Quick 1."/>
    <w:basedOn w:val="Normal"/>
    <w:rsid w:val="00DA16E8"/>
    <w:pPr>
      <w:widowControl w:val="0"/>
      <w:numPr>
        <w:numId w:val="18"/>
      </w:numPr>
      <w:spacing w:after="0" w:line="240" w:lineRule="auto"/>
      <w:jc w:val="both"/>
    </w:pPr>
    <w:rPr>
      <w:rFonts w:ascii="Times New Roman" w:eastAsia="Times New Roman" w:hAnsi="Times New Roman" w:cs="Times New Roman"/>
      <w:snapToGrid w:val="0"/>
      <w:lang w:val="en-AU" w:eastAsia="en-US"/>
    </w:rPr>
  </w:style>
  <w:style w:type="character" w:styleId="CommentReference">
    <w:name w:val="annotation reference"/>
    <w:uiPriority w:val="99"/>
    <w:rsid w:val="00DA16E8"/>
    <w:rPr>
      <w:sz w:val="16"/>
      <w:szCs w:val="16"/>
    </w:rPr>
  </w:style>
  <w:style w:type="paragraph" w:styleId="CommentText">
    <w:name w:val="annotation text"/>
    <w:basedOn w:val="Normal"/>
    <w:link w:val="CommentTextChar"/>
    <w:uiPriority w:val="99"/>
    <w:rsid w:val="00DA16E8"/>
    <w:pPr>
      <w:tabs>
        <w:tab w:val="left" w:pos="567"/>
      </w:tabs>
      <w:snapToGrid w:val="0"/>
      <w:spacing w:after="0" w:line="240" w:lineRule="auto"/>
    </w:pPr>
    <w:rPr>
      <w:rFonts w:ascii="Times New Roman" w:eastAsia="Times New Roman" w:hAnsi="Times New Roman" w:cs="Times New Roman"/>
      <w:snapToGrid w:val="0"/>
      <w:sz w:val="20"/>
      <w:szCs w:val="20"/>
      <w:lang w:eastAsia="x-none"/>
    </w:rPr>
  </w:style>
  <w:style w:type="character" w:customStyle="1" w:styleId="CommentTextChar">
    <w:name w:val="Comment Text Char"/>
    <w:basedOn w:val="DefaultParagraphFont"/>
    <w:link w:val="CommentText"/>
    <w:uiPriority w:val="99"/>
    <w:rsid w:val="00DA16E8"/>
    <w:rPr>
      <w:snapToGrid w:val="0"/>
      <w:lang w:val="en-GB" w:eastAsia="x-none"/>
    </w:rPr>
  </w:style>
  <w:style w:type="paragraph" w:styleId="Title">
    <w:name w:val="Title"/>
    <w:basedOn w:val="Normal"/>
    <w:link w:val="TitleChar"/>
    <w:qFormat/>
    <w:rsid w:val="00DA16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DA16E8"/>
    <w:rPr>
      <w:b/>
      <w:bCs/>
      <w:sz w:val="24"/>
      <w:szCs w:val="24"/>
      <w:lang w:val="en-US" w:eastAsia="en-US"/>
    </w:rPr>
  </w:style>
  <w:style w:type="paragraph" w:styleId="BlockText">
    <w:name w:val="Block Text"/>
    <w:basedOn w:val="Normal"/>
    <w:rsid w:val="00DA16E8"/>
    <w:pPr>
      <w:tabs>
        <w:tab w:val="left" w:pos="567"/>
      </w:tabs>
      <w:snapToGrid w:val="0"/>
      <w:spacing w:after="0" w:line="240" w:lineRule="auto"/>
      <w:ind w:left="1440" w:right="615"/>
    </w:pPr>
    <w:rPr>
      <w:rFonts w:ascii="Times New Roman" w:eastAsia="Times New Roman" w:hAnsi="Times New Roman" w:cs="Times New Roman"/>
      <w:sz w:val="20"/>
      <w:szCs w:val="20"/>
      <w:lang w:eastAsia="en-US"/>
    </w:rPr>
  </w:style>
  <w:style w:type="paragraph" w:customStyle="1" w:styleId="Textedebulles2">
    <w:name w:val="Texte de bulles2"/>
    <w:basedOn w:val="Normal"/>
    <w:semiHidden/>
    <w:rsid w:val="00DA16E8"/>
    <w:pPr>
      <w:tabs>
        <w:tab w:val="left" w:pos="567"/>
      </w:tabs>
      <w:snapToGrid w:val="0"/>
      <w:spacing w:after="0" w:line="240" w:lineRule="auto"/>
    </w:pPr>
    <w:rPr>
      <w:rFonts w:ascii="Tahoma" w:eastAsia="Times New Roman" w:hAnsi="Tahoma" w:cs="Tahoma"/>
      <w:snapToGrid w:val="0"/>
      <w:sz w:val="16"/>
      <w:szCs w:val="16"/>
      <w:lang w:eastAsia="en-US"/>
    </w:rPr>
  </w:style>
  <w:style w:type="paragraph" w:customStyle="1" w:styleId="Textedebulles1">
    <w:name w:val="Texte de bulles1"/>
    <w:basedOn w:val="Normal"/>
    <w:uiPriority w:val="99"/>
    <w:semiHidden/>
    <w:rsid w:val="00DA16E8"/>
    <w:pPr>
      <w:widowControl w:val="0"/>
      <w:autoSpaceDE w:val="0"/>
      <w:autoSpaceDN w:val="0"/>
      <w:adjustRightInd w:val="0"/>
      <w:spacing w:after="0" w:line="240" w:lineRule="auto"/>
      <w:jc w:val="both"/>
    </w:pPr>
    <w:rPr>
      <w:rFonts w:ascii="Tahoma" w:eastAsia="Times New Roman" w:hAnsi="Tahoma" w:cs="Tahoma"/>
      <w:sz w:val="16"/>
      <w:szCs w:val="16"/>
      <w:lang w:eastAsia="en-US"/>
    </w:rPr>
  </w:style>
  <w:style w:type="paragraph" w:customStyle="1" w:styleId="Docheading">
    <w:name w:val="Doc. heading"/>
    <w:basedOn w:val="Header"/>
    <w:rsid w:val="00DA16E8"/>
    <w:pPr>
      <w:tabs>
        <w:tab w:val="clear" w:pos="9600"/>
        <w:tab w:val="left" w:pos="567"/>
        <w:tab w:val="center" w:pos="4153"/>
        <w:tab w:val="right" w:pos="8306"/>
      </w:tabs>
      <w:snapToGrid w:val="0"/>
      <w:spacing w:after="480" w:line="240" w:lineRule="auto"/>
      <w:jc w:val="center"/>
    </w:pPr>
    <w:rPr>
      <w:rFonts w:eastAsia="Times New Roman" w:cs="Arial"/>
      <w:b/>
      <w:bCs/>
      <w:caps/>
      <w:snapToGrid w:val="0"/>
      <w:sz w:val="24"/>
      <w:szCs w:val="24"/>
      <w:lang w:eastAsia="en-US"/>
    </w:rPr>
  </w:style>
  <w:style w:type="paragraph" w:customStyle="1" w:styleId="content">
    <w:name w:val="content"/>
    <w:basedOn w:val="Normal"/>
    <w:rsid w:val="00DA16E8"/>
    <w:pPr>
      <w:spacing w:before="100" w:beforeAutospacing="1" w:after="100" w:afterAutospacing="1" w:line="255" w:lineRule="atLeast"/>
    </w:pPr>
    <w:rPr>
      <w:rFonts w:ascii="Verdana" w:eastAsia="Arial Unicode MS" w:hAnsi="Verdana" w:cs="Arial Unicode MS"/>
      <w:color w:val="000000"/>
      <w:sz w:val="17"/>
      <w:szCs w:val="17"/>
      <w:lang w:val="en-US" w:eastAsia="en-US"/>
    </w:rPr>
  </w:style>
  <w:style w:type="paragraph" w:customStyle="1" w:styleId="Default">
    <w:name w:val="Default"/>
    <w:rsid w:val="00DA16E8"/>
    <w:pPr>
      <w:autoSpaceDE w:val="0"/>
      <w:autoSpaceDN w:val="0"/>
      <w:adjustRightInd w:val="0"/>
    </w:pPr>
    <w:rPr>
      <w:color w:val="000000"/>
      <w:sz w:val="24"/>
      <w:szCs w:val="24"/>
      <w:lang w:val="en-US" w:eastAsia="zh-CN"/>
    </w:rPr>
  </w:style>
  <w:style w:type="character" w:styleId="Strong">
    <w:name w:val="Strong"/>
    <w:uiPriority w:val="22"/>
    <w:qFormat/>
    <w:rsid w:val="00DA16E8"/>
    <w:rPr>
      <w:b/>
      <w:bCs/>
    </w:rPr>
  </w:style>
  <w:style w:type="character" w:customStyle="1" w:styleId="uwolf">
    <w:name w:val="u_wolf"/>
    <w:semiHidden/>
    <w:rsid w:val="00DA16E8"/>
    <w:rPr>
      <w:rFonts w:ascii="Arial" w:hAnsi="Arial" w:cs="Arial"/>
      <w:color w:val="auto"/>
      <w:sz w:val="20"/>
      <w:szCs w:val="20"/>
    </w:rPr>
  </w:style>
  <w:style w:type="paragraph" w:styleId="NormalIndent">
    <w:name w:val="Normal Indent"/>
    <w:basedOn w:val="Normal"/>
    <w:rsid w:val="00DA16E8"/>
    <w:pPr>
      <w:overflowPunct w:val="0"/>
      <w:autoSpaceDE w:val="0"/>
      <w:autoSpaceDN w:val="0"/>
      <w:spacing w:before="120" w:after="120" w:line="240" w:lineRule="auto"/>
      <w:ind w:left="708"/>
      <w:jc w:val="both"/>
    </w:pPr>
    <w:rPr>
      <w:rFonts w:ascii="Garamond" w:eastAsia="MS Mincho" w:hAnsi="Garamond" w:cs="Times New Roman"/>
      <w:sz w:val="24"/>
      <w:szCs w:val="24"/>
      <w:lang w:val="en-US" w:eastAsia="ja-JP"/>
    </w:rPr>
  </w:style>
  <w:style w:type="character" w:customStyle="1" w:styleId="paragraphnumeroteCharChar">
    <w:name w:val="paragraph numerote Char Char"/>
    <w:link w:val="paragraphnumerote"/>
    <w:rsid w:val="00DA16E8"/>
    <w:rPr>
      <w:rFonts w:ascii="Arial" w:eastAsia="SimSun" w:hAnsi="Arial"/>
      <w:snapToGrid w:val="0"/>
      <w:sz w:val="24"/>
      <w:szCs w:val="24"/>
      <w:lang w:val="x-none" w:eastAsia="x-none"/>
    </w:rPr>
  </w:style>
  <w:style w:type="paragraph" w:customStyle="1" w:styleId="paragraphnumerote0">
    <w:name w:val="paragraphnumerote"/>
    <w:basedOn w:val="Normal"/>
    <w:rsid w:val="00DA16E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paragraphnumerotechar">
    <w:name w:val="paragraphnumerotechar"/>
    <w:rsid w:val="00DA16E8"/>
  </w:style>
  <w:style w:type="character" w:customStyle="1" w:styleId="size10w1">
    <w:name w:val="size10w1"/>
    <w:rsid w:val="00DA16E8"/>
    <w:rPr>
      <w:rFonts w:ascii="Verdana" w:hAnsi="Verdana" w:hint="default"/>
      <w:strike w:val="0"/>
      <w:dstrike w:val="0"/>
      <w:color w:val="FFFFFF"/>
      <w:sz w:val="11"/>
      <w:szCs w:val="11"/>
      <w:u w:val="none"/>
      <w:effect w:val="none"/>
    </w:rPr>
  </w:style>
  <w:style w:type="paragraph" w:customStyle="1" w:styleId="Norm">
    <w:name w:val="Norm"/>
    <w:basedOn w:val="paragraphnumerote"/>
    <w:rsid w:val="00DA16E8"/>
    <w:pPr>
      <w:shd w:val="clear" w:color="auto" w:fill="FFFFFF"/>
      <w:tabs>
        <w:tab w:val="clear" w:pos="709"/>
        <w:tab w:val="num" w:pos="1400"/>
      </w:tabs>
      <w:kinsoku w:val="0"/>
      <w:overflowPunct w:val="0"/>
      <w:snapToGrid/>
      <w:spacing w:after="240" w:line="240" w:lineRule="auto"/>
      <w:ind w:left="720" w:hanging="720"/>
      <w:jc w:val="both"/>
      <w:textAlignment w:val="baseline"/>
    </w:pPr>
    <w:rPr>
      <w:rFonts w:eastAsia="Times New Roman"/>
      <w:iCs/>
      <w:sz w:val="22"/>
      <w:szCs w:val="22"/>
      <w:lang w:val="en-US" w:eastAsia="en-US"/>
    </w:rPr>
  </w:style>
  <w:style w:type="paragraph" w:customStyle="1" w:styleId="Style1">
    <w:name w:val="Style1"/>
    <w:basedOn w:val="PlainText"/>
    <w:next w:val="PlainText"/>
    <w:autoRedefine/>
    <w:rsid w:val="00DA16E8"/>
    <w:pPr>
      <w:tabs>
        <w:tab w:val="clear" w:pos="567"/>
      </w:tabs>
      <w:snapToGrid/>
    </w:pPr>
    <w:rPr>
      <w:rFonts w:ascii="Arial" w:hAnsi="Arial" w:cs="Arial"/>
      <w:snapToGrid/>
      <w:sz w:val="24"/>
    </w:rPr>
  </w:style>
  <w:style w:type="paragraph" w:styleId="PlainText">
    <w:name w:val="Plain Text"/>
    <w:basedOn w:val="Normal"/>
    <w:link w:val="PlainTextChar"/>
    <w:rsid w:val="00DA16E8"/>
    <w:pPr>
      <w:tabs>
        <w:tab w:val="left" w:pos="567"/>
      </w:tabs>
      <w:snapToGrid w:val="0"/>
      <w:spacing w:after="0" w:line="240" w:lineRule="auto"/>
    </w:pPr>
    <w:rPr>
      <w:rFonts w:ascii="Courier New" w:eastAsia="Times New Roman" w:hAnsi="Courier New" w:cs="Times New Roman"/>
      <w:snapToGrid w:val="0"/>
      <w:sz w:val="20"/>
      <w:szCs w:val="20"/>
      <w:lang w:eastAsia="en-US"/>
    </w:rPr>
  </w:style>
  <w:style w:type="character" w:customStyle="1" w:styleId="PlainTextChar">
    <w:name w:val="Plain Text Char"/>
    <w:basedOn w:val="DefaultParagraphFont"/>
    <w:link w:val="PlainText"/>
    <w:rsid w:val="00DA16E8"/>
    <w:rPr>
      <w:rFonts w:ascii="Courier New" w:hAnsi="Courier New"/>
      <w:snapToGrid w:val="0"/>
      <w:lang w:val="en-GB" w:eastAsia="en-US"/>
    </w:rPr>
  </w:style>
  <w:style w:type="character" w:customStyle="1" w:styleId="A1">
    <w:name w:val="A1"/>
    <w:rsid w:val="00DA16E8"/>
    <w:rPr>
      <w:rFonts w:cs="Benton Sans"/>
      <w:color w:val="000000"/>
      <w:sz w:val="15"/>
      <w:szCs w:val="15"/>
    </w:rPr>
  </w:style>
  <w:style w:type="paragraph" w:styleId="NormalWeb">
    <w:name w:val="Normal (Web)"/>
    <w:basedOn w:val="Normal"/>
    <w:uiPriority w:val="99"/>
    <w:rsid w:val="00DA16E8"/>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CM52">
    <w:name w:val="CM52"/>
    <w:basedOn w:val="Default"/>
    <w:next w:val="Default"/>
    <w:rsid w:val="00DA16E8"/>
    <w:pPr>
      <w:widowControl w:val="0"/>
      <w:spacing w:after="245"/>
    </w:pPr>
    <w:rPr>
      <w:color w:val="auto"/>
    </w:rPr>
  </w:style>
  <w:style w:type="paragraph" w:customStyle="1" w:styleId="Paragrafonumerato">
    <w:name w:val="Paragrafo numerato"/>
    <w:basedOn w:val="Normal"/>
    <w:rsid w:val="00DA16E8"/>
    <w:pPr>
      <w:numPr>
        <w:numId w:val="20"/>
      </w:numPr>
      <w:spacing w:after="240" w:line="240" w:lineRule="auto"/>
      <w:jc w:val="both"/>
    </w:pPr>
    <w:rPr>
      <w:rFonts w:ascii="Times New Roman" w:eastAsia="MS Mincho" w:hAnsi="Times New Roman" w:cs="Times New Roman"/>
      <w:sz w:val="24"/>
      <w:szCs w:val="24"/>
      <w:lang w:val="en-US" w:eastAsia="en-US"/>
    </w:rPr>
  </w:style>
  <w:style w:type="paragraph" w:customStyle="1" w:styleId="marge0">
    <w:name w:val="marge"/>
    <w:basedOn w:val="Normal"/>
    <w:rsid w:val="00DA16E8"/>
    <w:pPr>
      <w:spacing w:before="100" w:beforeAutospacing="1" w:after="100" w:afterAutospacing="1" w:line="240" w:lineRule="auto"/>
    </w:pPr>
    <w:rPr>
      <w:rFonts w:ascii="Times New Roman" w:eastAsia="MS Mincho" w:hAnsi="Times New Roman" w:cs="Times New Roman"/>
      <w:sz w:val="24"/>
      <w:szCs w:val="24"/>
      <w:lang w:val="en-US" w:eastAsia="ja-JP" w:bidi="hi-IN"/>
    </w:rPr>
  </w:style>
  <w:style w:type="character" w:customStyle="1" w:styleId="msoins0">
    <w:name w:val="msoins"/>
    <w:rsid w:val="00DA16E8"/>
  </w:style>
  <w:style w:type="paragraph" w:customStyle="1" w:styleId="coi0">
    <w:name w:val="coi"/>
    <w:basedOn w:val="Normal"/>
    <w:rsid w:val="00DA16E8"/>
    <w:pPr>
      <w:snapToGrid w:val="0"/>
      <w:spacing w:before="240" w:after="240" w:line="240" w:lineRule="auto"/>
      <w:jc w:val="both"/>
    </w:pPr>
    <w:rPr>
      <w:rFonts w:eastAsia="SimSun" w:cs="Arial"/>
      <w:lang w:val="en-US"/>
    </w:rPr>
  </w:style>
  <w:style w:type="paragraph" w:styleId="DocumentMap">
    <w:name w:val="Document Map"/>
    <w:basedOn w:val="Normal"/>
    <w:link w:val="DocumentMapChar"/>
    <w:rsid w:val="00DA16E8"/>
    <w:pPr>
      <w:shd w:val="clear" w:color="auto" w:fill="000080"/>
      <w:tabs>
        <w:tab w:val="left" w:pos="567"/>
      </w:tabs>
      <w:snapToGrid w:val="0"/>
      <w:spacing w:after="0" w:line="240" w:lineRule="auto"/>
    </w:pPr>
    <w:rPr>
      <w:rFonts w:ascii="Tahoma" w:eastAsia="Times New Roman" w:hAnsi="Tahoma" w:cs="Times New Roman"/>
      <w:snapToGrid w:val="0"/>
      <w:sz w:val="20"/>
      <w:szCs w:val="20"/>
      <w:lang w:eastAsia="en-US"/>
    </w:rPr>
  </w:style>
  <w:style w:type="character" w:customStyle="1" w:styleId="DocumentMapChar">
    <w:name w:val="Document Map Char"/>
    <w:basedOn w:val="DefaultParagraphFont"/>
    <w:link w:val="DocumentMap"/>
    <w:rsid w:val="00DA16E8"/>
    <w:rPr>
      <w:rFonts w:ascii="Tahoma" w:hAnsi="Tahoma"/>
      <w:snapToGrid w:val="0"/>
      <w:shd w:val="clear" w:color="auto" w:fill="000080"/>
      <w:lang w:val="en-GB" w:eastAsia="en-US"/>
    </w:rPr>
  </w:style>
  <w:style w:type="paragraph" w:customStyle="1" w:styleId="Norma">
    <w:name w:val="Norma"/>
    <w:basedOn w:val="Heading4"/>
    <w:rsid w:val="00DA16E8"/>
    <w:pPr>
      <w:tabs>
        <w:tab w:val="clear" w:pos="567"/>
        <w:tab w:val="left" w:pos="720"/>
      </w:tabs>
      <w:snapToGrid w:val="0"/>
      <w:spacing w:before="240" w:after="0" w:line="240" w:lineRule="auto"/>
      <w:ind w:left="720" w:hanging="720"/>
    </w:pPr>
    <w:rPr>
      <w:rFonts w:eastAsia="Times New Roman" w:cs="Arial"/>
      <w:snapToGrid w:val="0"/>
      <w:lang w:eastAsia="en-US"/>
    </w:rPr>
  </w:style>
  <w:style w:type="paragraph" w:customStyle="1" w:styleId="Heading5111">
    <w:name w:val="Heading 5111"/>
    <w:basedOn w:val="Normal"/>
    <w:link w:val="Heading5111Char"/>
    <w:rsid w:val="00DA16E8"/>
    <w:pPr>
      <w:snapToGrid w:val="0"/>
      <w:spacing w:after="240" w:line="240" w:lineRule="auto"/>
      <w:ind w:left="1800" w:hanging="1080"/>
    </w:pPr>
    <w:rPr>
      <w:rFonts w:eastAsia="Times New Roman" w:cs="Times New Roman"/>
      <w:i/>
      <w:snapToGrid w:val="0"/>
      <w:lang w:eastAsia="en-US"/>
    </w:rPr>
  </w:style>
  <w:style w:type="character" w:customStyle="1" w:styleId="Heading5111Char">
    <w:name w:val="Heading 5111 Char"/>
    <w:link w:val="Heading5111"/>
    <w:rsid w:val="00DA16E8"/>
    <w:rPr>
      <w:rFonts w:ascii="Arial" w:hAnsi="Arial"/>
      <w:i/>
      <w:snapToGrid w:val="0"/>
      <w:sz w:val="22"/>
      <w:szCs w:val="22"/>
      <w:lang w:val="en-GB" w:eastAsia="en-US"/>
    </w:rPr>
  </w:style>
  <w:style w:type="character" w:customStyle="1" w:styleId="apple-style-span">
    <w:name w:val="apple-style-span"/>
    <w:rsid w:val="00DA16E8"/>
  </w:style>
  <w:style w:type="paragraph" w:customStyle="1" w:styleId="Paragrafoelenco">
    <w:name w:val="Paragrafo elenco"/>
    <w:basedOn w:val="paragraphnumerote"/>
    <w:qFormat/>
    <w:rsid w:val="00DA16E8"/>
    <w:pPr>
      <w:shd w:val="clear" w:color="auto" w:fill="FFFFFF"/>
      <w:tabs>
        <w:tab w:val="clear" w:pos="709"/>
        <w:tab w:val="num" w:pos="1400"/>
      </w:tabs>
      <w:kinsoku w:val="0"/>
      <w:overflowPunct w:val="0"/>
      <w:snapToGrid/>
      <w:spacing w:after="240" w:line="240" w:lineRule="auto"/>
      <w:ind w:left="720" w:hanging="720"/>
      <w:jc w:val="both"/>
      <w:textAlignment w:val="baseline"/>
    </w:pPr>
    <w:rPr>
      <w:rFonts w:eastAsia="Times New Roman"/>
      <w:iCs/>
      <w:sz w:val="22"/>
      <w:szCs w:val="22"/>
      <w:lang w:val="en-US" w:eastAsia="en-US"/>
    </w:rPr>
  </w:style>
  <w:style w:type="paragraph" w:customStyle="1" w:styleId="Paragrafoelenco1">
    <w:name w:val="Paragrafo elenco1"/>
    <w:basedOn w:val="Normal"/>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character" w:customStyle="1" w:styleId="CharChar2">
    <w:name w:val="Char Char2"/>
    <w:rsid w:val="00DA16E8"/>
    <w:rPr>
      <w:sz w:val="24"/>
      <w:szCs w:val="24"/>
      <w:lang w:val="en-GB"/>
    </w:rPr>
  </w:style>
  <w:style w:type="paragraph" w:customStyle="1" w:styleId="ColorfulList-Accent11">
    <w:name w:val="Colorful List - Accent 11"/>
    <w:basedOn w:val="Normal"/>
    <w:qFormat/>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paragraph" w:customStyle="1" w:styleId="Revisione">
    <w:name w:val="Revisione"/>
    <w:hidden/>
    <w:semiHidden/>
    <w:rsid w:val="00DA16E8"/>
    <w:rPr>
      <w:sz w:val="24"/>
      <w:szCs w:val="24"/>
      <w:lang w:val="en-GB" w:eastAsia="en-US"/>
    </w:rPr>
  </w:style>
  <w:style w:type="character" w:customStyle="1" w:styleId="A31">
    <w:name w:val="A3+1"/>
    <w:rsid w:val="00DA16E8"/>
    <w:rPr>
      <w:rFonts w:cs="Vera Humana 95"/>
      <w:color w:val="221E1F"/>
      <w:sz w:val="18"/>
      <w:szCs w:val="18"/>
    </w:rPr>
  </w:style>
  <w:style w:type="paragraph" w:customStyle="1" w:styleId="Recommendation">
    <w:name w:val="Recommendation"/>
    <w:basedOn w:val="Normal"/>
    <w:rsid w:val="00DA16E8"/>
    <w:pPr>
      <w:keepNext/>
      <w:keepLines/>
      <w:snapToGrid w:val="0"/>
      <w:spacing w:before="480" w:after="240" w:line="240" w:lineRule="auto"/>
      <w:jc w:val="center"/>
      <w:outlineLvl w:val="0"/>
    </w:pPr>
    <w:rPr>
      <w:rFonts w:ascii="Times New Roman" w:eastAsia="SimSun" w:hAnsi="Times New Roman" w:cs="Times New Roman"/>
      <w:bCs/>
      <w:snapToGrid w:val="0"/>
      <w:kern w:val="28"/>
      <w:sz w:val="24"/>
      <w:szCs w:val="24"/>
      <w:u w:val="single"/>
      <w:lang w:val="en-US" w:eastAsia="en-US"/>
    </w:rPr>
  </w:style>
  <w:style w:type="paragraph" w:styleId="CommentSubject">
    <w:name w:val="annotation subject"/>
    <w:basedOn w:val="CommentText"/>
    <w:next w:val="CommentText"/>
    <w:link w:val="CommentSubjectChar"/>
    <w:uiPriority w:val="99"/>
    <w:rsid w:val="00DA16E8"/>
    <w:rPr>
      <w:b/>
      <w:bCs/>
    </w:rPr>
  </w:style>
  <w:style w:type="character" w:customStyle="1" w:styleId="CommentSubjectChar">
    <w:name w:val="Comment Subject Char"/>
    <w:basedOn w:val="CommentTextChar"/>
    <w:link w:val="CommentSubject"/>
    <w:uiPriority w:val="99"/>
    <w:rsid w:val="00DA16E8"/>
    <w:rPr>
      <w:b/>
      <w:bCs/>
      <w:snapToGrid w:val="0"/>
      <w:lang w:val="en-GB" w:eastAsia="x-none"/>
    </w:rPr>
  </w:style>
  <w:style w:type="paragraph" w:customStyle="1" w:styleId="ListParagraph1">
    <w:name w:val="List Paragraph1"/>
    <w:basedOn w:val="Normal"/>
    <w:qFormat/>
    <w:rsid w:val="00DA16E8"/>
    <w:pPr>
      <w:widowControl w:val="0"/>
      <w:autoSpaceDE w:val="0"/>
      <w:autoSpaceDN w:val="0"/>
      <w:adjustRightInd w:val="0"/>
      <w:spacing w:after="0" w:line="240" w:lineRule="auto"/>
      <w:ind w:left="720"/>
      <w:contextualSpacing/>
      <w:jc w:val="both"/>
    </w:pPr>
    <w:rPr>
      <w:rFonts w:ascii="Times New Roman" w:eastAsia="Times New Roman" w:hAnsi="Times New Roman" w:cs="Times New Roman"/>
      <w:sz w:val="24"/>
      <w:szCs w:val="24"/>
      <w:lang w:eastAsia="en-US"/>
    </w:rPr>
  </w:style>
  <w:style w:type="paragraph" w:customStyle="1" w:styleId="Title5">
    <w:name w:val="Title 5"/>
    <w:basedOn w:val="Normal"/>
    <w:link w:val="Title5Car"/>
    <w:qFormat/>
    <w:rsid w:val="00DA16E8"/>
    <w:pPr>
      <w:tabs>
        <w:tab w:val="left" w:pos="567"/>
      </w:tabs>
      <w:snapToGrid w:val="0"/>
      <w:spacing w:after="240" w:line="240" w:lineRule="auto"/>
      <w:ind w:left="1707" w:hanging="981"/>
    </w:pPr>
    <w:rPr>
      <w:rFonts w:eastAsia="Times New Roman" w:cs="Times New Roman"/>
      <w:i/>
      <w:caps/>
      <w:snapToGrid w:val="0"/>
      <w:sz w:val="24"/>
      <w:szCs w:val="24"/>
      <w:lang w:eastAsia="en-US"/>
    </w:rPr>
  </w:style>
  <w:style w:type="paragraph" w:customStyle="1" w:styleId="TOCHeading1">
    <w:name w:val="TOC Heading1"/>
    <w:basedOn w:val="Heading1"/>
    <w:next w:val="Normal"/>
    <w:uiPriority w:val="39"/>
    <w:semiHidden/>
    <w:unhideWhenUsed/>
    <w:qFormat/>
    <w:rsid w:val="00DA16E8"/>
    <w:pPr>
      <w:spacing w:before="480" w:after="0"/>
      <w:jc w:val="left"/>
      <w:outlineLvl w:val="9"/>
    </w:pPr>
    <w:rPr>
      <w:rFonts w:ascii="Cambria" w:eastAsia="Times New Roman" w:hAnsi="Cambria" w:cs="Times New Roman"/>
      <w:color w:val="365F91"/>
      <w:kern w:val="0"/>
      <w:sz w:val="28"/>
      <w:szCs w:val="28"/>
      <w:lang w:val="x-none" w:eastAsia="fr-FR"/>
    </w:rPr>
  </w:style>
  <w:style w:type="character" w:customStyle="1" w:styleId="Title5Car">
    <w:name w:val="Title 5 Car"/>
    <w:link w:val="Title5"/>
    <w:rsid w:val="00DA16E8"/>
    <w:rPr>
      <w:rFonts w:ascii="Arial" w:hAnsi="Arial"/>
      <w:i/>
      <w:caps/>
      <w:snapToGrid w:val="0"/>
      <w:sz w:val="24"/>
      <w:szCs w:val="24"/>
      <w:lang w:val="en-GB" w:eastAsia="en-US"/>
    </w:rPr>
  </w:style>
  <w:style w:type="paragraph" w:customStyle="1" w:styleId="Grilleclaire-Accent31">
    <w:name w:val="Grille claire - Accent 3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character" w:customStyle="1" w:styleId="COIChar">
    <w:name w:val="COI Char"/>
    <w:link w:val="COI"/>
    <w:locked/>
    <w:rsid w:val="00DA16E8"/>
    <w:rPr>
      <w:rFonts w:ascii="Arial" w:hAnsi="Arial"/>
      <w:bCs/>
      <w:snapToGrid w:val="0"/>
      <w:sz w:val="22"/>
      <w:szCs w:val="22"/>
      <w:lang w:val="x-none" w:eastAsia="en-US"/>
    </w:rPr>
  </w:style>
  <w:style w:type="paragraph" w:customStyle="1" w:styleId="Listeclaire-Accent31">
    <w:name w:val="Liste claire - Accent 31"/>
    <w:hidden/>
    <w:uiPriority w:val="99"/>
    <w:semiHidden/>
    <w:rsid w:val="00DA16E8"/>
    <w:rPr>
      <w:snapToGrid w:val="0"/>
      <w:sz w:val="24"/>
      <w:szCs w:val="24"/>
      <w:lang w:val="en-GB" w:eastAsia="en-US"/>
    </w:rPr>
  </w:style>
  <w:style w:type="paragraph" w:customStyle="1" w:styleId="WMOBodyText">
    <w:name w:val="WMO_BodyText"/>
    <w:basedOn w:val="Normal"/>
    <w:link w:val="WMOBodyTextCharChar"/>
    <w:qFormat/>
    <w:rsid w:val="00DA16E8"/>
    <w:pPr>
      <w:tabs>
        <w:tab w:val="left" w:pos="1134"/>
      </w:tabs>
      <w:spacing w:before="240" w:after="0" w:line="240" w:lineRule="auto"/>
    </w:pPr>
    <w:rPr>
      <w:rFonts w:eastAsia="Arial" w:cs="Times New Roman"/>
      <w:lang w:val="x-none" w:eastAsia="zh-TW"/>
    </w:rPr>
  </w:style>
  <w:style w:type="character" w:customStyle="1" w:styleId="WMOBodyTextCharChar">
    <w:name w:val="WMO_BodyText Char Char"/>
    <w:link w:val="WMOBodyText"/>
    <w:rsid w:val="00DA16E8"/>
    <w:rPr>
      <w:rFonts w:ascii="Arial" w:eastAsia="Arial" w:hAnsi="Arial"/>
      <w:sz w:val="22"/>
      <w:szCs w:val="22"/>
      <w:lang w:val="x-none" w:eastAsia="zh-TW"/>
    </w:rPr>
  </w:style>
  <w:style w:type="paragraph" w:customStyle="1" w:styleId="Grillemoyenne1-Accent21">
    <w:name w:val="Grille moyenne 1 - Accent 2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TableauGrille31">
    <w:name w:val="Tableau Grille 31"/>
    <w:basedOn w:val="Heading1"/>
    <w:next w:val="Normal"/>
    <w:uiPriority w:val="39"/>
    <w:semiHidden/>
    <w:unhideWhenUsed/>
    <w:qFormat/>
    <w:rsid w:val="00DA16E8"/>
    <w:pPr>
      <w:spacing w:before="480" w:after="0"/>
      <w:jc w:val="left"/>
      <w:outlineLvl w:val="9"/>
    </w:pPr>
    <w:rPr>
      <w:rFonts w:ascii="Cambria" w:eastAsia="Times New Roman" w:hAnsi="Cambria" w:cs="Times New Roman"/>
      <w:color w:val="365F91"/>
      <w:kern w:val="0"/>
      <w:sz w:val="28"/>
      <w:szCs w:val="28"/>
      <w:lang w:val="x-none" w:eastAsia="fr-FR"/>
    </w:rPr>
  </w:style>
  <w:style w:type="character" w:customStyle="1" w:styleId="aChar">
    <w:name w:val="(a) Char"/>
    <w:link w:val="a"/>
    <w:rsid w:val="00DA16E8"/>
    <w:rPr>
      <w:rFonts w:ascii="Arial" w:eastAsiaTheme="minorEastAsia" w:hAnsi="Arial" w:cstheme="minorBidi"/>
      <w:sz w:val="22"/>
      <w:szCs w:val="22"/>
      <w:lang w:val="en-GB" w:eastAsia="zh-CN"/>
    </w:rPr>
  </w:style>
  <w:style w:type="character" w:customStyle="1" w:styleId="Heading2Char">
    <w:name w:val="Heading 2 Char"/>
    <w:link w:val="Heading2"/>
    <w:uiPriority w:val="9"/>
    <w:rsid w:val="00DA16E8"/>
    <w:rPr>
      <w:rFonts w:ascii="Arial" w:eastAsiaTheme="minorEastAsia" w:hAnsi="Arial" w:cstheme="minorBidi"/>
      <w:b/>
      <w:bCs/>
      <w:caps/>
      <w:sz w:val="22"/>
      <w:szCs w:val="22"/>
      <w:lang w:val="en-GB" w:eastAsia="zh-CN"/>
    </w:rPr>
  </w:style>
  <w:style w:type="character" w:customStyle="1" w:styleId="Heading4Char">
    <w:name w:val="Heading 4 Char"/>
    <w:link w:val="Heading4"/>
    <w:rsid w:val="00DA16E8"/>
    <w:rPr>
      <w:rFonts w:ascii="Arial" w:eastAsiaTheme="minorEastAsia" w:hAnsi="Arial" w:cstheme="minorBidi"/>
      <w:b/>
      <w:bCs/>
      <w:sz w:val="22"/>
      <w:szCs w:val="22"/>
      <w:lang w:val="en-GB" w:eastAsia="zh-CN"/>
    </w:rPr>
  </w:style>
  <w:style w:type="character" w:customStyle="1" w:styleId="Heading5Char">
    <w:name w:val="Heading 5 Char"/>
    <w:link w:val="Heading5"/>
    <w:rsid w:val="00DA16E8"/>
    <w:rPr>
      <w:rFonts w:ascii="Arial" w:eastAsiaTheme="minorEastAsia" w:hAnsi="Arial" w:cstheme="minorBidi"/>
      <w:b/>
      <w:bCs/>
      <w:sz w:val="22"/>
      <w:szCs w:val="22"/>
      <w:lang w:val="en-GB" w:eastAsia="zh-CN"/>
    </w:rPr>
  </w:style>
  <w:style w:type="character" w:customStyle="1" w:styleId="Heading6Char">
    <w:name w:val="Heading 6 Char"/>
    <w:link w:val="Heading6"/>
    <w:rsid w:val="00DA16E8"/>
    <w:rPr>
      <w:rFonts w:ascii="Arial" w:eastAsiaTheme="minorEastAsia" w:hAnsi="Arial" w:cstheme="minorBidi"/>
      <w:b/>
      <w:iCs/>
      <w:sz w:val="22"/>
      <w:szCs w:val="22"/>
      <w:lang w:val="en-GB" w:eastAsia="zh-CN"/>
    </w:rPr>
  </w:style>
  <w:style w:type="character" w:customStyle="1" w:styleId="FootnoteTextChar">
    <w:name w:val="Footnote Text Char"/>
    <w:link w:val="FootnoteText"/>
    <w:uiPriority w:val="99"/>
    <w:semiHidden/>
    <w:rsid w:val="00DA16E8"/>
    <w:rPr>
      <w:rFonts w:ascii="Arial" w:eastAsiaTheme="minorEastAsia" w:hAnsi="Arial" w:cstheme="minorBidi"/>
      <w:lang w:val="en-GB" w:eastAsia="zh-CN"/>
    </w:rPr>
  </w:style>
  <w:style w:type="character" w:customStyle="1" w:styleId="FooterChar">
    <w:name w:val="Footer Char"/>
    <w:link w:val="Footer"/>
    <w:uiPriority w:val="99"/>
    <w:rsid w:val="00DA16E8"/>
    <w:rPr>
      <w:rFonts w:ascii="Arial" w:eastAsiaTheme="minorEastAsia" w:hAnsi="Arial" w:cstheme="minorBidi"/>
      <w:sz w:val="22"/>
      <w:szCs w:val="22"/>
      <w:lang w:val="en-GB" w:eastAsia="zh-CN"/>
    </w:rPr>
  </w:style>
  <w:style w:type="paragraph" w:customStyle="1" w:styleId="Listecouleur-Accent11">
    <w:name w:val="Liste couleur - Accent 11"/>
    <w:basedOn w:val="Normal"/>
    <w:uiPriority w:val="34"/>
    <w:qFormat/>
    <w:rsid w:val="00DA16E8"/>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TableauGrille32">
    <w:name w:val="Tableau Grille 32"/>
    <w:basedOn w:val="Heading1"/>
    <w:next w:val="Normal"/>
    <w:uiPriority w:val="39"/>
    <w:unhideWhenUsed/>
    <w:qFormat/>
    <w:rsid w:val="00DA16E8"/>
    <w:pPr>
      <w:spacing w:before="480" w:after="0"/>
      <w:jc w:val="left"/>
      <w:outlineLvl w:val="9"/>
    </w:pPr>
    <w:rPr>
      <w:rFonts w:ascii="Cambria" w:eastAsia="Times New Roman" w:hAnsi="Cambria" w:cs="Times New Roman"/>
      <w:color w:val="365F91"/>
      <w:kern w:val="0"/>
      <w:sz w:val="28"/>
      <w:szCs w:val="28"/>
      <w:lang w:val="fr-FR" w:eastAsia="fr-FR"/>
    </w:rPr>
  </w:style>
  <w:style w:type="character" w:customStyle="1" w:styleId="apple-converted-space">
    <w:name w:val="apple-converted-space"/>
    <w:rsid w:val="00DA16E8"/>
  </w:style>
  <w:style w:type="paragraph" w:customStyle="1" w:styleId="NoteLevel1">
    <w:name w:val="Note Level 1"/>
    <w:basedOn w:val="Normal"/>
    <w:rsid w:val="00DA16E8"/>
    <w:pPr>
      <w:keepNext/>
      <w:tabs>
        <w:tab w:val="num" w:pos="0"/>
      </w:tabs>
      <w:autoSpaceDE w:val="0"/>
      <w:autoSpaceDN w:val="0"/>
      <w:spacing w:after="0" w:line="240" w:lineRule="auto"/>
      <w:outlineLvl w:val="0"/>
    </w:pPr>
    <w:rPr>
      <w:rFonts w:eastAsia="MS Gothic" w:cs="Times New Roman"/>
      <w:sz w:val="24"/>
      <w:szCs w:val="20"/>
      <w:lang w:val="ru-RU" w:eastAsia="ru-RU"/>
    </w:rPr>
  </w:style>
  <w:style w:type="paragraph" w:customStyle="1" w:styleId="NoteLevel2">
    <w:name w:val="Note Level 2"/>
    <w:basedOn w:val="Normal"/>
    <w:rsid w:val="00DA16E8"/>
    <w:pPr>
      <w:keepNext/>
      <w:tabs>
        <w:tab w:val="num" w:pos="720"/>
      </w:tabs>
      <w:autoSpaceDE w:val="0"/>
      <w:autoSpaceDN w:val="0"/>
      <w:spacing w:after="0" w:line="240" w:lineRule="auto"/>
      <w:ind w:left="1080" w:hanging="360"/>
      <w:outlineLvl w:val="1"/>
    </w:pPr>
    <w:rPr>
      <w:rFonts w:ascii="Verdana" w:eastAsia="MS Gothic" w:hAnsi="Verdana" w:cs="Times New Roman"/>
      <w:sz w:val="20"/>
      <w:szCs w:val="20"/>
      <w:lang w:val="ru-RU" w:eastAsia="ru-RU"/>
    </w:rPr>
  </w:style>
  <w:style w:type="paragraph" w:customStyle="1" w:styleId="NoteLevel5">
    <w:name w:val="Note Level 5"/>
    <w:basedOn w:val="Normal"/>
    <w:rsid w:val="00DA16E8"/>
    <w:pPr>
      <w:keepNext/>
      <w:tabs>
        <w:tab w:val="num" w:pos="2880"/>
      </w:tabs>
      <w:autoSpaceDE w:val="0"/>
      <w:autoSpaceDN w:val="0"/>
      <w:spacing w:after="0" w:line="240" w:lineRule="auto"/>
      <w:ind w:left="3240" w:hanging="360"/>
      <w:outlineLvl w:val="4"/>
    </w:pPr>
    <w:rPr>
      <w:rFonts w:ascii="Verdana" w:eastAsia="MS Gothic" w:hAnsi="Verdana" w:cs="Times New Roman"/>
      <w:sz w:val="20"/>
      <w:szCs w:val="20"/>
      <w:lang w:val="ru-RU" w:eastAsia="ru-RU"/>
    </w:rPr>
  </w:style>
  <w:style w:type="paragraph" w:customStyle="1" w:styleId="NoteLevel7">
    <w:name w:val="Note Level 7"/>
    <w:basedOn w:val="Normal"/>
    <w:rsid w:val="00DA16E8"/>
    <w:pPr>
      <w:keepNext/>
      <w:tabs>
        <w:tab w:val="num" w:pos="4320"/>
      </w:tabs>
      <w:autoSpaceDE w:val="0"/>
      <w:autoSpaceDN w:val="0"/>
      <w:spacing w:after="0" w:line="240" w:lineRule="auto"/>
      <w:ind w:left="4680" w:hanging="360"/>
      <w:outlineLvl w:val="6"/>
    </w:pPr>
    <w:rPr>
      <w:rFonts w:ascii="Verdana" w:eastAsia="MS Gothic" w:hAnsi="Verdana" w:cs="Times New Roman"/>
      <w:sz w:val="20"/>
      <w:szCs w:val="20"/>
      <w:lang w:val="ru-RU" w:eastAsia="ru-RU"/>
    </w:rPr>
  </w:style>
  <w:style w:type="paragraph" w:customStyle="1" w:styleId="NoteLevel8">
    <w:name w:val="Note Level 8"/>
    <w:basedOn w:val="Normal"/>
    <w:rsid w:val="00DA16E8"/>
    <w:pPr>
      <w:keepNext/>
      <w:tabs>
        <w:tab w:val="num" w:pos="5040"/>
      </w:tabs>
      <w:autoSpaceDE w:val="0"/>
      <w:autoSpaceDN w:val="0"/>
      <w:spacing w:after="0" w:line="240" w:lineRule="auto"/>
      <w:ind w:left="5400" w:hanging="360"/>
      <w:outlineLvl w:val="7"/>
    </w:pPr>
    <w:rPr>
      <w:rFonts w:ascii="Verdana" w:eastAsia="MS Gothic" w:hAnsi="Verdana" w:cs="Times New Roman"/>
      <w:sz w:val="20"/>
      <w:szCs w:val="20"/>
      <w:lang w:val="ru-RU" w:eastAsia="ru-RU"/>
    </w:rPr>
  </w:style>
  <w:style w:type="paragraph" w:customStyle="1" w:styleId="NoteLevel9">
    <w:name w:val="Note Level 9"/>
    <w:basedOn w:val="Normal"/>
    <w:rsid w:val="00DA16E8"/>
    <w:pPr>
      <w:keepNext/>
      <w:tabs>
        <w:tab w:val="num" w:pos="5760"/>
      </w:tabs>
      <w:autoSpaceDE w:val="0"/>
      <w:autoSpaceDN w:val="0"/>
      <w:spacing w:after="0" w:line="240" w:lineRule="auto"/>
      <w:ind w:left="6120" w:hanging="360"/>
      <w:outlineLvl w:val="8"/>
    </w:pPr>
    <w:rPr>
      <w:rFonts w:ascii="Verdana" w:eastAsia="MS Gothic" w:hAnsi="Verdana" w:cs="Times New Roman"/>
      <w:sz w:val="20"/>
      <w:szCs w:val="20"/>
      <w:lang w:val="ru-RU" w:eastAsia="ru-RU"/>
    </w:rPr>
  </w:style>
  <w:style w:type="paragraph" w:styleId="TOCHeading">
    <w:name w:val="TOC Heading"/>
    <w:basedOn w:val="Heading1"/>
    <w:next w:val="Normal"/>
    <w:uiPriority w:val="39"/>
    <w:unhideWhenUsed/>
    <w:qFormat/>
    <w:rsid w:val="007B53C1"/>
    <w:pPr>
      <w:spacing w:before="480" w:after="0"/>
      <w:jc w:val="left"/>
      <w:outlineLvl w:val="9"/>
    </w:pPr>
    <w:rPr>
      <w:rFonts w:ascii="Cambria" w:eastAsia="Times New Roman" w:hAnsi="Cambria" w:cs="Times New Roman"/>
      <w:color w:val="365F91"/>
      <w:kern w:val="0"/>
      <w:sz w:val="28"/>
      <w:szCs w:val="28"/>
      <w:lang w:val="fr-FR" w:eastAsia="fr-FR"/>
    </w:rPr>
  </w:style>
  <w:style w:type="paragraph" w:customStyle="1" w:styleId="WMOResList1">
    <w:name w:val="WMO_ResList1"/>
    <w:basedOn w:val="Normal"/>
    <w:rsid w:val="007B53C1"/>
    <w:pPr>
      <w:tabs>
        <w:tab w:val="left" w:pos="567"/>
      </w:tabs>
      <w:spacing w:before="240" w:after="0" w:line="240" w:lineRule="auto"/>
      <w:ind w:left="567" w:hanging="567"/>
    </w:pPr>
    <w:rPr>
      <w:rFonts w:ascii="Verdana" w:eastAsia="Verdana" w:hAnsi="Verdana" w:cs="Verdana"/>
      <w:sz w:val="20"/>
      <w:lang w:eastAsia="zh-TW"/>
    </w:rPr>
  </w:style>
  <w:style w:type="character" w:customStyle="1" w:styleId="Bold">
    <w:name w:val="Bold"/>
    <w:rsid w:val="007B53C1"/>
    <w:rPr>
      <w:b/>
    </w:rPr>
  </w:style>
  <w:style w:type="paragraph" w:customStyle="1" w:styleId="Note">
    <w:name w:val="Note"/>
    <w:qFormat/>
    <w:rsid w:val="007B53C1"/>
    <w:pPr>
      <w:tabs>
        <w:tab w:val="left" w:pos="720"/>
      </w:tabs>
      <w:spacing w:before="240"/>
    </w:pPr>
    <w:rPr>
      <w:rFonts w:ascii="Verdana" w:eastAsia="Arial" w:hAnsi="Verdana" w:cs="Arial"/>
      <w:color w:val="000000"/>
      <w:szCs w:val="22"/>
      <w:lang w:val="en-GB" w:eastAsia="en-US"/>
    </w:rPr>
  </w:style>
  <w:style w:type="paragraph" w:customStyle="1" w:styleId="WMOBodyTextspacebefore">
    <w:name w:val="WMO_BodyText_space_before"/>
    <w:basedOn w:val="WMOBodyText"/>
    <w:link w:val="WMOBodyTextspacebeforeChar"/>
    <w:uiPriority w:val="1"/>
    <w:qFormat/>
    <w:rsid w:val="007B53C1"/>
    <w:pPr>
      <w:tabs>
        <w:tab w:val="clear" w:pos="1134"/>
        <w:tab w:val="left" w:pos="960"/>
      </w:tabs>
      <w:spacing w:before="480" w:after="200" w:line="276" w:lineRule="auto"/>
    </w:pPr>
    <w:rPr>
      <w:rFonts w:ascii="Verdana" w:hAnsi="Verdana" w:cs="Arial"/>
      <w:noProof/>
      <w:sz w:val="20"/>
      <w:szCs w:val="20"/>
      <w:lang w:val="en-GB"/>
    </w:rPr>
  </w:style>
  <w:style w:type="character" w:customStyle="1" w:styleId="WMOBodyTextspacebeforeChar">
    <w:name w:val="WMO_BodyText_space_before Char"/>
    <w:link w:val="WMOBodyTextspacebefore"/>
    <w:uiPriority w:val="1"/>
    <w:rsid w:val="007B53C1"/>
    <w:rPr>
      <w:rFonts w:ascii="Verdana" w:eastAsia="Arial" w:hAnsi="Verdana" w:cs="Arial"/>
      <w:noProof/>
      <w:lang w:val="en-GB" w:eastAsia="zh-TW"/>
    </w:rPr>
  </w:style>
  <w:style w:type="paragraph" w:styleId="Revision">
    <w:name w:val="Revision"/>
    <w:hidden/>
    <w:uiPriority w:val="99"/>
    <w:semiHidden/>
    <w:rsid w:val="007B53C1"/>
    <w:rPr>
      <w:rFonts w:eastAsia="Times New Roman"/>
      <w:snapToGrid w:val="0"/>
      <w:sz w:val="24"/>
      <w:szCs w:val="24"/>
      <w:lang w:val="en-GB" w:eastAsia="en-US"/>
    </w:rPr>
  </w:style>
  <w:style w:type="paragraph" w:customStyle="1" w:styleId="MargeFr">
    <w:name w:val="Marge Fr"/>
    <w:qFormat/>
    <w:rsid w:val="00413B58"/>
    <w:pPr>
      <w:spacing w:after="240"/>
      <w:jc w:val="both"/>
    </w:pPr>
    <w:rPr>
      <w:rFonts w:ascii="Arial" w:eastAsiaTheme="minorEastAsia" w:hAnsi="Arial" w:cstheme="minorBidi"/>
      <w:sz w:val="22"/>
      <w:szCs w:val="22"/>
      <w:lang w:val="en-GB" w:eastAsia="zh-CN"/>
    </w:rPr>
  </w:style>
  <w:style w:type="paragraph" w:customStyle="1" w:styleId="StyleTitre3Interlignesimple">
    <w:name w:val="Style Titre 3 + Interligne : simple"/>
    <w:basedOn w:val="Heading3"/>
    <w:rsid w:val="00FE44A5"/>
    <w:rPr>
      <w:rFonts w:cs="Times New Roman"/>
      <w:szCs w:val="20"/>
    </w:rPr>
  </w:style>
  <w:style w:type="paragraph" w:customStyle="1" w:styleId="ColorfulList-Accent12">
    <w:name w:val="Colorful List - Accent 12"/>
    <w:basedOn w:val="Normal"/>
    <w:uiPriority w:val="34"/>
    <w:qFormat/>
    <w:rsid w:val="00293599"/>
    <w:pPr>
      <w:tabs>
        <w:tab w:val="left" w:pos="567"/>
      </w:tabs>
      <w:snapToGrid w:val="0"/>
      <w:spacing w:after="0" w:line="240" w:lineRule="auto"/>
      <w:ind w:left="720"/>
      <w:contextualSpacing/>
    </w:pPr>
    <w:rPr>
      <w:rFonts w:eastAsia="Times New Roman" w:cs="Times New Roman"/>
      <w:snapToGrid w:val="0"/>
      <w:szCs w:val="24"/>
      <w:lang w:eastAsia="en-US"/>
    </w:rPr>
  </w:style>
  <w:style w:type="paragraph" w:customStyle="1" w:styleId="ColorfulShading-Accent11">
    <w:name w:val="Colorful Shading - Accent 11"/>
    <w:hidden/>
    <w:uiPriority w:val="99"/>
    <w:semiHidden/>
    <w:rsid w:val="00293599"/>
    <w:rPr>
      <w:rFonts w:eastAsia="Times New Roman"/>
      <w:snapToGrid w:val="0"/>
      <w:sz w:val="24"/>
      <w:szCs w:val="24"/>
      <w:lang w:val="en-GB" w:eastAsia="en-US"/>
    </w:rPr>
  </w:style>
  <w:style w:type="character" w:customStyle="1" w:styleId="textstory">
    <w:name w:val="textstory"/>
    <w:rsid w:val="00293599"/>
  </w:style>
  <w:style w:type="paragraph" w:customStyle="1" w:styleId="Style2">
    <w:name w:val="Style2"/>
    <w:basedOn w:val="paragraphnumerote"/>
    <w:link w:val="Style2Car"/>
    <w:qFormat/>
    <w:rsid w:val="00293599"/>
    <w:pPr>
      <w:shd w:val="clear" w:color="auto" w:fill="FFFFFF"/>
      <w:tabs>
        <w:tab w:val="clear" w:pos="709"/>
        <w:tab w:val="num" w:pos="1400"/>
      </w:tabs>
      <w:snapToGrid/>
      <w:spacing w:after="240" w:line="240" w:lineRule="auto"/>
      <w:ind w:left="720"/>
      <w:jc w:val="both"/>
    </w:pPr>
    <w:rPr>
      <w:rFonts w:eastAsia="Times New Roman"/>
      <w:iCs/>
      <w:sz w:val="22"/>
      <w:szCs w:val="22"/>
      <w:lang w:val="en-GB" w:eastAsia="en-US"/>
    </w:rPr>
  </w:style>
  <w:style w:type="character" w:customStyle="1" w:styleId="Style2Car">
    <w:name w:val="Style2 Car"/>
    <w:basedOn w:val="paragraphnumeroteCharChar"/>
    <w:link w:val="Style2"/>
    <w:rsid w:val="00293599"/>
    <w:rPr>
      <w:rFonts w:ascii="Arial" w:eastAsia="Times New Roman" w:hAnsi="Arial"/>
      <w:iCs/>
      <w:snapToGrid w:val="0"/>
      <w:sz w:val="22"/>
      <w:szCs w:val="22"/>
      <w:shd w:val="clear" w:color="auto" w:fill="FFFFFF"/>
      <w:lang w:val="en-GB" w:eastAsia="en-US"/>
    </w:rPr>
  </w:style>
  <w:style w:type="paragraph" w:styleId="EndnoteText">
    <w:name w:val="endnote text"/>
    <w:basedOn w:val="Normal"/>
    <w:link w:val="EndnoteTextChar"/>
    <w:uiPriority w:val="99"/>
    <w:rsid w:val="00293599"/>
    <w:pPr>
      <w:tabs>
        <w:tab w:val="left" w:pos="567"/>
      </w:tabs>
      <w:snapToGrid w:val="0"/>
      <w:spacing w:after="0" w:line="240" w:lineRule="auto"/>
    </w:pPr>
    <w:rPr>
      <w:rFonts w:ascii="Times New Roman" w:eastAsia="Times New Roman" w:hAnsi="Times New Roman" w:cs="Times New Roman"/>
      <w:snapToGrid w:val="0"/>
      <w:sz w:val="20"/>
      <w:szCs w:val="20"/>
      <w:lang w:eastAsia="en-US"/>
    </w:rPr>
  </w:style>
  <w:style w:type="character" w:customStyle="1" w:styleId="EndnoteTextChar">
    <w:name w:val="Endnote Text Char"/>
    <w:basedOn w:val="DefaultParagraphFont"/>
    <w:link w:val="EndnoteText"/>
    <w:uiPriority w:val="99"/>
    <w:rsid w:val="00293599"/>
    <w:rPr>
      <w:rFonts w:eastAsia="Times New Roman"/>
      <w:snapToGrid w:val="0"/>
      <w:lang w:val="en-GB" w:eastAsia="en-US"/>
    </w:rPr>
  </w:style>
  <w:style w:type="character" w:styleId="EndnoteReference">
    <w:name w:val="endnote reference"/>
    <w:uiPriority w:val="99"/>
    <w:rsid w:val="00293599"/>
    <w:rPr>
      <w:vertAlign w:val="superscript"/>
    </w:rPr>
  </w:style>
  <w:style w:type="character" w:customStyle="1" w:styleId="A4">
    <w:name w:val="A4"/>
    <w:uiPriority w:val="99"/>
    <w:rsid w:val="00293599"/>
    <w:rPr>
      <w:rFonts w:cs="Roboto"/>
      <w:color w:val="000000"/>
      <w:sz w:val="18"/>
      <w:szCs w:val="18"/>
    </w:rPr>
  </w:style>
  <w:style w:type="paragraph" w:styleId="NoSpacing">
    <w:name w:val="No Spacing"/>
    <w:link w:val="NoSpacingChar"/>
    <w:uiPriority w:val="1"/>
    <w:qFormat/>
    <w:rsid w:val="00293599"/>
    <w:rPr>
      <w:rFonts w:ascii="Calibri" w:eastAsia="Times New Roman" w:hAnsi="Calibri"/>
      <w:sz w:val="22"/>
      <w:szCs w:val="22"/>
      <w:lang w:val="en-US" w:eastAsia="en-US"/>
    </w:rPr>
  </w:style>
  <w:style w:type="character" w:customStyle="1" w:styleId="NoSpacingChar">
    <w:name w:val="No Spacing Char"/>
    <w:link w:val="NoSpacing"/>
    <w:uiPriority w:val="1"/>
    <w:rsid w:val="00293599"/>
    <w:rPr>
      <w:rFonts w:ascii="Calibri" w:eastAsia="Times New Roman" w:hAnsi="Calibri"/>
      <w:sz w:val="22"/>
      <w:szCs w:val="22"/>
      <w:lang w:val="en-US" w:eastAsia="en-US"/>
    </w:rPr>
  </w:style>
  <w:style w:type="numbering" w:customStyle="1" w:styleId="Aucuneliste1">
    <w:name w:val="Aucune liste1"/>
    <w:next w:val="NoList"/>
    <w:uiPriority w:val="99"/>
    <w:semiHidden/>
    <w:unhideWhenUsed/>
    <w:rsid w:val="00F00E33"/>
  </w:style>
  <w:style w:type="table" w:customStyle="1" w:styleId="Grilledutableau1">
    <w:name w:val="Grille du tableau1"/>
    <w:basedOn w:val="TableNormal"/>
    <w:next w:val="TableGrid"/>
    <w:rsid w:val="00F00E33"/>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
    <w:name w:val="Mención sin resolver"/>
    <w:uiPriority w:val="99"/>
    <w:semiHidden/>
    <w:unhideWhenUsed/>
    <w:rsid w:val="00F00E33"/>
    <w:rPr>
      <w:color w:val="605E5C"/>
      <w:shd w:val="clear" w:color="auto" w:fill="E1DFDD"/>
    </w:rPr>
  </w:style>
  <w:style w:type="character" w:styleId="UnresolvedMention">
    <w:name w:val="Unresolved Mention"/>
    <w:uiPriority w:val="99"/>
    <w:semiHidden/>
    <w:unhideWhenUsed/>
    <w:rsid w:val="00F00E33"/>
    <w:rPr>
      <w:color w:val="605E5C"/>
      <w:shd w:val="clear" w:color="auto" w:fill="E1DFDD"/>
    </w:rPr>
  </w:style>
  <w:style w:type="character" w:customStyle="1" w:styleId="ListParagraphChar">
    <w:name w:val="List Paragraph Char"/>
    <w:aliases w:val="ADB List Paragraph Char,Dot pt Char,List Paragraph Char Char Char Char,Indicator Text Char,Numbered Para 1 Char,List Paragraph12 Char,Bullet Points Char,MAIN CONTENT Char,Bullet 1 Char,Light Grid - Accent 31 Char,References Char"/>
    <w:link w:val="ListParagraph"/>
    <w:uiPriority w:val="34"/>
    <w:qFormat/>
    <w:locked/>
    <w:rsid w:val="00F00E33"/>
    <w:rPr>
      <w:rFonts w:ascii="Arial" w:eastAsiaTheme="minorEastAsia" w:hAnsi="Arial" w:cstheme="minorBidi"/>
      <w:sz w:val="22"/>
      <w:szCs w:val="22"/>
      <w:lang w:eastAsia="zh-CN"/>
    </w:rPr>
  </w:style>
  <w:style w:type="numbering" w:customStyle="1" w:styleId="Aucuneliste2">
    <w:name w:val="Aucune liste2"/>
    <w:next w:val="NoList"/>
    <w:uiPriority w:val="99"/>
    <w:semiHidden/>
    <w:unhideWhenUsed/>
    <w:rsid w:val="00136CB2"/>
  </w:style>
  <w:style w:type="table" w:customStyle="1" w:styleId="Grilledutableau2">
    <w:name w:val="Grille du tableau2"/>
    <w:basedOn w:val="TableNormal"/>
    <w:next w:val="TableGrid"/>
    <w:rsid w:val="00136CB2"/>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qFormat/>
    <w:rsid w:val="00136CB2"/>
    <w:pPr>
      <w:widowControl w:val="0"/>
      <w:numPr>
        <w:numId w:val="23"/>
      </w:numPr>
      <w:autoSpaceDE w:val="0"/>
      <w:autoSpaceDN w:val="0"/>
      <w:adjustRightInd w:val="0"/>
      <w:spacing w:after="240" w:line="240" w:lineRule="auto"/>
      <w:ind w:hanging="709"/>
      <w:jc w:val="both"/>
    </w:pPr>
    <w:rPr>
      <w:rFonts w:eastAsia="SimSun" w:cs="Times New Roman"/>
      <w:snapToGrid w:val="0"/>
      <w:szCs w:val="24"/>
    </w:rPr>
  </w:style>
  <w:style w:type="paragraph" w:customStyle="1" w:styleId="num-paragraph">
    <w:name w:val="num-paragraph"/>
    <w:basedOn w:val="NormalWeb"/>
    <w:link w:val="num-paragraphChar"/>
    <w:qFormat/>
    <w:rsid w:val="00136CB2"/>
    <w:pPr>
      <w:widowControl w:val="0"/>
      <w:numPr>
        <w:numId w:val="24"/>
      </w:numPr>
      <w:tabs>
        <w:tab w:val="left" w:pos="567"/>
      </w:tabs>
      <w:adjustRightInd w:val="0"/>
      <w:snapToGrid w:val="0"/>
      <w:spacing w:before="0" w:beforeAutospacing="0" w:after="240" w:afterAutospacing="0"/>
      <w:jc w:val="both"/>
      <w:textAlignment w:val="baseline"/>
    </w:pPr>
    <w:rPr>
      <w:rFonts w:ascii="Arial" w:eastAsia="Times New Roman" w:hAnsi="Arial" w:cs="Arial"/>
      <w:snapToGrid w:val="0"/>
      <w:sz w:val="22"/>
      <w:szCs w:val="22"/>
      <w:lang w:val="en-GB" w:eastAsia="es-CO"/>
    </w:rPr>
  </w:style>
  <w:style w:type="character" w:customStyle="1" w:styleId="num-paragraphChar">
    <w:name w:val="num-paragraph Char"/>
    <w:link w:val="num-paragraph"/>
    <w:rsid w:val="00136CB2"/>
    <w:rPr>
      <w:rFonts w:ascii="Arial" w:eastAsia="Times New Roman" w:hAnsi="Arial" w:cs="Arial"/>
      <w:snapToGrid w:val="0"/>
      <w:sz w:val="22"/>
      <w:szCs w:val="22"/>
      <w:lang w:val="en-GB" w:eastAsia="es-CO"/>
    </w:rPr>
  </w:style>
  <w:style w:type="character" w:customStyle="1" w:styleId="apple-tab-span">
    <w:name w:val="apple-tab-span"/>
    <w:basedOn w:val="DefaultParagraphFont"/>
    <w:rsid w:val="00136CB2"/>
  </w:style>
  <w:style w:type="numbering" w:customStyle="1" w:styleId="Aucuneliste3">
    <w:name w:val="Aucune liste3"/>
    <w:next w:val="NoList"/>
    <w:uiPriority w:val="99"/>
    <w:semiHidden/>
    <w:unhideWhenUsed/>
    <w:rsid w:val="00CF5996"/>
  </w:style>
  <w:style w:type="table" w:customStyle="1" w:styleId="Grilledutableau3">
    <w:name w:val="Grille du tableau3"/>
    <w:basedOn w:val="TableNormal"/>
    <w:next w:val="TableGrid"/>
    <w:rsid w:val="00CF5996"/>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5996"/>
    <w:rPr>
      <w:i/>
      <w:iCs/>
    </w:rPr>
  </w:style>
  <w:style w:type="numbering" w:customStyle="1" w:styleId="Aucuneliste4">
    <w:name w:val="Aucune liste4"/>
    <w:next w:val="NoList"/>
    <w:uiPriority w:val="99"/>
    <w:semiHidden/>
    <w:unhideWhenUsed/>
    <w:rsid w:val="008B21C8"/>
  </w:style>
  <w:style w:type="table" w:customStyle="1" w:styleId="Grilledutableau4">
    <w:name w:val="Grille du tableau4"/>
    <w:basedOn w:val="TableNormal"/>
    <w:next w:val="TableGrid"/>
    <w:rsid w:val="008B21C8"/>
    <w:pPr>
      <w:tabs>
        <w:tab w:val="left" w:pos="567"/>
      </w:tabs>
      <w:snapToGrid w:val="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8B21C8"/>
    <w:rPr>
      <w:color w:val="605E5C"/>
      <w:shd w:val="clear" w:color="auto" w:fill="E1DFDD"/>
    </w:rPr>
  </w:style>
  <w:style w:type="numbering" w:customStyle="1" w:styleId="Aucuneliste5">
    <w:name w:val="Aucune liste5"/>
    <w:next w:val="NoList"/>
    <w:uiPriority w:val="99"/>
    <w:semiHidden/>
    <w:unhideWhenUsed/>
    <w:rsid w:val="00AE4BFE"/>
  </w:style>
  <w:style w:type="numbering" w:customStyle="1" w:styleId="Aucuneliste11">
    <w:name w:val="Aucune liste11"/>
    <w:next w:val="NoList"/>
    <w:uiPriority w:val="99"/>
    <w:semiHidden/>
    <w:unhideWhenUsed/>
    <w:rsid w:val="00AE4BFE"/>
  </w:style>
  <w:style w:type="table" w:customStyle="1" w:styleId="Grilledutableau11">
    <w:name w:val="Grille du tableau11"/>
    <w:basedOn w:val="TableNormal"/>
    <w:next w:val="TableGrid"/>
    <w:uiPriority w:val="39"/>
    <w:rsid w:val="00AE4BFE"/>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interligne1">
    <w:name w:val="Sans interligne1"/>
    <w:next w:val="NoSpacing"/>
    <w:uiPriority w:val="1"/>
    <w:qFormat/>
    <w:rsid w:val="00AE4BFE"/>
    <w:pPr>
      <w:widowControl w:val="0"/>
    </w:pPr>
    <w:rPr>
      <w:rFonts w:ascii="Calibri" w:eastAsia="Calibri" w:hAnsi="Calibri" w:cs="Arial"/>
      <w:sz w:val="22"/>
      <w:szCs w:val="22"/>
      <w:lang w:val="en-US" w:eastAsia="en-US"/>
    </w:rPr>
  </w:style>
  <w:style w:type="paragraph" w:customStyle="1" w:styleId="En-ttedetabledesmatires1">
    <w:name w:val="En-tête de table des matières1"/>
    <w:basedOn w:val="Heading1"/>
    <w:next w:val="Normal"/>
    <w:uiPriority w:val="39"/>
    <w:unhideWhenUsed/>
    <w:qFormat/>
    <w:rsid w:val="00AE4BFE"/>
    <w:pPr>
      <w:spacing w:after="0" w:line="259" w:lineRule="auto"/>
      <w:jc w:val="left"/>
      <w:outlineLvl w:val="9"/>
    </w:pPr>
    <w:rPr>
      <w:rFonts w:ascii="Cambria" w:eastAsia="SimSun" w:hAnsi="Cambria" w:cs="Times New Roman"/>
      <w:b w:val="0"/>
      <w:bCs w:val="0"/>
      <w:color w:val="1E655B"/>
      <w:kern w:val="0"/>
      <w:sz w:val="32"/>
      <w:szCs w:val="32"/>
      <w:lang w:val="en-US" w:eastAsia="en-US"/>
    </w:rPr>
  </w:style>
  <w:style w:type="paragraph" w:customStyle="1" w:styleId="TM11">
    <w:name w:val="TM 11"/>
    <w:basedOn w:val="Heading1"/>
    <w:next w:val="Normal"/>
    <w:autoRedefine/>
    <w:uiPriority w:val="39"/>
    <w:unhideWhenUsed/>
    <w:rsid w:val="00AE4BFE"/>
    <w:pPr>
      <w:widowControl w:val="0"/>
      <w:spacing w:before="120" w:after="100"/>
      <w:jc w:val="left"/>
    </w:pPr>
    <w:rPr>
      <w:rFonts w:ascii="Fira Sans Light" w:eastAsia="SimSun" w:hAnsi="Fira Sans Light" w:cs="Times New Roman"/>
      <w:b w:val="0"/>
      <w:bCs w:val="0"/>
      <w:color w:val="29887B"/>
      <w:kern w:val="0"/>
      <w:sz w:val="24"/>
      <w:szCs w:val="32"/>
      <w:lang w:val="en-US" w:eastAsia="en-US"/>
    </w:rPr>
  </w:style>
  <w:style w:type="paragraph" w:customStyle="1" w:styleId="TM21">
    <w:name w:val="TM 21"/>
    <w:basedOn w:val="Heading2"/>
    <w:next w:val="Normal"/>
    <w:autoRedefine/>
    <w:uiPriority w:val="39"/>
    <w:unhideWhenUsed/>
    <w:rsid w:val="00AE4BFE"/>
    <w:pPr>
      <w:widowControl w:val="0"/>
      <w:tabs>
        <w:tab w:val="clear" w:pos="567"/>
      </w:tabs>
      <w:spacing w:before="40" w:after="100"/>
      <w:ind w:left="200" w:firstLine="0"/>
    </w:pPr>
    <w:rPr>
      <w:rFonts w:ascii="Fira Sans Light" w:eastAsia="SimSun" w:hAnsi="Fira Sans Light" w:cs="Times New Roman"/>
      <w:b w:val="0"/>
      <w:bCs w:val="0"/>
      <w:caps w:val="0"/>
      <w:color w:val="0B5A56"/>
      <w:szCs w:val="26"/>
      <w:lang w:val="en-US" w:eastAsia="en-US"/>
    </w:rPr>
  </w:style>
  <w:style w:type="character" w:customStyle="1" w:styleId="Lienhypertexte1">
    <w:name w:val="Lien hypertexte1"/>
    <w:basedOn w:val="DefaultParagraphFont"/>
    <w:uiPriority w:val="99"/>
    <w:unhideWhenUsed/>
    <w:rsid w:val="00AE4BFE"/>
    <w:rPr>
      <w:color w:val="0000FF"/>
      <w:u w:val="single"/>
    </w:rPr>
  </w:style>
  <w:style w:type="paragraph" w:customStyle="1" w:styleId="TM31">
    <w:name w:val="TM 31"/>
    <w:basedOn w:val="Heading3"/>
    <w:next w:val="Normal"/>
    <w:autoRedefine/>
    <w:uiPriority w:val="39"/>
    <w:unhideWhenUsed/>
    <w:rsid w:val="00AE4BFE"/>
    <w:pPr>
      <w:widowControl w:val="0"/>
      <w:spacing w:before="40" w:after="100" w:line="276" w:lineRule="auto"/>
      <w:ind w:left="400" w:firstLine="0"/>
    </w:pPr>
    <w:rPr>
      <w:rFonts w:ascii="Fira Sans Light" w:eastAsia="SimSun" w:hAnsi="Fira Sans Light" w:cs="Times New Roman"/>
      <w:b w:val="0"/>
      <w:bCs w:val="0"/>
      <w:color w:val="4FA68C"/>
      <w:szCs w:val="24"/>
      <w:lang w:val="en-US" w:eastAsia="en-US"/>
    </w:rPr>
  </w:style>
  <w:style w:type="paragraph" w:customStyle="1" w:styleId="Paragraphedeliste1">
    <w:name w:val="Paragraphe de liste1"/>
    <w:basedOn w:val="Normal"/>
    <w:next w:val="ListParagraph"/>
    <w:uiPriority w:val="34"/>
    <w:qFormat/>
    <w:rsid w:val="00AE4BFE"/>
    <w:pPr>
      <w:widowControl w:val="0"/>
      <w:ind w:left="720"/>
      <w:contextualSpacing/>
    </w:pPr>
    <w:rPr>
      <w:rFonts w:ascii="Fira Sans Light" w:eastAsia="Calibri" w:hAnsi="Fira Sans Light" w:cs="Arial"/>
      <w:sz w:val="20"/>
      <w:lang w:val="en-US" w:eastAsia="en-US"/>
    </w:rPr>
  </w:style>
  <w:style w:type="paragraph" w:customStyle="1" w:styleId="paragraph">
    <w:name w:val="paragraph"/>
    <w:basedOn w:val="Normal"/>
    <w:rsid w:val="00AE4BF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eop">
    <w:name w:val="eop"/>
    <w:basedOn w:val="DefaultParagraphFont"/>
    <w:rsid w:val="00AE4BFE"/>
  </w:style>
  <w:style w:type="character" w:customStyle="1" w:styleId="ffa">
    <w:name w:val="ffa"/>
    <w:basedOn w:val="DefaultParagraphFont"/>
    <w:rsid w:val="00AE4BFE"/>
  </w:style>
  <w:style w:type="character" w:customStyle="1" w:styleId="ws2a">
    <w:name w:val="ws2a"/>
    <w:basedOn w:val="DefaultParagraphFont"/>
    <w:rsid w:val="00AE4BFE"/>
  </w:style>
  <w:style w:type="paragraph" w:customStyle="1" w:styleId="Lgende1">
    <w:name w:val="Légende1"/>
    <w:basedOn w:val="Normal"/>
    <w:next w:val="Normal"/>
    <w:uiPriority w:val="35"/>
    <w:unhideWhenUsed/>
    <w:qFormat/>
    <w:rsid w:val="00AE4BFE"/>
    <w:pPr>
      <w:spacing w:line="240" w:lineRule="auto"/>
    </w:pPr>
    <w:rPr>
      <w:rFonts w:eastAsia="Arial" w:cs="Arial"/>
      <w:i/>
      <w:iCs/>
      <w:color w:val="4FA68C"/>
      <w:sz w:val="18"/>
      <w:szCs w:val="18"/>
      <w:lang w:val="en-US" w:eastAsia="en-GB"/>
    </w:rPr>
  </w:style>
  <w:style w:type="character" w:customStyle="1" w:styleId="st">
    <w:name w:val="st"/>
    <w:basedOn w:val="DefaultParagraphFont"/>
    <w:rsid w:val="00AE4BFE"/>
  </w:style>
  <w:style w:type="character" w:customStyle="1" w:styleId="normaltextrun">
    <w:name w:val="normaltextrun"/>
    <w:basedOn w:val="DefaultParagraphFont"/>
    <w:rsid w:val="00AE4BFE"/>
  </w:style>
  <w:style w:type="paragraph" w:customStyle="1" w:styleId="Tabledesillustrations1">
    <w:name w:val="Table des illustrations1"/>
    <w:basedOn w:val="Normal"/>
    <w:next w:val="Normal"/>
    <w:uiPriority w:val="99"/>
    <w:unhideWhenUsed/>
    <w:rsid w:val="00AE4BFE"/>
    <w:pPr>
      <w:widowControl w:val="0"/>
      <w:spacing w:after="0"/>
    </w:pPr>
    <w:rPr>
      <w:rFonts w:ascii="Fira Sans Light" w:eastAsia="Calibri" w:hAnsi="Fira Sans Light" w:cs="Arial"/>
      <w:sz w:val="20"/>
      <w:lang w:val="en-US" w:eastAsia="en-US"/>
    </w:rPr>
  </w:style>
  <w:style w:type="paragraph" w:customStyle="1" w:styleId="Objetducommentaire1">
    <w:name w:val="Objet du commentaire1"/>
    <w:basedOn w:val="CommentText"/>
    <w:next w:val="CommentText"/>
    <w:uiPriority w:val="99"/>
    <w:semiHidden/>
    <w:unhideWhenUsed/>
    <w:rsid w:val="00AE4BFE"/>
    <w:pPr>
      <w:widowControl w:val="0"/>
      <w:tabs>
        <w:tab w:val="clear" w:pos="567"/>
      </w:tabs>
      <w:snapToGrid/>
      <w:spacing w:after="200"/>
    </w:pPr>
    <w:rPr>
      <w:rFonts w:ascii="Fira Sans Light" w:eastAsia="Calibri" w:hAnsi="Fira Sans Light" w:cs="Arial"/>
      <w:b/>
      <w:bCs/>
      <w:snapToGrid/>
      <w:lang w:val="en-US" w:eastAsia="en-US"/>
    </w:rPr>
  </w:style>
  <w:style w:type="character" w:customStyle="1" w:styleId="Lienhypertextesuivivisit1">
    <w:name w:val="Lien hypertexte suivi visité1"/>
    <w:basedOn w:val="DefaultParagraphFont"/>
    <w:uiPriority w:val="99"/>
    <w:semiHidden/>
    <w:unhideWhenUsed/>
    <w:rsid w:val="00AE4BFE"/>
    <w:rPr>
      <w:color w:val="800080"/>
      <w:u w:val="single"/>
    </w:rPr>
  </w:style>
  <w:style w:type="table" w:customStyle="1" w:styleId="Grilledutableau5">
    <w:name w:val="Grille du tableau5"/>
    <w:basedOn w:val="TableNormal"/>
    <w:next w:val="TableGrid"/>
    <w:rsid w:val="00AE4B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1">
    <w:name w:val="Texte de bulles Car1"/>
    <w:basedOn w:val="DefaultParagraphFont"/>
    <w:semiHidden/>
    <w:rsid w:val="00AE4BFE"/>
    <w:rPr>
      <w:rFonts w:ascii="Segoe UI" w:hAnsi="Segoe UI" w:cs="Segoe UI"/>
      <w:snapToGrid w:val="0"/>
      <w:sz w:val="18"/>
      <w:szCs w:val="18"/>
      <w:lang w:eastAsia="en-US"/>
    </w:rPr>
  </w:style>
  <w:style w:type="character" w:customStyle="1" w:styleId="ObjetducommentaireCar1">
    <w:name w:val="Objet du commentaire Car1"/>
    <w:basedOn w:val="CommentTextChar"/>
    <w:semiHidden/>
    <w:rsid w:val="00AE4BFE"/>
    <w:rPr>
      <w:rFonts w:ascii="Arial" w:eastAsia="Arial" w:hAnsi="Arial" w:cs="Arial"/>
      <w:b/>
      <w:bCs/>
      <w:snapToGrid/>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nstats.un.org/sdgs/report/2022/" TargetMode="External"/><Relationship Id="rId26" Type="http://schemas.openxmlformats.org/officeDocument/2006/relationships/hyperlink" Target="https://unesdoc.unesco.org/ark:/48223/pf0000124367/PDF/124367qaa.pdf.multi.page=14" TargetMode="External"/><Relationship Id="rId39" Type="http://schemas.openxmlformats.org/officeDocument/2006/relationships/hyperlink" Target="https://www.cbd.int/doc/decisions/cop-15/cop-15-dec-04-fr.pdf" TargetMode="External"/><Relationship Id="rId21" Type="http://schemas.openxmlformats.org/officeDocument/2006/relationships/hyperlink" Target="https://ioc-westpac.org/session/xiv/Working%20document/SGO%20Concept%20note%20and%20programme-31Mar2023_final.pdf" TargetMode="External"/><Relationship Id="rId34" Type="http://schemas.openxmlformats.org/officeDocument/2006/relationships/hyperlink" Target="https://creativecommons.org/about/cclicenses/" TargetMode="External"/><Relationship Id="rId42" Type="http://schemas.openxmlformats.org/officeDocument/2006/relationships/hyperlink" Target="https://oceanexpert.org/document/19572" TargetMode="External"/><Relationship Id="rId47" Type="http://schemas.openxmlformats.org/officeDocument/2006/relationships/hyperlink" Target="https://oceanexpert.org/document/31884" TargetMode="External"/><Relationship Id="rId50" Type="http://schemas.openxmlformats.org/officeDocument/2006/relationships/hyperlink" Target="https://library.wmo.int/doc_num.php?explnum_id=11318" TargetMode="External"/><Relationship Id="rId55" Type="http://schemas.openxmlformats.org/officeDocument/2006/relationships/hyperlink" Target="C://Users/e_segalen/Downloads/sbsta2021_03F%20(2).pdf" TargetMode="External"/><Relationship Id="rId63" Type="http://schemas.openxmlformats.org/officeDocument/2006/relationships/hyperlink" Target="https://unesdoc.unesco.org/ark:/48223/pf0000378557_fre" TargetMode="External"/><Relationship Id="rId68"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oceanexpert.org/document/30700" TargetMode="External"/><Relationship Id="rId11" Type="http://schemas.openxmlformats.org/officeDocument/2006/relationships/header" Target="header4.xml"/><Relationship Id="rId24" Type="http://schemas.openxmlformats.org/officeDocument/2006/relationships/hyperlink" Target="https://oceandataconference.org" TargetMode="External"/><Relationship Id="rId32" Type="http://schemas.openxmlformats.org/officeDocument/2006/relationships/hyperlink" Target="https://doi.org/10.1038/sdata.2016.18" TargetMode="External"/><Relationship Id="rId37" Type="http://schemas.openxmlformats.org/officeDocument/2006/relationships/hyperlink" Target="https://oceanexpert.org/document/32351" TargetMode="External"/><Relationship Id="rId40" Type="http://schemas.openxmlformats.org/officeDocument/2006/relationships/hyperlink" Target="https://www.mspglobal2030.org/wp-content/uploads/2022/11/MSProadmap2022-2027.pdf" TargetMode="External"/><Relationship Id="rId45" Type="http://schemas.openxmlformats.org/officeDocument/2006/relationships/hyperlink" Target="https://unesdoc.unesco.org/ark:/48223/pf0000368020_fre" TargetMode="External"/><Relationship Id="rId53" Type="http://schemas.openxmlformats.org/officeDocument/2006/relationships/hyperlink" Target="https://oceanexpert.org/document/32504" TargetMode="External"/><Relationship Id="rId58" Type="http://schemas.openxmlformats.org/officeDocument/2006/relationships/hyperlink" Target="https://oceanexpert.org/document/30896" TargetMode="External"/><Relationship Id="rId66" Type="http://schemas.openxmlformats.org/officeDocument/2006/relationships/hyperlink" Target="https://unesdoc.unesco.org/ark:/48223/pf0000378557_fr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ioc-westpac.org/session/xiv/Working%20document/NDCs%20Forum-31Mar2023_final.pdf" TargetMode="External"/><Relationship Id="rId28" Type="http://schemas.openxmlformats.org/officeDocument/2006/relationships/hyperlink" Target="https://oceanexpert.org/document/30700" TargetMode="External"/><Relationship Id="rId36" Type="http://schemas.openxmlformats.org/officeDocument/2006/relationships/hyperlink" Target="https://oceanexpert.org/document/29748" TargetMode="External"/><Relationship Id="rId49" Type="http://schemas.openxmlformats.org/officeDocument/2006/relationships/hyperlink" Target="https://www.goosocean.org/index.php?option=com_oe&amp;task=viewDocumentRecord&amp;docID=30251" TargetMode="External"/><Relationship Id="rId57" Type="http://schemas.openxmlformats.org/officeDocument/2006/relationships/hyperlink" Target="https://unfccc.int/event/sbsta-57?item=10%20a" TargetMode="External"/><Relationship Id="rId61" Type="http://schemas.openxmlformats.org/officeDocument/2006/relationships/hyperlink" Target="https://oceanexpert.org/document/31196" TargetMode="External"/><Relationship Id="rId10" Type="http://schemas.openxmlformats.org/officeDocument/2006/relationships/header" Target="header3.xml"/><Relationship Id="rId19" Type="http://schemas.openxmlformats.org/officeDocument/2006/relationships/hyperlink" Target="https://unesdoc.unesco.org/ark:/48223/pf0000381488_fre" TargetMode="External"/><Relationship Id="rId31" Type="http://schemas.openxmlformats.org/officeDocument/2006/relationships/hyperlink" Target="https://oceanexpert.org/document/29299" TargetMode="External"/><Relationship Id="rId44" Type="http://schemas.openxmlformats.org/officeDocument/2006/relationships/hyperlink" Target="https://unesdoc.unesco.org/ark:/48223/pf0000226859_fre" TargetMode="External"/><Relationship Id="rId52" Type="http://schemas.openxmlformats.org/officeDocument/2006/relationships/hyperlink" Target="https://library.wmo.int/doc_num.php?explnum_id=11318" TargetMode="External"/><Relationship Id="rId60" Type="http://schemas.openxmlformats.org/officeDocument/2006/relationships/hyperlink" Target="https://oceanexpert.org/document/31473" TargetMode="External"/><Relationship Id="rId65" Type="http://schemas.openxmlformats.org/officeDocument/2006/relationships/hyperlink" Target="https://unesdoc.unesco.org/ark:/48223/pf0000379054.locale=fr" TargetMode="External"/><Relationship Id="rId73"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www.youtube.com/watch?v=72jF3T6jIfU&amp;t=1484s" TargetMode="External"/><Relationship Id="rId27" Type="http://schemas.openxmlformats.org/officeDocument/2006/relationships/hyperlink" Target="https://unesdoc.unesco.org/ark:/48223/pf0000125186/PDF/125186qaa.pdf.multi.page=58" TargetMode="External"/><Relationship Id="rId30" Type="http://schemas.openxmlformats.org/officeDocument/2006/relationships/hyperlink" Target="http://www.iode.org/index.php?option=com_content&amp;view=article&amp;id=51&amp;Itemid=95" TargetMode="External"/><Relationship Id="rId35" Type="http://schemas.openxmlformats.org/officeDocument/2006/relationships/hyperlink" Target="https://oceanexpert.org/downloadFile/45557" TargetMode="External"/><Relationship Id="rId43" Type="http://schemas.openxmlformats.org/officeDocument/2006/relationships/hyperlink" Target="https://oceanexpert.org/document/31884" TargetMode="External"/><Relationship Id="rId48" Type="http://schemas.openxmlformats.org/officeDocument/2006/relationships/hyperlink" Target="https://oceanexpert.org/document/31942" TargetMode="External"/><Relationship Id="rId56" Type="http://schemas.openxmlformats.org/officeDocument/2006/relationships/hyperlink" Target="https://library.wmo.int/index.php?lvl=notice_display&amp;id=21941" TargetMode="External"/><Relationship Id="rId64" Type="http://schemas.openxmlformats.org/officeDocument/2006/relationships/hyperlink" Target="https://unesdoc.unesco.org/ark:/48223/pf0000379054.locale=fr" TargetMode="External"/><Relationship Id="rId69" Type="http://schemas.openxmlformats.org/officeDocument/2006/relationships/header" Target="header8.xml"/><Relationship Id="rId8" Type="http://schemas.openxmlformats.org/officeDocument/2006/relationships/header" Target="header1.xml"/><Relationship Id="rId51" Type="http://schemas.openxmlformats.org/officeDocument/2006/relationships/hyperlink" Target="https://library.wmo.int/doc_num.php?explnum_id=11317" TargetMode="External"/><Relationship Id="rId72"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s://eurocean.org/mario-ruivo-memorial-lecture/" TargetMode="External"/><Relationship Id="rId25" Type="http://schemas.openxmlformats.org/officeDocument/2006/relationships/hyperlink" Target="https://surveys.iode.org/iode-national-reports-2021-2022-survey-data-management-nodc-and-adu/" TargetMode="External"/><Relationship Id="rId33" Type="http://schemas.openxmlformats.org/officeDocument/2006/relationships/hyperlink" Target="https://www.gida-global.org/care" TargetMode="External"/><Relationship Id="rId38" Type="http://schemas.openxmlformats.org/officeDocument/2006/relationships/hyperlink" Target="https://www.un.org/bbnj/sites/www.un.org.bbnj/files/draft_agreement_advanced_unedited_for_posting_v1.pdf" TargetMode="External"/><Relationship Id="rId46" Type="http://schemas.openxmlformats.org/officeDocument/2006/relationships/hyperlink" Target="https://bioeco.goosocean.org/" TargetMode="External"/><Relationship Id="rId59" Type="http://schemas.openxmlformats.org/officeDocument/2006/relationships/hyperlink" Target="https://oceanexpert.org/document/31473" TargetMode="External"/><Relationship Id="rId67" Type="http://schemas.openxmlformats.org/officeDocument/2006/relationships/hyperlink" Target="https://oceanexpert.org/document/31196" TargetMode="External"/><Relationship Id="rId20" Type="http://schemas.openxmlformats.org/officeDocument/2006/relationships/hyperlink" Target="https://africa.marinetraining.org" TargetMode="External"/><Relationship Id="rId41" Type="http://schemas.openxmlformats.org/officeDocument/2006/relationships/hyperlink" Target="https://oceanexpert.org/document/19572" TargetMode="External"/><Relationship Id="rId54" Type="http://schemas.openxmlformats.org/officeDocument/2006/relationships/hyperlink" Target="https://unfccc.int/decisions?f%5B0%5D=session%3A4054&amp;search=&amp;page=1" TargetMode="External"/><Relationship Id="rId62" Type="http://schemas.openxmlformats.org/officeDocument/2006/relationships/hyperlink" Target="https://oceanexpert.org/document/31196" TargetMode="External"/><Relationship Id="rId70" Type="http://schemas.openxmlformats.org/officeDocument/2006/relationships/footer" Target="foot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4629-8A70-4135-A198-3816B756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40986</Words>
  <Characters>233624</Characters>
  <Application>Microsoft Office Word</Application>
  <DocSecurity>4</DocSecurity>
  <Lines>1946</Lines>
  <Paragraphs>548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Document provisoire révisé relatif aux décisions à adopter</vt:lpstr>
      <vt:lpstr>Document provisoire relatif aux décisions à adopter</vt:lpstr>
    </vt:vector>
  </TitlesOfParts>
  <Company>Unesco</Company>
  <LinksUpToDate>false</LinksUpToDate>
  <CharactersWithSpaces>274062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provisoire révisé relatif aux décisions à adopter</dc:title>
  <dc:subject>IOC/A-32/AP Prov. Rev.</dc:subject>
  <dc:creator>as.machu@unesco.org</dc:creator>
  <cp:keywords/>
  <dc:description/>
  <cp:lastModifiedBy>Boned, Patrice</cp:lastModifiedBy>
  <cp:revision>2</cp:revision>
  <dcterms:created xsi:type="dcterms:W3CDTF">2023-06-19T12:43:00Z</dcterms:created>
  <dcterms:modified xsi:type="dcterms:W3CDTF">2023-06-19T12:43:00Z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202301850</vt:lpwstr>
  </property>
  <property fmtid="{D5CDD505-2E9C-101B-9397-08002B2CF9AE}" pid="3" name="Language">
    <vt:lpwstr>F</vt:lpwstr>
  </property>
</Properties>
</file>