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AA136" w14:textId="77777777" w:rsidR="001306E8" w:rsidRDefault="00000000">
      <w:pPr>
        <w:tabs>
          <w:tab w:val="left" w:pos="2992"/>
          <w:tab w:val="left" w:pos="5400"/>
        </w:tabs>
        <w:spacing w:before="0" w:beforeAutospacing="0" w:after="0" w:afterAutospacing="0"/>
        <w:jc w:val="right"/>
        <w:rPr>
          <w:rFonts w:cs="Arial"/>
          <w:b/>
          <w:caps/>
          <w:color w:val="FFFFFF" w:themeColor="background1"/>
          <w:sz w:val="48"/>
          <w:szCs w:val="48"/>
        </w:rPr>
      </w:pPr>
      <w:r w:rsidRPr="00B879E4">
        <w:rPr>
          <w:rFonts w:cs="Arial"/>
          <w:b/>
          <w:noProof/>
          <w:color w:val="FFFFFF" w:themeColor="background1"/>
          <w:sz w:val="64"/>
          <w:szCs w:val="64"/>
          <w:lang w:val="en-GB" w:eastAsia="en-GB"/>
        </w:rPr>
        <mc:AlternateContent>
          <mc:Choice Requires="wps">
            <w:drawing>
              <wp:anchor distT="0" distB="0" distL="114300" distR="114300" simplePos="0" relativeHeight="251654144" behindDoc="1" locked="0" layoutInCell="1" allowOverlap="1" wp14:anchorId="5A5B6B07" wp14:editId="7099B737">
                <wp:simplePos x="0" y="0"/>
                <wp:positionH relativeFrom="column">
                  <wp:posOffset>2157095</wp:posOffset>
                </wp:positionH>
                <wp:positionV relativeFrom="page">
                  <wp:posOffset>585470</wp:posOffset>
                </wp:positionV>
                <wp:extent cx="4146550" cy="880110"/>
                <wp:effectExtent l="0" t="0" r="0" b="0"/>
                <wp:wrapThrough wrapText="bothSides">
                  <wp:wrapPolygon edited="0">
                    <wp:start x="331" y="1558"/>
                    <wp:lineTo x="331" y="19636"/>
                    <wp:lineTo x="21236" y="19636"/>
                    <wp:lineTo x="21236" y="1558"/>
                    <wp:lineTo x="331" y="1558"/>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BB7F1" w14:textId="77777777" w:rsidR="001306E8" w:rsidRPr="002869C5" w:rsidRDefault="00166CCF" w:rsidP="002869C5">
                            <w:pPr>
                              <w:spacing w:before="0" w:beforeAutospacing="0" w:after="0" w:afterAutospacing="0"/>
                              <w:rPr>
                                <w:rFonts w:cs="Calibri"/>
                                <w:i/>
                                <w:iCs/>
                                <w:color w:val="FFFFFF"/>
                                <w:sz w:val="44"/>
                                <w:szCs w:val="44"/>
                                <w:lang w:val="nl-NL"/>
                              </w:rPr>
                            </w:pPr>
                            <w:r w:rsidRPr="002869C5">
                              <w:rPr>
                                <w:rFonts w:cs="Calibri"/>
                                <w:i/>
                                <w:iCs/>
                                <w:color w:val="FFFFFF"/>
                                <w:sz w:val="44"/>
                                <w:szCs w:val="44"/>
                                <w:lang w:val="nl-NL"/>
                              </w:rPr>
                              <w:t xml:space="preserve">Manuels et guides de la COI </w:t>
                            </w:r>
                            <w:r w:rsidR="0021522C" w:rsidRPr="002869C5">
                              <w:rPr>
                                <w:rFonts w:cs="Calibri"/>
                                <w:i/>
                                <w:iCs/>
                                <w:color w:val="FFFFFF"/>
                                <w:sz w:val="44"/>
                                <w:szCs w:val="44"/>
                                <w:lang w:val="nl-NL"/>
                              </w:rPr>
                              <w:t>92</w:t>
                            </w:r>
                            <w:r w:rsidR="007A6D7A" w:rsidRPr="002869C5">
                              <w:rPr>
                                <w:rFonts w:cs="Calibri"/>
                                <w:i/>
                                <w:iCs/>
                                <w:color w:val="FFFFFF"/>
                                <w:sz w:val="44"/>
                                <w:szCs w:val="44"/>
                                <w:lang w:val="nl-NL"/>
                              </w:rPr>
                              <w:br/>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B6B07" id="_x0000_t202" coordsize="21600,21600" o:spt="202" path="m,l,21600r21600,l21600,xe">
                <v:stroke joinstyle="miter"/>
                <v:path gradientshapeok="t" o:connecttype="rect"/>
              </v:shapetype>
              <v:shape id="Text Box 21" o:spid="_x0000_s1026" type="#_x0000_t202" style="position:absolute;left:0;text-align:left;margin-left:169.85pt;margin-top:46.1pt;width:326.5pt;height:6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v4u2wEAAKEDAAAOAAAAZHJzL2Uyb0RvYy54bWysU9tu2zAMfR+wfxD0vjgu0iIz4hRdiw4D&#13;&#10;ugvQ7QNkWbKN2aJGKrGzrx8lp2nWvg17EURSPjznkN5cT0Mv9gapA1fKfLGUwjgNdeeaUv74fv9u&#13;&#10;LQUF5WrVgzOlPBiS19u3bzajL8wFtNDXBgWDOCpGX8o2BF9kGenWDIoW4I3jogUcVOAQm6xGNTL6&#13;&#10;0GcXy+VVNgLWHkEbIs7ezUW5TfjWGh2+WksmiL6UzC2kE9NZxTPbblTRoPJtp4801D+wGFTnuOkJ&#13;&#10;6k4FJXbYvYIaOo1AYMNCw5CBtZ02SQOryZcv1Dy2ypukhc0hf7KJ/h+s/rJ/9N9QhOkDTDzAJIL8&#13;&#10;A+ifJBzctso15gYRxtaomhvn0bJs9FQcP41WU0ERpBo/Q81DVrsACWiyOERXWKdgdB7A4WS6mYLQ&#13;&#10;nFzlq6vLSy5prq3XyzxPU8lU8fS1RwofDQwiXkqJPNSErvYPFCIbVTw9ic0c3Hd9nwbbu78S/DBm&#13;&#10;EvtIeKYepmri11FFBfWBdSDMe8J7zZcW8LcUI+9IKenXTqGRov/k2Iv3+WoVl+o8wPOgOg+U0wxV&#13;&#10;yiDFfL0N8yLuPHZNy51m9x3csH+2S9KeWR158x4kxcedjYt2HqdXz3/W9g8AAAD//wMAUEsDBBQA&#13;&#10;BgAIAAAAIQBITkyy4AAAAA8BAAAPAAAAZHJzL2Rvd25yZXYueG1sTE/JTsMwEL0j8Q/WIHGjDokg&#13;&#10;S+NUqBUfQEHi6sRuHGGPo9hZ6NcznOAy0sx785b6sDnLFj2FwaOAx10CTGPn1YC9gI/314cCWIgS&#13;&#10;lbQetYBvHeDQ3N7UslJ+xTe9nGPPSARDJQWYGMeK89AZ7WTY+VEjYRc/ORlpnXquJrmSuLM8TZJn&#13;&#10;7uSA5GDkqI9Gd1/n2QnorvOpOA7tsl7zz7zdjH26oBXi/m477Wm87IFFvcW/D/jtQPmhoWCtn1EF&#13;&#10;ZgVkWZkTVUCZpsCIUJYpHVoBaZYUwJua/+/R/AAAAP//AwBQSwECLQAUAAYACAAAACEAtoM4kv4A&#13;&#10;AADhAQAAEwAAAAAAAAAAAAAAAAAAAAAAW0NvbnRlbnRfVHlwZXNdLnhtbFBLAQItABQABgAIAAAA&#13;&#10;IQA4/SH/1gAAAJQBAAALAAAAAAAAAAAAAAAAAC8BAABfcmVscy8ucmVsc1BLAQItABQABgAIAAAA&#13;&#10;IQB6Iv4u2wEAAKEDAAAOAAAAAAAAAAAAAAAAAC4CAABkcnMvZTJvRG9jLnhtbFBLAQItABQABgAI&#13;&#10;AAAAIQBITkyy4AAAAA8BAAAPAAAAAAAAAAAAAAAAADUEAABkcnMvZG93bnJldi54bWxQSwUGAAAA&#13;&#10;AAQABADzAAAAQgUAAAAA&#13;&#10;" filled="f" stroked="f">
                <v:textbox inset=",7.2pt,,7.2pt">
                  <w:txbxContent>
                    <w:p w14:paraId="0AABB7F1" w14:textId="77777777" w:rsidR="001306E8" w:rsidRPr="002869C5" w:rsidRDefault="00166CCF" w:rsidP="002869C5">
                      <w:pPr>
                        <w:spacing w:before="0" w:beforeAutospacing="0" w:after="0" w:afterAutospacing="0"/>
                        <w:rPr>
                          <w:rFonts w:cs="Calibri"/>
                          <w:i/>
                          <w:iCs/>
                          <w:color w:val="FFFFFF"/>
                          <w:sz w:val="44"/>
                          <w:szCs w:val="44"/>
                          <w:lang w:val="nl-NL"/>
                        </w:rPr>
                      </w:pPr>
                      <w:r w:rsidRPr="002869C5">
                        <w:rPr>
                          <w:rFonts w:cs="Calibri"/>
                          <w:i/>
                          <w:iCs/>
                          <w:color w:val="FFFFFF"/>
                          <w:sz w:val="44"/>
                          <w:szCs w:val="44"/>
                          <w:lang w:val="nl-NL"/>
                        </w:rPr>
                        <w:t xml:space="preserve">Manuels et guides de la COI </w:t>
                      </w:r>
                      <w:r w:rsidR="0021522C" w:rsidRPr="002869C5">
                        <w:rPr>
                          <w:rFonts w:cs="Calibri"/>
                          <w:i/>
                          <w:iCs/>
                          <w:color w:val="FFFFFF"/>
                          <w:sz w:val="44"/>
                          <w:szCs w:val="44"/>
                          <w:lang w:val="nl-NL"/>
                        </w:rPr>
                        <w:t>92</w:t>
                      </w:r>
                      <w:r w:rsidR="007A6D7A" w:rsidRPr="002869C5">
                        <w:rPr>
                          <w:rFonts w:cs="Calibri"/>
                          <w:i/>
                          <w:iCs/>
                          <w:color w:val="FFFFFF"/>
                          <w:sz w:val="44"/>
                          <w:szCs w:val="44"/>
                          <w:lang w:val="nl-NL"/>
                        </w:rPr>
                        <w:br/>
                      </w:r>
                    </w:p>
                  </w:txbxContent>
                </v:textbox>
                <w10:wrap type="through" anchory="page"/>
              </v:shape>
            </w:pict>
          </mc:Fallback>
        </mc:AlternateContent>
      </w:r>
      <w:r w:rsidR="00AE77A4" w:rsidRPr="00B879E4">
        <w:rPr>
          <w:rFonts w:cs="Arial"/>
          <w:i/>
          <w:iCs/>
          <w:noProof/>
          <w:color w:val="FFFFFF" w:themeColor="background1"/>
          <w:sz w:val="44"/>
          <w:szCs w:val="44"/>
          <w:lang w:val="en-GB" w:eastAsia="en-GB"/>
        </w:rPr>
        <w:drawing>
          <wp:anchor distT="0" distB="0" distL="114300" distR="114300" simplePos="0" relativeHeight="251652096" behindDoc="1" locked="0" layoutInCell="1" allowOverlap="1" wp14:anchorId="44908C95" wp14:editId="786E1402">
            <wp:simplePos x="0" y="0"/>
            <wp:positionH relativeFrom="column">
              <wp:posOffset>-396240</wp:posOffset>
            </wp:positionH>
            <wp:positionV relativeFrom="paragraph">
              <wp:posOffset>31115</wp:posOffset>
            </wp:positionV>
            <wp:extent cx="2266315" cy="14960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8"/>
                    <a:stretch>
                      <a:fillRect/>
                    </a:stretch>
                  </pic:blipFill>
                  <pic:spPr bwMode="auto">
                    <a:xfrm>
                      <a:off x="0" y="0"/>
                      <a:ext cx="2266315" cy="1496060"/>
                    </a:xfrm>
                    <a:prstGeom prst="rect">
                      <a:avLst/>
                    </a:prstGeom>
                    <a:noFill/>
                  </pic:spPr>
                </pic:pic>
              </a:graphicData>
            </a:graphic>
            <wp14:sizeRelH relativeFrom="page">
              <wp14:pctWidth>0</wp14:pctWidth>
            </wp14:sizeRelH>
            <wp14:sizeRelV relativeFrom="page">
              <wp14:pctHeight>0</wp14:pctHeight>
            </wp14:sizeRelV>
          </wp:anchor>
        </w:drawing>
      </w:r>
      <w:r w:rsidR="00AD776F" w:rsidRPr="00B879E4">
        <w:rPr>
          <w:rFonts w:cs="Arial"/>
          <w:i/>
          <w:iCs/>
          <w:noProof/>
          <w:color w:val="FFFFFF" w:themeColor="background1"/>
          <w:sz w:val="44"/>
          <w:szCs w:val="44"/>
          <w:lang w:val="en-GB" w:eastAsia="en-GB"/>
        </w:rPr>
        <w:drawing>
          <wp:anchor distT="0" distB="10160" distL="114300" distR="118677" simplePos="0" relativeHeight="251649024" behindDoc="1" locked="0" layoutInCell="1" allowOverlap="1" wp14:anchorId="32027DD3" wp14:editId="24A1CD1D">
            <wp:simplePos x="0" y="0"/>
            <wp:positionH relativeFrom="page">
              <wp:posOffset>-2869565</wp:posOffset>
            </wp:positionH>
            <wp:positionV relativeFrom="page">
              <wp:posOffset>2540</wp:posOffset>
            </wp:positionV>
            <wp:extent cx="10466705" cy="11460480"/>
            <wp:effectExtent l="0" t="0" r="0" b="7620"/>
            <wp:wrapNone/>
            <wp:docPr id="10" name="Picture 10"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1.png"/>
                    <pic:cNvPicPr>
                      <a:picLocks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0466705" cy="11460480"/>
                    </a:xfrm>
                    <a:prstGeom prst="rect">
                      <a:avLst/>
                    </a:prstGeom>
                    <a:noFill/>
                  </pic:spPr>
                </pic:pic>
              </a:graphicData>
            </a:graphic>
            <wp14:sizeRelH relativeFrom="page">
              <wp14:pctWidth>0</wp14:pctWidth>
            </wp14:sizeRelH>
            <wp14:sizeRelV relativeFrom="page">
              <wp14:pctHeight>0</wp14:pctHeight>
            </wp14:sizeRelV>
          </wp:anchor>
        </w:drawing>
      </w:r>
    </w:p>
    <w:p w14:paraId="57A7701A" w14:textId="77777777" w:rsidR="00407A70" w:rsidRPr="00B879E4" w:rsidRDefault="00407A70" w:rsidP="00AD776F">
      <w:pPr>
        <w:tabs>
          <w:tab w:val="left" w:pos="2992"/>
          <w:tab w:val="left" w:pos="5400"/>
        </w:tabs>
        <w:spacing w:before="0" w:beforeAutospacing="0" w:after="0" w:afterAutospacing="0"/>
        <w:ind w:left="-1321" w:right="-564"/>
        <w:jc w:val="right"/>
        <w:rPr>
          <w:rFonts w:cs="Arial"/>
          <w:iCs/>
          <w:color w:val="000000"/>
          <w:sz w:val="44"/>
          <w:szCs w:val="44"/>
        </w:rPr>
      </w:pPr>
    </w:p>
    <w:p w14:paraId="4D848D54" w14:textId="77777777" w:rsidR="00EA6F73" w:rsidRPr="00B879E4" w:rsidRDefault="00EA47E9" w:rsidP="00EA47E9">
      <w:pPr>
        <w:tabs>
          <w:tab w:val="left" w:pos="1627"/>
          <w:tab w:val="left" w:pos="2992"/>
          <w:tab w:val="left" w:pos="5400"/>
        </w:tabs>
        <w:spacing w:before="0" w:beforeAutospacing="0" w:after="0" w:afterAutospacing="0"/>
        <w:ind w:left="-1321" w:right="-564"/>
        <w:rPr>
          <w:rFonts w:cs="Arial"/>
          <w:iCs/>
          <w:color w:val="000000"/>
          <w:sz w:val="44"/>
          <w:szCs w:val="44"/>
        </w:rPr>
      </w:pPr>
      <w:r>
        <w:rPr>
          <w:rFonts w:cs="Arial"/>
          <w:iCs/>
          <w:color w:val="000000"/>
          <w:sz w:val="44"/>
          <w:szCs w:val="44"/>
        </w:rPr>
        <w:tab/>
      </w:r>
      <w:r>
        <w:rPr>
          <w:rFonts w:cs="Arial"/>
          <w:iCs/>
          <w:color w:val="000000"/>
          <w:sz w:val="44"/>
          <w:szCs w:val="44"/>
        </w:rPr>
        <w:tab/>
      </w:r>
      <w:r>
        <w:rPr>
          <w:rFonts w:cs="Arial"/>
          <w:iCs/>
          <w:color w:val="000000"/>
          <w:sz w:val="44"/>
          <w:szCs w:val="44"/>
        </w:rPr>
        <w:tab/>
      </w:r>
    </w:p>
    <w:p w14:paraId="712EC154"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29BBB059"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20691156"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79CAE342"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777D6511"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209B3464"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7D359380" w14:textId="77777777" w:rsidR="001306E8" w:rsidRDefault="00000000">
      <w:pPr>
        <w:tabs>
          <w:tab w:val="left" w:pos="2992"/>
          <w:tab w:val="left" w:pos="5400"/>
        </w:tabs>
        <w:spacing w:before="0" w:beforeAutospacing="0" w:after="0" w:afterAutospacing="0"/>
        <w:ind w:left="-1321" w:right="-564"/>
        <w:jc w:val="right"/>
        <w:rPr>
          <w:rFonts w:cs="Arial"/>
          <w:iCs/>
          <w:color w:val="000000"/>
          <w:sz w:val="44"/>
          <w:szCs w:val="44"/>
        </w:rPr>
      </w:pPr>
      <w:r w:rsidRPr="00B879E4">
        <w:rPr>
          <w:rFonts w:cs="Arial"/>
          <w:b/>
          <w:caps/>
          <w:noProof/>
          <w:color w:val="FFFFFF" w:themeColor="background1"/>
          <w:sz w:val="48"/>
          <w:szCs w:val="48"/>
          <w:lang w:val="en-GB" w:eastAsia="en-GB"/>
        </w:rPr>
        <mc:AlternateContent>
          <mc:Choice Requires="wps">
            <w:drawing>
              <wp:anchor distT="0" distB="0" distL="114300" distR="114300" simplePos="0" relativeHeight="251656192" behindDoc="0" locked="0" layoutInCell="1" allowOverlap="1" wp14:anchorId="6E46939F" wp14:editId="249A1C8C">
                <wp:simplePos x="0" y="0"/>
                <wp:positionH relativeFrom="page">
                  <wp:posOffset>1080655</wp:posOffset>
                </wp:positionH>
                <wp:positionV relativeFrom="page">
                  <wp:posOffset>3906983</wp:posOffset>
                </wp:positionV>
                <wp:extent cx="5374005" cy="3693226"/>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369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87D51" w14:textId="088F4965" w:rsidR="001306E8" w:rsidRDefault="00000000">
                            <w:pPr>
                              <w:tabs>
                                <w:tab w:val="left" w:pos="2992"/>
                                <w:tab w:val="left" w:pos="5400"/>
                              </w:tabs>
                              <w:spacing w:before="0" w:beforeAutospacing="0" w:after="0" w:afterAutospacing="0"/>
                              <w:jc w:val="left"/>
                              <w:rPr>
                                <w:rStyle w:val="Strong"/>
                                <w:color w:val="FFFFFF" w:themeColor="background1"/>
                                <w:sz w:val="72"/>
                                <w:szCs w:val="72"/>
                              </w:rPr>
                            </w:pPr>
                            <w:r w:rsidRPr="008E5E16">
                              <w:rPr>
                                <w:rStyle w:val="Strong"/>
                                <w:color w:val="FFFFFF" w:themeColor="background1"/>
                                <w:sz w:val="72"/>
                                <w:szCs w:val="72"/>
                              </w:rPr>
                              <w:t>Plan stratégique de la COI</w:t>
                            </w:r>
                            <w:r w:rsidR="002869C5">
                              <w:rPr>
                                <w:rStyle w:val="Strong"/>
                                <w:color w:val="FFFFFF" w:themeColor="background1"/>
                                <w:sz w:val="72"/>
                                <w:szCs w:val="72"/>
                              </w:rPr>
                              <w:t xml:space="preserve"> </w:t>
                            </w:r>
                            <w:r w:rsidRPr="008E5E16">
                              <w:rPr>
                                <w:rStyle w:val="Strong"/>
                                <w:color w:val="FFFFFF" w:themeColor="background1"/>
                                <w:sz w:val="72"/>
                                <w:szCs w:val="72"/>
                              </w:rPr>
                              <w:t xml:space="preserve">pour la gestion des données et de l'information sur les océans </w:t>
                            </w:r>
                            <w:r w:rsidR="0021522C">
                              <w:rPr>
                                <w:rStyle w:val="Strong"/>
                                <w:color w:val="FFFFFF" w:themeColor="background1"/>
                                <w:sz w:val="72"/>
                                <w:szCs w:val="72"/>
                              </w:rPr>
                              <w:br/>
                            </w:r>
                            <w:r w:rsidRPr="008E5E16">
                              <w:rPr>
                                <w:rStyle w:val="Strong"/>
                                <w:color w:val="FFFFFF" w:themeColor="background1"/>
                                <w:sz w:val="72"/>
                                <w:szCs w:val="72"/>
                              </w:rPr>
                              <w:t>(</w:t>
                            </w:r>
                            <w:r w:rsidR="0021522C">
                              <w:rPr>
                                <w:rStyle w:val="Strong"/>
                                <w:color w:val="FFFFFF" w:themeColor="background1"/>
                                <w:sz w:val="72"/>
                                <w:szCs w:val="72"/>
                              </w:rPr>
                              <w:t>2023-2029</w:t>
                            </w:r>
                            <w:r w:rsidRPr="008E5E16">
                              <w:rPr>
                                <w:rStyle w:val="Strong"/>
                                <w:color w:val="FFFFFF" w:themeColor="background1"/>
                                <w:sz w:val="72"/>
                                <w:szCs w:val="7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6939F" id="Text Box 23" o:spid="_x0000_s1027" type="#_x0000_t202" style="position:absolute;left:0;text-align:left;margin-left:85.1pt;margin-top:307.65pt;width:423.15pt;height:290.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la+3wEAAKkDAAAOAAAAZHJzL2Uyb0RvYy54bWysU11v1DAQfEfiP1h+55L76EGjy1WlVRFS&#13;&#10;KUilP8Bx7ItF4jVr3yXHr2ftpNeDviFeLK/tzM7MTjZXQ9eyg0JvwJZ8Pss5U1ZCbeyu5E/f7959&#13;&#10;4MwHYWvRglUlPyrPr7Zv32x6V6gFNNDWChmBWF/0ruRNCK7IMi8b1Qk/A6csXWrATgQqcZfVKHpC&#13;&#10;79pskefrrAesHYJU3tPp7XjJtwlfayXDV629CqwtOXELacW0VnHNthtR7FC4xsiJhvgHFp0wlpqe&#13;&#10;oG5FEGyP5hVUZySCBx1mEroMtDZSJQ2kZp7/peaxEU4lLWSOdyeb/P+DlQ+HR/cNWRg+wkADTCK8&#13;&#10;uwf5wzMLN42wO3WNCH2jRE2N59GyrHe+mD6NVvvCR5Cq/wI1DVnsAySgQWMXXSGdjNBpAMeT6WoI&#13;&#10;TNLhxfL9Ks8vOJN0t1xfLheLdeohiufPHfrwSUHH4qbkSFNN8OJw70OkI4rnJ7GbhTvTtmmyrf3j&#13;&#10;gB7Gk0Q/Mh65h6EamKknbVFNBfWR9CCMeaF806YB/MVZT1kpuf+5F6g4az9b8uRyvlrFcJ0XeF5U&#13;&#10;54WwkqBKHjgbtzdhDOTeodk11GmcgoVr8lGbpPCF1USf8pCET9mNgTuv06uXP2z7GwAA//8DAFBL&#13;&#10;AwQUAAYACAAAACEAH1+Y8uIAAAASAQAADwAAAGRycy9kb3ducmV2LnhtbExPy26DMBC8V8o/WBup&#13;&#10;t8aQCkgIJqoS9QOaRurVgINR7TXC5tF8fTen9rLa0c7Oozgu1rBJDb5zKCDeRMAU1q7psBVw/Xx/&#13;&#10;2QHzQWIjjUMl4Ed5OJarp0LmjZvxQ02X0DISQZ9LATqEPufc11pZ6TeuV0i3mxusDASHljeDnEnc&#13;&#10;Gr6NopRb2SE5aNmrk1b192W0Aur7eN6dumqa79lXVi3aJDc0Qjyvl/OBxtsBWFBL+PuARwfKDyUF&#13;&#10;q9yIjWeGcBZtiSogjZNXYA9GFKcJsIq2eJ/ugZcF/1+l/AUAAP//AwBQSwECLQAUAAYACAAAACEA&#13;&#10;toM4kv4AAADhAQAAEwAAAAAAAAAAAAAAAAAAAAAAW0NvbnRlbnRfVHlwZXNdLnhtbFBLAQItABQA&#13;&#10;BgAIAAAAIQA4/SH/1gAAAJQBAAALAAAAAAAAAAAAAAAAAC8BAABfcmVscy8ucmVsc1BLAQItABQA&#13;&#10;BgAIAAAAIQDF1la+3wEAAKkDAAAOAAAAAAAAAAAAAAAAAC4CAABkcnMvZTJvRG9jLnhtbFBLAQIt&#13;&#10;ABQABgAIAAAAIQAfX5jy4gAAABIBAAAPAAAAAAAAAAAAAAAAADkEAABkcnMvZG93bnJldi54bWxQ&#13;&#10;SwUGAAAAAAQABADzAAAASAUAAAAA&#13;&#10;" filled="f" stroked="f">
                <v:textbox inset=",7.2pt,,7.2pt">
                  <w:txbxContent>
                    <w:p w14:paraId="6A787D51" w14:textId="088F4965" w:rsidR="001306E8" w:rsidRDefault="00000000">
                      <w:pPr>
                        <w:tabs>
                          <w:tab w:val="left" w:pos="2992"/>
                          <w:tab w:val="left" w:pos="5400"/>
                        </w:tabs>
                        <w:spacing w:before="0" w:beforeAutospacing="0" w:after="0" w:afterAutospacing="0"/>
                        <w:jc w:val="left"/>
                        <w:rPr>
                          <w:rStyle w:val="Strong"/>
                          <w:color w:val="FFFFFF" w:themeColor="background1"/>
                          <w:sz w:val="72"/>
                          <w:szCs w:val="72"/>
                        </w:rPr>
                      </w:pPr>
                      <w:r w:rsidRPr="008E5E16">
                        <w:rPr>
                          <w:rStyle w:val="Strong"/>
                          <w:color w:val="FFFFFF" w:themeColor="background1"/>
                          <w:sz w:val="72"/>
                          <w:szCs w:val="72"/>
                        </w:rPr>
                        <w:t xml:space="preserve">Plan </w:t>
                      </w:r>
                      <w:proofErr w:type="spellStart"/>
                      <w:r w:rsidRPr="008E5E16">
                        <w:rPr>
                          <w:rStyle w:val="Strong"/>
                          <w:color w:val="FFFFFF" w:themeColor="background1"/>
                          <w:sz w:val="72"/>
                          <w:szCs w:val="72"/>
                        </w:rPr>
                        <w:t>stratégique</w:t>
                      </w:r>
                      <w:proofErr w:type="spellEnd"/>
                      <w:r w:rsidRPr="008E5E16">
                        <w:rPr>
                          <w:rStyle w:val="Strong"/>
                          <w:color w:val="FFFFFF" w:themeColor="background1"/>
                          <w:sz w:val="72"/>
                          <w:szCs w:val="72"/>
                        </w:rPr>
                        <w:t xml:space="preserve"> de la COI</w:t>
                      </w:r>
                      <w:r w:rsidR="002869C5">
                        <w:rPr>
                          <w:rStyle w:val="Strong"/>
                          <w:color w:val="FFFFFF" w:themeColor="background1"/>
                          <w:sz w:val="72"/>
                          <w:szCs w:val="72"/>
                        </w:rPr>
                        <w:t xml:space="preserve"> </w:t>
                      </w:r>
                      <w:r w:rsidRPr="008E5E16">
                        <w:rPr>
                          <w:rStyle w:val="Strong"/>
                          <w:color w:val="FFFFFF" w:themeColor="background1"/>
                          <w:sz w:val="72"/>
                          <w:szCs w:val="72"/>
                        </w:rPr>
                        <w:t xml:space="preserve">pour la gestion des </w:t>
                      </w:r>
                      <w:proofErr w:type="spellStart"/>
                      <w:r w:rsidRPr="008E5E16">
                        <w:rPr>
                          <w:rStyle w:val="Strong"/>
                          <w:color w:val="FFFFFF" w:themeColor="background1"/>
                          <w:sz w:val="72"/>
                          <w:szCs w:val="72"/>
                        </w:rPr>
                        <w:t>données</w:t>
                      </w:r>
                      <w:proofErr w:type="spellEnd"/>
                      <w:r w:rsidRPr="008E5E16">
                        <w:rPr>
                          <w:rStyle w:val="Strong"/>
                          <w:color w:val="FFFFFF" w:themeColor="background1"/>
                          <w:sz w:val="72"/>
                          <w:szCs w:val="72"/>
                        </w:rPr>
                        <w:t xml:space="preserve"> et de </w:t>
                      </w:r>
                      <w:proofErr w:type="spellStart"/>
                      <w:r w:rsidRPr="008E5E16">
                        <w:rPr>
                          <w:rStyle w:val="Strong"/>
                          <w:color w:val="FFFFFF" w:themeColor="background1"/>
                          <w:sz w:val="72"/>
                          <w:szCs w:val="72"/>
                        </w:rPr>
                        <w:t>l'information</w:t>
                      </w:r>
                      <w:proofErr w:type="spellEnd"/>
                      <w:r w:rsidRPr="008E5E16">
                        <w:rPr>
                          <w:rStyle w:val="Strong"/>
                          <w:color w:val="FFFFFF" w:themeColor="background1"/>
                          <w:sz w:val="72"/>
                          <w:szCs w:val="72"/>
                        </w:rPr>
                        <w:t xml:space="preserve"> sur les océans </w:t>
                      </w:r>
                      <w:r w:rsidR="0021522C">
                        <w:rPr>
                          <w:rStyle w:val="Strong"/>
                          <w:color w:val="FFFFFF" w:themeColor="background1"/>
                          <w:sz w:val="72"/>
                          <w:szCs w:val="72"/>
                        </w:rPr>
                        <w:br/>
                      </w:r>
                      <w:r w:rsidRPr="008E5E16">
                        <w:rPr>
                          <w:rStyle w:val="Strong"/>
                          <w:color w:val="FFFFFF" w:themeColor="background1"/>
                          <w:sz w:val="72"/>
                          <w:szCs w:val="72"/>
                        </w:rPr>
                        <w:t>(</w:t>
                      </w:r>
                      <w:r w:rsidR="0021522C">
                        <w:rPr>
                          <w:rStyle w:val="Strong"/>
                          <w:color w:val="FFFFFF" w:themeColor="background1"/>
                          <w:sz w:val="72"/>
                          <w:szCs w:val="72"/>
                        </w:rPr>
                        <w:t>2023-2029</w:t>
                      </w:r>
                      <w:r w:rsidRPr="008E5E16">
                        <w:rPr>
                          <w:rStyle w:val="Strong"/>
                          <w:color w:val="FFFFFF" w:themeColor="background1"/>
                          <w:sz w:val="72"/>
                          <w:szCs w:val="72"/>
                        </w:rPr>
                        <w:t>)</w:t>
                      </w:r>
                    </w:p>
                  </w:txbxContent>
                </v:textbox>
                <w10:wrap anchorx="page" anchory="page"/>
              </v:shape>
            </w:pict>
          </mc:Fallback>
        </mc:AlternateContent>
      </w:r>
    </w:p>
    <w:p w14:paraId="0B689807"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469D080E"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114ACDD1"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7DC67E66"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42EC0717"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73D8D6BE"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60B32B9C"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549CF1C9"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23F49E5D"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7A6C104D"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1EBA54DB"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6D562B33" w14:textId="77777777" w:rsidR="009A066C" w:rsidRDefault="009A066C" w:rsidP="00AD776F">
      <w:pPr>
        <w:tabs>
          <w:tab w:val="left" w:pos="2992"/>
          <w:tab w:val="left" w:pos="5400"/>
        </w:tabs>
        <w:spacing w:before="0" w:beforeAutospacing="0" w:after="0" w:afterAutospacing="0"/>
        <w:ind w:left="-1321" w:right="-564"/>
        <w:jc w:val="right"/>
        <w:rPr>
          <w:rFonts w:cs="Arial"/>
          <w:iCs/>
          <w:color w:val="000000"/>
          <w:sz w:val="44"/>
          <w:szCs w:val="44"/>
        </w:rPr>
      </w:pPr>
    </w:p>
    <w:p w14:paraId="1DC434F9" w14:textId="77777777" w:rsidR="00EA47E9" w:rsidRPr="00B879E4" w:rsidRDefault="00EA47E9" w:rsidP="00AD776F">
      <w:pPr>
        <w:tabs>
          <w:tab w:val="left" w:pos="2992"/>
          <w:tab w:val="left" w:pos="5400"/>
        </w:tabs>
        <w:spacing w:before="0" w:beforeAutospacing="0" w:after="0" w:afterAutospacing="0"/>
        <w:ind w:left="-1321" w:right="-564"/>
        <w:jc w:val="right"/>
        <w:rPr>
          <w:rFonts w:cs="Arial"/>
          <w:iCs/>
          <w:color w:val="000000"/>
          <w:sz w:val="44"/>
          <w:szCs w:val="44"/>
        </w:rPr>
      </w:pPr>
    </w:p>
    <w:p w14:paraId="0B30E816" w14:textId="77777777" w:rsidR="001306E8" w:rsidRDefault="00000000">
      <w:pPr>
        <w:tabs>
          <w:tab w:val="left" w:pos="2992"/>
          <w:tab w:val="left" w:pos="5400"/>
        </w:tabs>
        <w:spacing w:before="0" w:beforeAutospacing="0" w:after="0" w:afterAutospacing="0"/>
        <w:ind w:left="-1321" w:right="-564"/>
        <w:jc w:val="center"/>
        <w:rPr>
          <w:rFonts w:cs="Arial"/>
          <w:b/>
          <w:caps/>
          <w:sz w:val="44"/>
          <w:szCs w:val="44"/>
        </w:rPr>
        <w:sectPr w:rsidR="001306E8" w:rsidSect="008376CA">
          <w:headerReference w:type="even" r:id="rId10"/>
          <w:headerReference w:type="default" r:id="rId11"/>
          <w:pgSz w:w="11906" w:h="16838"/>
          <w:pgMar w:top="861" w:right="1440" w:bottom="1440" w:left="1440" w:header="709" w:footer="709" w:gutter="0"/>
          <w:cols w:space="708"/>
          <w:titlePg/>
          <w:docGrid w:linePitch="360"/>
        </w:sectPr>
      </w:pPr>
      <w:r w:rsidRPr="00B879E4">
        <w:rPr>
          <w:rFonts w:cs="Arial"/>
          <w:b/>
          <w:noProof/>
          <w:color w:val="FFFFFF" w:themeColor="background1"/>
          <w:sz w:val="64"/>
          <w:szCs w:val="64"/>
          <w:lang w:val="en-GB" w:eastAsia="en-GB"/>
        </w:rPr>
        <mc:AlternateContent>
          <mc:Choice Requires="wps">
            <w:drawing>
              <wp:anchor distT="0" distB="0" distL="114300" distR="114300" simplePos="0" relativeHeight="251658240" behindDoc="0" locked="0" layoutInCell="1" allowOverlap="1" wp14:anchorId="4745DBFC" wp14:editId="5E152411">
                <wp:simplePos x="0" y="0"/>
                <wp:positionH relativeFrom="column">
                  <wp:posOffset>3682365</wp:posOffset>
                </wp:positionH>
                <wp:positionV relativeFrom="paragraph">
                  <wp:posOffset>1294765</wp:posOffset>
                </wp:positionV>
                <wp:extent cx="2438400" cy="514350"/>
                <wp:effectExtent l="0" t="0" r="0" b="0"/>
                <wp:wrapTight wrapText="bothSides">
                  <wp:wrapPolygon edited="0">
                    <wp:start x="563" y="2667"/>
                    <wp:lineTo x="563" y="18667"/>
                    <wp:lineTo x="20925" y="18667"/>
                    <wp:lineTo x="20925" y="2667"/>
                    <wp:lineTo x="563" y="2667"/>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DAADE" w14:textId="77777777" w:rsidR="001306E8" w:rsidRDefault="00000000">
                            <w:pPr>
                              <w:ind w:right="138"/>
                              <w:jc w:val="right"/>
                              <w:rPr>
                                <w:rFonts w:cs="Calibri"/>
                                <w:color w:val="FFFFFF"/>
                                <w:sz w:val="48"/>
                                <w:szCs w:val="48"/>
                              </w:rPr>
                            </w:pPr>
                            <w:r w:rsidRPr="000F4441">
                              <w:rPr>
                                <w:rFonts w:cs="Calibri"/>
                                <w:b/>
                                <w:bCs/>
                                <w:color w:val="FFFFFF"/>
                                <w:sz w:val="44"/>
                                <w:szCs w:val="44"/>
                              </w:rPr>
                              <w:t>L'UNESCO</w:t>
                            </w:r>
                          </w:p>
                        </w:txbxContent>
                      </wps:txbx>
                      <wps:bodyPr rot="0" vert="horz" wrap="square" lIns="900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DBFC" id="Text Box 26" o:spid="_x0000_s1028" type="#_x0000_t202" style="position:absolute;left:0;text-align:left;margin-left:289.95pt;margin-top:101.95pt;width:192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7jBH4gEAAKgDAAAOAAAAZHJzL2Uyb0RvYy54bWysU8Fu1DAQvSPxD5bvbJJtikq02aq0KkIq&#13;&#10;FKnwAY5jJxaJx4y9myxfz9jZbhe4IXKwPGP7zXszL5vreRzYXqE3YGterHLOlJXQGtvV/NvX+zdX&#13;&#10;nPkgbCsGsKrmB+X59fb1q83kKrWGHoZWISMQ66vJ1bwPwVVZ5mWvRuFX4JSlQw04ikAhdlmLYiL0&#13;&#10;ccjWef42mwBbhyCV95S9Ww75NuFrrWR41NqrwIaaE7eQVkxrE9dsuxFVh8L1Rh5piH9gMQpjqegJ&#13;&#10;6k4EwXZo/oIajUTwoMNKwpiB1kaqpIHUFPkfap564VTSQs3x7tQm//9g5ef9k/uCLMzvYaYBJhHe&#13;&#10;PYD87pmF217YTt0gwtQr0VLhIrYsm5yvjk9jq33lI0gzfYKWhix2ARLQrHGMXSGdjNBpAIdT09Uc&#13;&#10;mKTkury4KnM6knR2WZQXl2kqmaieXzv04YOCkcVNzZGGmtDF/sGHyEZUz1diMQv3ZhjSYAf7W4Iu&#13;&#10;xkxiHwkv1MPczMy0xCRKi2IaaA8kB2GxC9mbNj3gT84mskrN/Y+dQMXZ8NFSS97l9JG3lqAoSwrw&#13;&#10;PGjOA2ElQdU8cLZsb8Pix51D0/VUaRmChRtqozZJ4QurI32yQxJ+tG7023mcbr38YNtfAAAA//8D&#13;&#10;AFBLAwQUAAYACAAAACEA1F4XK+QAAAAQAQAADwAAAGRycy9kb3ducmV2LnhtbExPwU7DMAy9I/EP&#13;&#10;kZG4sYQxRts1ndAmduGAWKdJu6VNaKslTmmyrfw93gku1rP9/PxevhydZWczhM6jhMeJAGaw9rrD&#13;&#10;RsKufHtIgIWoUCvr0Uj4MQGWxe1NrjLtL/hpztvYMBLBkCkJbYx9xnmoW+NUmPjeIO2+/OBUpHZo&#13;&#10;uB7UhcSd5VMh5typDulDq3qzak193J6chENiV019nK03H+Wh/O72FRebdynv78b1gsrrAlg0Y/y7&#13;&#10;gGsG8g8FGav8CXVgVsLzS5oSVcJUPBEgRjq/goomySwFXuT8f5DiFwAA//8DAFBLAQItABQABgAI&#13;&#10;AAAAIQC2gziS/gAAAOEBAAATAAAAAAAAAAAAAAAAAAAAAABbQ29udGVudF9UeXBlc10ueG1sUEsB&#13;&#10;Ai0AFAAGAAgAAAAhADj9If/WAAAAlAEAAAsAAAAAAAAAAAAAAAAALwEAAF9yZWxzLy5yZWxzUEsB&#13;&#10;Ai0AFAAGAAgAAAAhANLuMEfiAQAAqAMAAA4AAAAAAAAAAAAAAAAALgIAAGRycy9lMm9Eb2MueG1s&#13;&#10;UEsBAi0AFAAGAAgAAAAhANReFyvkAAAAEAEAAA8AAAAAAAAAAAAAAAAAPAQAAGRycy9kb3ducmV2&#13;&#10;LnhtbFBLBQYAAAAABAAEAPMAAABNBQAAAAA=&#13;&#10;" filled="f" stroked="f">
                <v:textbox inset="2.5mm,7.2pt,,7.2pt">
                  <w:txbxContent>
                    <w:p w14:paraId="7BDDAADE" w14:textId="77777777" w:rsidR="001306E8" w:rsidRDefault="00000000">
                      <w:pPr>
                        <w:ind w:right="138"/>
                        <w:jc w:val="right"/>
                        <w:rPr>
                          <w:rFonts w:cs="Calibri"/>
                          <w:color w:val="FFFFFF"/>
                          <w:sz w:val="48"/>
                          <w:szCs w:val="48"/>
                        </w:rPr>
                      </w:pPr>
                      <w:r w:rsidRPr="000F4441">
                        <w:rPr>
                          <w:rFonts w:cs="Calibri"/>
                          <w:b/>
                          <w:bCs/>
                          <w:color w:val="FFFFFF"/>
                          <w:sz w:val="44"/>
                          <w:szCs w:val="44"/>
                        </w:rPr>
                        <w:t>L'UNESCO</w:t>
                      </w:r>
                    </w:p>
                  </w:txbxContent>
                </v:textbox>
                <w10:wrap type="tight"/>
              </v:shape>
            </w:pict>
          </mc:Fallback>
        </mc:AlternateContent>
      </w:r>
    </w:p>
    <w:p w14:paraId="6E444D3C" w14:textId="77777777" w:rsidR="001306E8" w:rsidRDefault="00000000">
      <w:pPr>
        <w:spacing w:before="0" w:beforeAutospacing="0" w:after="0" w:afterAutospacing="0"/>
        <w:jc w:val="left"/>
        <w:rPr>
          <w:rFonts w:cs="Arial"/>
          <w:b/>
          <w:caps/>
          <w:sz w:val="44"/>
          <w:szCs w:val="44"/>
        </w:rPr>
      </w:pPr>
      <w:r w:rsidRPr="00B879E4">
        <w:rPr>
          <w:rFonts w:cs="Arial"/>
          <w:b/>
          <w:noProof/>
          <w:color w:val="FFFFFF" w:themeColor="background1"/>
          <w:sz w:val="64"/>
          <w:szCs w:val="64"/>
          <w:lang w:val="en-GB" w:eastAsia="en-GB"/>
        </w:rPr>
        <w:lastRenderedPageBreak/>
        <mc:AlternateContent>
          <mc:Choice Requires="wps">
            <w:drawing>
              <wp:anchor distT="0" distB="0" distL="114300" distR="114300" simplePos="0" relativeHeight="251663360" behindDoc="0" locked="0" layoutInCell="1" allowOverlap="1" wp14:anchorId="6C1591FD" wp14:editId="2A8766AF">
                <wp:simplePos x="0" y="0"/>
                <wp:positionH relativeFrom="column">
                  <wp:posOffset>1635760</wp:posOffset>
                </wp:positionH>
                <wp:positionV relativeFrom="page">
                  <wp:posOffset>521335</wp:posOffset>
                </wp:positionV>
                <wp:extent cx="4128770" cy="829310"/>
                <wp:effectExtent l="0" t="0" r="0" b="0"/>
                <wp:wrapTight wrapText="bothSides">
                  <wp:wrapPolygon edited="0">
                    <wp:start x="332" y="1654"/>
                    <wp:lineTo x="332" y="19516"/>
                    <wp:lineTo x="21195" y="19516"/>
                    <wp:lineTo x="21195" y="1654"/>
                    <wp:lineTo x="332" y="1654"/>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770"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F35CF" w14:textId="77777777" w:rsidR="001306E8" w:rsidRPr="002869C5" w:rsidRDefault="00166CCF">
                            <w:pPr>
                              <w:jc w:val="right"/>
                              <w:rPr>
                                <w:rFonts w:cs="Calibri"/>
                                <w:i/>
                                <w:iCs/>
                                <w:sz w:val="44"/>
                                <w:szCs w:val="44"/>
                                <w:lang w:val="nl-NL"/>
                              </w:rPr>
                            </w:pPr>
                            <w:r w:rsidRPr="002869C5">
                              <w:rPr>
                                <w:rFonts w:cs="Calibri"/>
                                <w:i/>
                                <w:iCs/>
                                <w:sz w:val="44"/>
                                <w:szCs w:val="44"/>
                                <w:lang w:val="nl-NL"/>
                              </w:rPr>
                              <w:t xml:space="preserve">Manuels et guides de la COI </w:t>
                            </w:r>
                            <w:r w:rsidR="0021522C" w:rsidRPr="002869C5">
                              <w:rPr>
                                <w:rFonts w:cs="Calibri"/>
                                <w:i/>
                                <w:iCs/>
                                <w:sz w:val="44"/>
                                <w:szCs w:val="44"/>
                                <w:lang w:val="nl-NL"/>
                              </w:rPr>
                              <w:t>92</w:t>
                            </w:r>
                            <w:r w:rsidR="007A6D7A" w:rsidRPr="002869C5">
                              <w:rPr>
                                <w:rFonts w:cs="Calibri"/>
                                <w:i/>
                                <w:iCs/>
                                <w:sz w:val="44"/>
                                <w:szCs w:val="44"/>
                                <w:lang w:val="nl-NL"/>
                              </w:rPr>
                              <w:br/>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591FD" id="Text Box 6" o:spid="_x0000_s1029" type="#_x0000_t202" style="position:absolute;margin-left:128.8pt;margin-top:41.05pt;width:325.1pt;height:6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S4AEAAKgDAAAOAAAAZHJzL2Uyb0RvYy54bWysU9tu2zAMfR+wfxD0vjhOgzU14hRdiw4D&#13;&#10;ugvQ7QNkWY6F2aJGKrGzrx8lp2m2vhV7EURSPjznkF5fj30n9gbJgitlPptLYZyG2rptKX98v3+3&#13;&#10;koKCcrXqwJlSHgzJ683bN+vBF2YBLXS1QcEgjorBl7INwRdZRro1vaIZeOO42AD2KnCI26xGNTB6&#13;&#10;32WL+fx9NgDWHkEbIs7eTUW5SfhNY3T42jRkguhKydxCOjGdVTyzzVoVW1S+tfpIQ72CRa+s46Yn&#13;&#10;qDsVlNihfQHVW41A0ISZhj6DprHaJA2sJp//o+axVd4kLWwO+ZNN9P9g9Zf9o/+GIowfYOQBJhHk&#13;&#10;H0D/JOHgtlVua24QYWiNqrlxHi3LBk/F8dNoNRUUQarhM9Q8ZLULkIDGBvvoCusUjM4DOJxMN2MQ&#13;&#10;mpPLfLG6vOSS5tpqcXWRp6lkqnj62iOFjwZ6ES+lRB5qQlf7BwqRjSqensRmDu5t16XBdu6vBD+M&#13;&#10;mcQ+Ep6oh7Eaha1LeRGlRTEV1AeWgzCtC683X1rA31IMvCqlpF87hUaK7pNjS67y5TLu1nmA50F1&#13;&#10;HiinGaqUQYrpehumfdx5tNuWO01DcHDDNjY2KXxmdaTP65CEH1c37tt5nF49/2CbPwAAAP//AwBQ&#13;&#10;SwMEFAAGAAgAAAAhAEewwlPhAAAADwEAAA8AAABkcnMvZG93bnJldi54bWxMj81qwzAQhO+FvoPY&#13;&#10;QG+NbENi17EcSkIfoGmhV9lSLBNpZSz5p3n6bk/tZWGZ2dn5quPqLJv1GHqPAtJtAkxj61WPnYDP&#13;&#10;j7fnAliIEpW0HrWAbx3gWD8+VLJUfsF3PV9ixygEQykFmBiHkvPQGu1k2PpBI2lXPzoZaR07rka5&#13;&#10;ULizPEuSPXeyR/pg5KBPRre3y+QEtPfpXJz6Zl7u+VferMburmiFeNqs5wON1wOwqNf4dwG/DNQf&#13;&#10;airW+AlVYFZAtsv3ZBVQZCkwMrwkOQE1pKRZDryu+H+O+gcAAP//AwBQSwECLQAUAAYACAAAACEA&#13;&#10;toM4kv4AAADhAQAAEwAAAAAAAAAAAAAAAAAAAAAAW0NvbnRlbnRfVHlwZXNdLnhtbFBLAQItABQA&#13;&#10;BgAIAAAAIQA4/SH/1gAAAJQBAAALAAAAAAAAAAAAAAAAAC8BAABfcmVscy8ucmVsc1BLAQItABQA&#13;&#10;BgAIAAAAIQC+Px+S4AEAAKgDAAAOAAAAAAAAAAAAAAAAAC4CAABkcnMvZTJvRG9jLnhtbFBLAQIt&#13;&#10;ABQABgAIAAAAIQBHsMJT4QAAAA8BAAAPAAAAAAAAAAAAAAAAADoEAABkcnMvZG93bnJldi54bWxQ&#13;&#10;SwUGAAAAAAQABADzAAAASAUAAAAA&#13;&#10;" filled="f" stroked="f">
                <v:textbox inset=",7.2pt,,7.2pt">
                  <w:txbxContent>
                    <w:p w14:paraId="15AF35CF" w14:textId="77777777" w:rsidR="001306E8" w:rsidRPr="002869C5" w:rsidRDefault="00166CCF">
                      <w:pPr>
                        <w:jc w:val="right"/>
                        <w:rPr>
                          <w:rFonts w:cs="Calibri"/>
                          <w:i/>
                          <w:iCs/>
                          <w:sz w:val="44"/>
                          <w:szCs w:val="44"/>
                          <w:lang w:val="nl-NL"/>
                        </w:rPr>
                      </w:pPr>
                      <w:r w:rsidRPr="002869C5">
                        <w:rPr>
                          <w:rFonts w:cs="Calibri"/>
                          <w:i/>
                          <w:iCs/>
                          <w:sz w:val="44"/>
                          <w:szCs w:val="44"/>
                          <w:lang w:val="nl-NL"/>
                        </w:rPr>
                        <w:t xml:space="preserve">Manuels et guides de la COI </w:t>
                      </w:r>
                      <w:r w:rsidR="0021522C" w:rsidRPr="002869C5">
                        <w:rPr>
                          <w:rFonts w:cs="Calibri"/>
                          <w:i/>
                          <w:iCs/>
                          <w:sz w:val="44"/>
                          <w:szCs w:val="44"/>
                          <w:lang w:val="nl-NL"/>
                        </w:rPr>
                        <w:t>92</w:t>
                      </w:r>
                      <w:r w:rsidR="007A6D7A" w:rsidRPr="002869C5">
                        <w:rPr>
                          <w:rFonts w:cs="Calibri"/>
                          <w:i/>
                          <w:iCs/>
                          <w:sz w:val="44"/>
                          <w:szCs w:val="44"/>
                          <w:lang w:val="nl-NL"/>
                        </w:rPr>
                        <w:br/>
                      </w:r>
                    </w:p>
                  </w:txbxContent>
                </v:textbox>
                <w10:wrap type="tight" anchory="page"/>
              </v:shape>
            </w:pict>
          </mc:Fallback>
        </mc:AlternateContent>
      </w:r>
    </w:p>
    <w:p w14:paraId="4D53EE4F" w14:textId="77777777" w:rsidR="00E97DD0" w:rsidRPr="00B879E4" w:rsidRDefault="00E97DD0" w:rsidP="003620FC">
      <w:pPr>
        <w:tabs>
          <w:tab w:val="left" w:pos="2992"/>
          <w:tab w:val="left" w:pos="5400"/>
        </w:tabs>
        <w:spacing w:before="0" w:beforeAutospacing="0" w:after="0" w:afterAutospacing="0"/>
        <w:ind w:left="-1321" w:right="-564"/>
        <w:rPr>
          <w:rFonts w:cs="Arial"/>
          <w:b/>
          <w:caps/>
          <w:sz w:val="44"/>
          <w:szCs w:val="44"/>
        </w:rPr>
      </w:pPr>
    </w:p>
    <w:p w14:paraId="27EA1BC0" w14:textId="77777777" w:rsidR="00E97DD0" w:rsidRPr="00B879E4" w:rsidRDefault="00E97DD0" w:rsidP="003620FC">
      <w:pPr>
        <w:tabs>
          <w:tab w:val="left" w:pos="2992"/>
          <w:tab w:val="left" w:pos="5400"/>
        </w:tabs>
        <w:spacing w:before="0" w:beforeAutospacing="0" w:after="0" w:afterAutospacing="0"/>
        <w:ind w:left="-1321"/>
        <w:rPr>
          <w:rFonts w:cs="Arial"/>
          <w:b/>
          <w:caps/>
          <w:sz w:val="44"/>
          <w:szCs w:val="44"/>
        </w:rPr>
      </w:pPr>
    </w:p>
    <w:p w14:paraId="5B37606D" w14:textId="77777777" w:rsidR="00E97DD0" w:rsidRPr="00B879E4" w:rsidRDefault="00E97DD0" w:rsidP="003620FC">
      <w:pPr>
        <w:tabs>
          <w:tab w:val="left" w:pos="2992"/>
          <w:tab w:val="left" w:pos="5400"/>
        </w:tabs>
        <w:spacing w:before="0" w:beforeAutospacing="0" w:after="0" w:afterAutospacing="0"/>
        <w:ind w:left="-1321"/>
        <w:rPr>
          <w:rFonts w:cs="Arial"/>
          <w:b/>
          <w:caps/>
          <w:sz w:val="44"/>
          <w:szCs w:val="44"/>
        </w:rPr>
      </w:pPr>
    </w:p>
    <w:p w14:paraId="767B20F8" w14:textId="77777777" w:rsidR="00E00C53" w:rsidRPr="00B879E4" w:rsidRDefault="00E00C53" w:rsidP="003620FC">
      <w:pPr>
        <w:tabs>
          <w:tab w:val="left" w:pos="2992"/>
          <w:tab w:val="left" w:pos="5400"/>
        </w:tabs>
        <w:spacing w:before="0" w:beforeAutospacing="0" w:after="0" w:afterAutospacing="0"/>
        <w:ind w:left="-1321"/>
        <w:rPr>
          <w:rFonts w:cs="Arial"/>
          <w:b/>
          <w:caps/>
          <w:sz w:val="44"/>
          <w:szCs w:val="44"/>
        </w:rPr>
      </w:pPr>
    </w:p>
    <w:p w14:paraId="6CACAF18" w14:textId="77777777" w:rsidR="00E97DD0" w:rsidRPr="00B879E4" w:rsidRDefault="00E97DD0" w:rsidP="003620FC">
      <w:pPr>
        <w:tabs>
          <w:tab w:val="left" w:pos="2992"/>
          <w:tab w:val="left" w:pos="5400"/>
        </w:tabs>
        <w:spacing w:before="0" w:beforeAutospacing="0" w:after="0" w:afterAutospacing="0"/>
        <w:ind w:left="-1321"/>
        <w:rPr>
          <w:rFonts w:cs="Arial"/>
          <w:b/>
          <w:caps/>
          <w:sz w:val="44"/>
          <w:szCs w:val="44"/>
        </w:rPr>
      </w:pPr>
    </w:p>
    <w:p w14:paraId="37C6263A" w14:textId="77777777" w:rsidR="00E00C53" w:rsidRPr="00B879E4" w:rsidRDefault="00E00C53" w:rsidP="003620FC">
      <w:pPr>
        <w:tabs>
          <w:tab w:val="left" w:pos="2992"/>
          <w:tab w:val="left" w:pos="5400"/>
        </w:tabs>
        <w:spacing w:before="0" w:beforeAutospacing="0" w:after="0" w:afterAutospacing="0"/>
        <w:ind w:left="-1321"/>
        <w:rPr>
          <w:rFonts w:cs="Arial"/>
          <w:b/>
          <w:caps/>
          <w:sz w:val="44"/>
          <w:szCs w:val="44"/>
        </w:rPr>
      </w:pPr>
    </w:p>
    <w:p w14:paraId="47B5584F" w14:textId="77777777" w:rsidR="00E00C53" w:rsidRPr="00B879E4" w:rsidRDefault="00E00C53" w:rsidP="003620FC">
      <w:pPr>
        <w:tabs>
          <w:tab w:val="left" w:pos="2992"/>
          <w:tab w:val="left" w:pos="5400"/>
        </w:tabs>
        <w:spacing w:before="0" w:beforeAutospacing="0" w:after="0" w:afterAutospacing="0"/>
        <w:ind w:left="-1321"/>
        <w:rPr>
          <w:rFonts w:cs="Arial"/>
          <w:b/>
          <w:caps/>
          <w:sz w:val="44"/>
          <w:szCs w:val="44"/>
        </w:rPr>
      </w:pPr>
    </w:p>
    <w:p w14:paraId="1309B55B" w14:textId="77777777" w:rsidR="00E00C53" w:rsidRPr="00B879E4" w:rsidRDefault="00E00C53" w:rsidP="003620FC">
      <w:pPr>
        <w:tabs>
          <w:tab w:val="left" w:pos="2992"/>
          <w:tab w:val="left" w:pos="5400"/>
        </w:tabs>
        <w:spacing w:before="0" w:beforeAutospacing="0" w:after="0" w:afterAutospacing="0"/>
        <w:ind w:left="-1321"/>
        <w:rPr>
          <w:rFonts w:cs="Arial"/>
          <w:b/>
          <w:caps/>
          <w:sz w:val="44"/>
          <w:szCs w:val="44"/>
        </w:rPr>
      </w:pPr>
    </w:p>
    <w:p w14:paraId="767F11B0" w14:textId="77777777" w:rsidR="001306E8" w:rsidRDefault="00000000">
      <w:pPr>
        <w:tabs>
          <w:tab w:val="left" w:pos="2992"/>
          <w:tab w:val="left" w:pos="5400"/>
        </w:tabs>
        <w:spacing w:before="0" w:beforeAutospacing="0" w:after="0" w:afterAutospacing="0"/>
        <w:ind w:left="-1321"/>
        <w:rPr>
          <w:rFonts w:cs="Arial"/>
          <w:b/>
          <w:caps/>
          <w:sz w:val="44"/>
          <w:szCs w:val="44"/>
        </w:rPr>
      </w:pPr>
      <w:r w:rsidRPr="00B879E4">
        <w:rPr>
          <w:rFonts w:cs="Arial"/>
          <w:b/>
          <w:caps/>
          <w:noProof/>
          <w:color w:val="FFFFFF" w:themeColor="background1"/>
          <w:sz w:val="44"/>
          <w:szCs w:val="44"/>
          <w:lang w:val="en-GB" w:eastAsia="en-GB"/>
        </w:rPr>
        <mc:AlternateContent>
          <mc:Choice Requires="wps">
            <w:drawing>
              <wp:anchor distT="0" distB="0" distL="114300" distR="114300" simplePos="0" relativeHeight="251644928" behindDoc="0" locked="0" layoutInCell="1" allowOverlap="1" wp14:anchorId="02C6AB08" wp14:editId="1A9BFE91">
                <wp:simplePos x="0" y="0"/>
                <wp:positionH relativeFrom="page">
                  <wp:posOffset>1649757</wp:posOffset>
                </wp:positionH>
                <wp:positionV relativeFrom="page">
                  <wp:posOffset>3913376</wp:posOffset>
                </wp:positionV>
                <wp:extent cx="5029200" cy="4213914"/>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21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6DDB8" w14:textId="12FAC9B6" w:rsidR="001306E8" w:rsidRDefault="00000000">
                            <w:pPr>
                              <w:tabs>
                                <w:tab w:val="left" w:pos="2992"/>
                                <w:tab w:val="left" w:pos="5400"/>
                              </w:tabs>
                              <w:spacing w:before="0" w:beforeAutospacing="0" w:after="0" w:afterAutospacing="0"/>
                              <w:jc w:val="left"/>
                              <w:rPr>
                                <w:rFonts w:asciiTheme="majorHAnsi" w:hAnsiTheme="majorHAnsi" w:cs="Arial"/>
                                <w:b/>
                                <w:i/>
                                <w:iCs/>
                                <w:color w:val="000000" w:themeColor="text1"/>
                                <w:sz w:val="72"/>
                                <w:szCs w:val="72"/>
                              </w:rPr>
                            </w:pPr>
                            <w:r w:rsidRPr="0021522C">
                              <w:rPr>
                                <w:rStyle w:val="Strong"/>
                                <w:color w:val="000000" w:themeColor="text1"/>
                                <w:sz w:val="72"/>
                                <w:szCs w:val="72"/>
                              </w:rPr>
                              <w:t>Plan stratégique de la COI</w:t>
                            </w:r>
                            <w:r w:rsidR="002869C5">
                              <w:rPr>
                                <w:rStyle w:val="Strong"/>
                                <w:color w:val="000000" w:themeColor="text1"/>
                                <w:sz w:val="72"/>
                                <w:szCs w:val="72"/>
                              </w:rPr>
                              <w:t xml:space="preserve"> </w:t>
                            </w:r>
                            <w:r w:rsidRPr="0021522C">
                              <w:rPr>
                                <w:rStyle w:val="Strong"/>
                                <w:color w:val="000000" w:themeColor="text1"/>
                                <w:sz w:val="72"/>
                                <w:szCs w:val="72"/>
                              </w:rPr>
                              <w:t xml:space="preserve">pour la gestion des données et de l'information </w:t>
                            </w:r>
                            <w:r w:rsidRPr="0021522C">
                              <w:rPr>
                                <w:rStyle w:val="Strong"/>
                                <w:color w:val="000000" w:themeColor="text1"/>
                                <w:sz w:val="72"/>
                                <w:szCs w:val="72"/>
                              </w:rPr>
                              <w:br/>
                              <w:t xml:space="preserve">océanographiques </w:t>
                            </w:r>
                            <w:r w:rsidR="002869C5">
                              <w:rPr>
                                <w:rStyle w:val="Strong"/>
                                <w:color w:val="000000" w:themeColor="text1"/>
                                <w:sz w:val="72"/>
                                <w:szCs w:val="72"/>
                              </w:rPr>
                              <w:br/>
                            </w:r>
                            <w:r w:rsidRPr="0021522C">
                              <w:rPr>
                                <w:rStyle w:val="Strong"/>
                                <w:color w:val="000000" w:themeColor="text1"/>
                                <w:sz w:val="72"/>
                                <w:szCs w:val="72"/>
                              </w:rPr>
                              <w:t>(2023-2029)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6AB08" id="Text Box 4" o:spid="_x0000_s1030" type="#_x0000_t202" style="position:absolute;left:0;text-align:left;margin-left:129.9pt;margin-top:308.15pt;width:396pt;height:331.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Sa63gEAAKkDAAAOAAAAZHJzL2Uyb0RvYy54bWysU9Fu1DAQfEfiHyy/c7kcB6LR5arSqgip&#13;&#10;UKTCB2wcJ7FIvGbtu+T4etbO9XrAW9UXy2s7szOzk83lNPRir8kbtKXMF0sptFVYG9uW8sf32zcf&#13;&#10;pPABbA09Wl3Kg/bycvv61WZ0hV5hh32tSTCI9cXoStmF4Ios86rTA/gFOm35skEaIHBJbVYTjIw+&#13;&#10;9NlquXyfjUi1I1Taez69mS/lNuE3jVbhvmm8DqIvJXMLaaW0VnHNthsoWgLXGXWkAc9gMYCx3PQE&#13;&#10;dQMBxI7Mf1CDUYQem7BQOGTYNEbppIHV5Mt/1Dx04HTSwuZ4d7LJvxys+rp/cN9IhOkjTjzAJMK7&#13;&#10;O1Q/vbB43YFt9RURjp2Gmhvn0bJsdL44fhqt9oWPINX4BWseMuwCJqCpoSG6wjoFo/MADifT9RSE&#13;&#10;4sN3y9UFT1IKxXfrVf72Il+nHlA8fu7Ih08aBxE3pSSeaoKH/Z0PkQ4Uj09iN4u3pu/TZHv71wE/&#13;&#10;jCeJfmQ8cw9TNQlTc/fYN6qpsD6wHsI5L5xv3nRIv6UYOSul9L92QFqK/rNlT5jxOobrvKDzojov&#13;&#10;wCqGKmWQYt5ehzmQO0em7bjTPAWLV+xjY5LCJ1ZH+pyHJPyY3Ri48zq9evrDtn8AAAD//wMAUEsD&#13;&#10;BBQABgAIAAAAIQAulgdv4wAAABIBAAAPAAAAZHJzL2Rvd25yZXYueG1sTI/LboMwEEX3lfIP1kTq&#13;&#10;rjFQAYFgoipRP6BppG4NOIBqjxE2j+brO1m1m9E875xbHFej2axG11sUEO4CYApr2/TYCrh+vr/s&#13;&#10;gTkvsZHaohLwoxwcy81TIfPGLvih5otvGYmgy6WAzvsh59zVnTLS7eygkGY3OxrpqRxb3oxyIXGj&#13;&#10;eRQECTeyR/rQyUGdOlV/XyYjoL5P5/2pr+blnn6l1drp+IZaiOftej5QeDsA82r1fxfw8ED8UBJY&#13;&#10;ZSdsHNMCojgjfi8gCZNXYI+NIA6pVVEWpVkGvCz4fyvlLwAAAP//AwBQSwECLQAUAAYACAAAACEA&#13;&#10;toM4kv4AAADhAQAAEwAAAAAAAAAAAAAAAAAAAAAAW0NvbnRlbnRfVHlwZXNdLnhtbFBLAQItABQA&#13;&#10;BgAIAAAAIQA4/SH/1gAAAJQBAAALAAAAAAAAAAAAAAAAAC8BAABfcmVscy8ucmVsc1BLAQItABQA&#13;&#10;BgAIAAAAIQA8VSa63gEAAKkDAAAOAAAAAAAAAAAAAAAAAC4CAABkcnMvZTJvRG9jLnhtbFBLAQIt&#13;&#10;ABQABgAIAAAAIQAulgdv4wAAABIBAAAPAAAAAAAAAAAAAAAAADgEAABkcnMvZG93bnJldi54bWxQ&#13;&#10;SwUGAAAAAAQABADzAAAASAUAAAAA&#13;&#10;" filled="f" stroked="f">
                <v:textbox inset=",7.2pt,,7.2pt">
                  <w:txbxContent>
                    <w:p w14:paraId="6426DDB8" w14:textId="12FAC9B6" w:rsidR="001306E8" w:rsidRDefault="00000000">
                      <w:pPr>
                        <w:tabs>
                          <w:tab w:val="left" w:pos="2992"/>
                          <w:tab w:val="left" w:pos="5400"/>
                        </w:tabs>
                        <w:spacing w:before="0" w:beforeAutospacing="0" w:after="0" w:afterAutospacing="0"/>
                        <w:jc w:val="left"/>
                        <w:rPr>
                          <w:rFonts w:asciiTheme="majorHAnsi" w:hAnsiTheme="majorHAnsi" w:cs="Arial"/>
                          <w:b/>
                          <w:i/>
                          <w:iCs/>
                          <w:color w:val="000000" w:themeColor="text1"/>
                          <w:sz w:val="72"/>
                          <w:szCs w:val="72"/>
                        </w:rPr>
                      </w:pPr>
                      <w:r w:rsidRPr="0021522C">
                        <w:rPr>
                          <w:rStyle w:val="Strong"/>
                          <w:color w:val="000000" w:themeColor="text1"/>
                          <w:sz w:val="72"/>
                          <w:szCs w:val="72"/>
                        </w:rPr>
                        <w:t xml:space="preserve">Plan </w:t>
                      </w:r>
                      <w:proofErr w:type="spellStart"/>
                      <w:r w:rsidRPr="0021522C">
                        <w:rPr>
                          <w:rStyle w:val="Strong"/>
                          <w:color w:val="000000" w:themeColor="text1"/>
                          <w:sz w:val="72"/>
                          <w:szCs w:val="72"/>
                        </w:rPr>
                        <w:t>stratégique</w:t>
                      </w:r>
                      <w:proofErr w:type="spellEnd"/>
                      <w:r w:rsidRPr="0021522C">
                        <w:rPr>
                          <w:rStyle w:val="Strong"/>
                          <w:color w:val="000000" w:themeColor="text1"/>
                          <w:sz w:val="72"/>
                          <w:szCs w:val="72"/>
                        </w:rPr>
                        <w:t xml:space="preserve"> de la COI</w:t>
                      </w:r>
                      <w:r w:rsidR="002869C5">
                        <w:rPr>
                          <w:rStyle w:val="Strong"/>
                          <w:color w:val="000000" w:themeColor="text1"/>
                          <w:sz w:val="72"/>
                          <w:szCs w:val="72"/>
                        </w:rPr>
                        <w:t xml:space="preserve"> </w:t>
                      </w:r>
                      <w:r w:rsidRPr="0021522C">
                        <w:rPr>
                          <w:rStyle w:val="Strong"/>
                          <w:color w:val="000000" w:themeColor="text1"/>
                          <w:sz w:val="72"/>
                          <w:szCs w:val="72"/>
                        </w:rPr>
                        <w:t xml:space="preserve">pour la gestion des </w:t>
                      </w:r>
                      <w:proofErr w:type="spellStart"/>
                      <w:r w:rsidRPr="0021522C">
                        <w:rPr>
                          <w:rStyle w:val="Strong"/>
                          <w:color w:val="000000" w:themeColor="text1"/>
                          <w:sz w:val="72"/>
                          <w:szCs w:val="72"/>
                        </w:rPr>
                        <w:t>données</w:t>
                      </w:r>
                      <w:proofErr w:type="spellEnd"/>
                      <w:r w:rsidRPr="0021522C">
                        <w:rPr>
                          <w:rStyle w:val="Strong"/>
                          <w:color w:val="000000" w:themeColor="text1"/>
                          <w:sz w:val="72"/>
                          <w:szCs w:val="72"/>
                        </w:rPr>
                        <w:t xml:space="preserve"> et de </w:t>
                      </w:r>
                      <w:proofErr w:type="spellStart"/>
                      <w:r w:rsidRPr="0021522C">
                        <w:rPr>
                          <w:rStyle w:val="Strong"/>
                          <w:color w:val="000000" w:themeColor="text1"/>
                          <w:sz w:val="72"/>
                          <w:szCs w:val="72"/>
                        </w:rPr>
                        <w:t>l'information</w:t>
                      </w:r>
                      <w:proofErr w:type="spellEnd"/>
                      <w:r w:rsidRPr="0021522C">
                        <w:rPr>
                          <w:rStyle w:val="Strong"/>
                          <w:color w:val="000000" w:themeColor="text1"/>
                          <w:sz w:val="72"/>
                          <w:szCs w:val="72"/>
                        </w:rPr>
                        <w:t xml:space="preserve"> </w:t>
                      </w:r>
                      <w:r w:rsidRPr="0021522C">
                        <w:rPr>
                          <w:rStyle w:val="Strong"/>
                          <w:color w:val="000000" w:themeColor="text1"/>
                          <w:sz w:val="72"/>
                          <w:szCs w:val="72"/>
                        </w:rPr>
                        <w:br/>
                      </w:r>
                      <w:proofErr w:type="spellStart"/>
                      <w:r w:rsidRPr="0021522C">
                        <w:rPr>
                          <w:rStyle w:val="Strong"/>
                          <w:color w:val="000000" w:themeColor="text1"/>
                          <w:sz w:val="72"/>
                          <w:szCs w:val="72"/>
                        </w:rPr>
                        <w:t>océanographiques</w:t>
                      </w:r>
                      <w:proofErr w:type="spellEnd"/>
                      <w:r w:rsidRPr="0021522C">
                        <w:rPr>
                          <w:rStyle w:val="Strong"/>
                          <w:color w:val="000000" w:themeColor="text1"/>
                          <w:sz w:val="72"/>
                          <w:szCs w:val="72"/>
                        </w:rPr>
                        <w:t xml:space="preserve"> </w:t>
                      </w:r>
                      <w:r w:rsidR="002869C5">
                        <w:rPr>
                          <w:rStyle w:val="Strong"/>
                          <w:color w:val="000000" w:themeColor="text1"/>
                          <w:sz w:val="72"/>
                          <w:szCs w:val="72"/>
                        </w:rPr>
                        <w:br/>
                      </w:r>
                      <w:r w:rsidRPr="0021522C">
                        <w:rPr>
                          <w:rStyle w:val="Strong"/>
                          <w:color w:val="000000" w:themeColor="text1"/>
                          <w:sz w:val="72"/>
                          <w:szCs w:val="72"/>
                        </w:rPr>
                        <w:t>(2023-2029)</w:t>
                      </w:r>
                    </w:p>
                  </w:txbxContent>
                </v:textbox>
                <w10:wrap anchorx="page" anchory="page"/>
              </v:shape>
            </w:pict>
          </mc:Fallback>
        </mc:AlternateContent>
      </w:r>
    </w:p>
    <w:p w14:paraId="03D67E88" w14:textId="77777777" w:rsidR="00E97DD0" w:rsidRPr="00B879E4" w:rsidRDefault="00E97DD0" w:rsidP="003620FC">
      <w:pPr>
        <w:tabs>
          <w:tab w:val="left" w:pos="2992"/>
          <w:tab w:val="left" w:pos="5400"/>
        </w:tabs>
        <w:spacing w:before="0" w:beforeAutospacing="0" w:after="0" w:afterAutospacing="0"/>
        <w:ind w:left="-1321"/>
        <w:rPr>
          <w:rFonts w:cs="Arial"/>
          <w:b/>
          <w:caps/>
          <w:sz w:val="44"/>
          <w:szCs w:val="44"/>
        </w:rPr>
      </w:pPr>
    </w:p>
    <w:p w14:paraId="56C0E8F8" w14:textId="77777777" w:rsidR="00AD776F" w:rsidRPr="00B879E4" w:rsidRDefault="00AD776F" w:rsidP="003620FC">
      <w:pPr>
        <w:tabs>
          <w:tab w:val="left" w:pos="2992"/>
          <w:tab w:val="left" w:pos="5400"/>
        </w:tabs>
        <w:spacing w:before="0" w:beforeAutospacing="0" w:after="0" w:afterAutospacing="0"/>
        <w:ind w:left="-1321"/>
        <w:rPr>
          <w:rFonts w:cs="Arial"/>
          <w:b/>
          <w:caps/>
          <w:sz w:val="44"/>
          <w:szCs w:val="44"/>
        </w:rPr>
      </w:pPr>
    </w:p>
    <w:p w14:paraId="41B64976" w14:textId="77777777" w:rsidR="00AD776F" w:rsidRPr="00B879E4" w:rsidRDefault="00AD776F" w:rsidP="003620FC">
      <w:pPr>
        <w:tabs>
          <w:tab w:val="left" w:pos="2992"/>
          <w:tab w:val="left" w:pos="5400"/>
        </w:tabs>
        <w:spacing w:before="0" w:beforeAutospacing="0" w:after="0" w:afterAutospacing="0"/>
        <w:ind w:left="-1321"/>
        <w:rPr>
          <w:rFonts w:cs="Arial"/>
          <w:b/>
          <w:caps/>
          <w:sz w:val="44"/>
          <w:szCs w:val="44"/>
        </w:rPr>
      </w:pPr>
    </w:p>
    <w:p w14:paraId="092D05C4" w14:textId="77777777" w:rsidR="00AD776F" w:rsidRPr="00B879E4" w:rsidRDefault="00AD776F" w:rsidP="003620FC">
      <w:pPr>
        <w:tabs>
          <w:tab w:val="left" w:pos="2992"/>
          <w:tab w:val="left" w:pos="5400"/>
        </w:tabs>
        <w:spacing w:before="0" w:beforeAutospacing="0" w:after="0" w:afterAutospacing="0"/>
        <w:ind w:left="-1321"/>
        <w:rPr>
          <w:rFonts w:cs="Arial"/>
          <w:b/>
          <w:caps/>
          <w:sz w:val="44"/>
          <w:szCs w:val="44"/>
        </w:rPr>
      </w:pPr>
    </w:p>
    <w:p w14:paraId="1F42F823" w14:textId="77777777" w:rsidR="00AB30B1" w:rsidRPr="00B879E4" w:rsidRDefault="00AB30B1" w:rsidP="003620FC">
      <w:pPr>
        <w:tabs>
          <w:tab w:val="left" w:pos="2992"/>
          <w:tab w:val="left" w:pos="5400"/>
        </w:tabs>
        <w:spacing w:before="0" w:beforeAutospacing="0" w:after="0" w:afterAutospacing="0"/>
        <w:ind w:left="-1321"/>
        <w:rPr>
          <w:rFonts w:cs="Arial"/>
          <w:b/>
          <w:caps/>
          <w:sz w:val="44"/>
          <w:szCs w:val="44"/>
        </w:rPr>
      </w:pPr>
    </w:p>
    <w:p w14:paraId="67361893" w14:textId="77777777" w:rsidR="00AB30B1" w:rsidRPr="00B879E4" w:rsidRDefault="00AB30B1" w:rsidP="003620FC">
      <w:pPr>
        <w:tabs>
          <w:tab w:val="left" w:pos="2992"/>
          <w:tab w:val="left" w:pos="5400"/>
        </w:tabs>
        <w:spacing w:before="0" w:beforeAutospacing="0" w:after="0" w:afterAutospacing="0"/>
        <w:ind w:left="-1321"/>
        <w:rPr>
          <w:rFonts w:cs="Arial"/>
          <w:b/>
          <w:caps/>
          <w:sz w:val="44"/>
          <w:szCs w:val="44"/>
        </w:rPr>
      </w:pPr>
    </w:p>
    <w:p w14:paraId="2159B2A5" w14:textId="77777777" w:rsidR="00E00C53" w:rsidRPr="00B879E4" w:rsidRDefault="00E00C53" w:rsidP="003620FC">
      <w:pPr>
        <w:tabs>
          <w:tab w:val="left" w:pos="2992"/>
          <w:tab w:val="left" w:pos="5400"/>
        </w:tabs>
        <w:spacing w:before="0" w:beforeAutospacing="0" w:after="0" w:afterAutospacing="0"/>
        <w:ind w:left="-1321"/>
        <w:rPr>
          <w:rFonts w:cs="Arial"/>
          <w:b/>
          <w:caps/>
          <w:sz w:val="44"/>
          <w:szCs w:val="44"/>
        </w:rPr>
      </w:pPr>
    </w:p>
    <w:p w14:paraId="0927255C" w14:textId="77777777" w:rsidR="00E00C53" w:rsidRPr="00B879E4" w:rsidRDefault="00E00C53" w:rsidP="003620FC">
      <w:pPr>
        <w:tabs>
          <w:tab w:val="left" w:pos="2992"/>
          <w:tab w:val="left" w:pos="5400"/>
        </w:tabs>
        <w:spacing w:before="0" w:beforeAutospacing="0" w:after="0" w:afterAutospacing="0"/>
        <w:ind w:left="-1321"/>
        <w:rPr>
          <w:rFonts w:cs="Arial"/>
          <w:b/>
          <w:caps/>
          <w:sz w:val="44"/>
          <w:szCs w:val="44"/>
        </w:rPr>
      </w:pPr>
    </w:p>
    <w:p w14:paraId="3DD0DD7D" w14:textId="77777777" w:rsidR="00C4171A" w:rsidRPr="00B879E4" w:rsidRDefault="00C4171A" w:rsidP="003620FC">
      <w:pPr>
        <w:tabs>
          <w:tab w:val="left" w:pos="2992"/>
          <w:tab w:val="left" w:pos="5400"/>
        </w:tabs>
        <w:spacing w:before="0" w:beforeAutospacing="0" w:after="0" w:afterAutospacing="0"/>
        <w:ind w:left="-1321"/>
        <w:rPr>
          <w:rFonts w:cs="Arial"/>
          <w:b/>
          <w:caps/>
          <w:sz w:val="44"/>
          <w:szCs w:val="44"/>
        </w:rPr>
      </w:pPr>
    </w:p>
    <w:p w14:paraId="10CDDE8D" w14:textId="77777777" w:rsidR="00C4171A" w:rsidRPr="00B879E4" w:rsidRDefault="00C4171A" w:rsidP="003620FC">
      <w:pPr>
        <w:tabs>
          <w:tab w:val="left" w:pos="2992"/>
          <w:tab w:val="left" w:pos="5400"/>
        </w:tabs>
        <w:spacing w:before="0" w:beforeAutospacing="0" w:after="0" w:afterAutospacing="0"/>
        <w:ind w:left="-1321"/>
        <w:rPr>
          <w:rFonts w:cs="Arial"/>
          <w:b/>
          <w:caps/>
          <w:sz w:val="44"/>
          <w:szCs w:val="44"/>
        </w:rPr>
      </w:pPr>
    </w:p>
    <w:p w14:paraId="44DF8E68" w14:textId="77777777" w:rsidR="00AB30B1" w:rsidRPr="00B879E4" w:rsidRDefault="00AB30B1" w:rsidP="00C4171A">
      <w:pPr>
        <w:tabs>
          <w:tab w:val="left" w:pos="2992"/>
          <w:tab w:val="left" w:pos="5400"/>
        </w:tabs>
        <w:spacing w:before="0" w:beforeAutospacing="0" w:after="0" w:afterAutospacing="0"/>
        <w:ind w:left="-1321"/>
        <w:rPr>
          <w:rFonts w:cs="Arial"/>
          <w:b/>
          <w:caps/>
          <w:sz w:val="44"/>
          <w:szCs w:val="44"/>
        </w:rPr>
      </w:pPr>
    </w:p>
    <w:p w14:paraId="4F66F4B0" w14:textId="77777777" w:rsidR="00683C4D" w:rsidRDefault="00683C4D" w:rsidP="00C4171A">
      <w:pPr>
        <w:tabs>
          <w:tab w:val="left" w:pos="2992"/>
          <w:tab w:val="left" w:pos="5400"/>
        </w:tabs>
        <w:spacing w:before="0" w:beforeAutospacing="0" w:after="0" w:afterAutospacing="0"/>
        <w:ind w:left="-1321"/>
        <w:rPr>
          <w:rFonts w:cs="Arial"/>
          <w:b/>
          <w:caps/>
          <w:sz w:val="44"/>
          <w:szCs w:val="44"/>
        </w:rPr>
      </w:pPr>
    </w:p>
    <w:p w14:paraId="3BC5D3A9" w14:textId="77777777" w:rsidR="00EA47E9" w:rsidRDefault="00EA47E9" w:rsidP="00C4171A">
      <w:pPr>
        <w:tabs>
          <w:tab w:val="left" w:pos="2992"/>
          <w:tab w:val="left" w:pos="5400"/>
        </w:tabs>
        <w:spacing w:before="0" w:beforeAutospacing="0" w:after="0" w:afterAutospacing="0"/>
        <w:ind w:left="-1321"/>
        <w:rPr>
          <w:rFonts w:cs="Arial"/>
          <w:b/>
          <w:caps/>
          <w:sz w:val="44"/>
          <w:szCs w:val="44"/>
        </w:rPr>
      </w:pPr>
    </w:p>
    <w:p w14:paraId="2F55DE6D" w14:textId="77777777" w:rsidR="00EA47E9" w:rsidRDefault="00EA47E9" w:rsidP="00C4171A">
      <w:pPr>
        <w:tabs>
          <w:tab w:val="left" w:pos="2992"/>
          <w:tab w:val="left" w:pos="5400"/>
        </w:tabs>
        <w:spacing w:before="0" w:beforeAutospacing="0" w:after="0" w:afterAutospacing="0"/>
        <w:ind w:left="-1321"/>
        <w:rPr>
          <w:rFonts w:cs="Arial"/>
          <w:b/>
          <w:caps/>
          <w:sz w:val="44"/>
          <w:szCs w:val="44"/>
        </w:rPr>
      </w:pPr>
    </w:p>
    <w:p w14:paraId="0C42C1E2" w14:textId="77777777" w:rsidR="00EA47E9" w:rsidRDefault="00EA47E9" w:rsidP="00C4171A">
      <w:pPr>
        <w:tabs>
          <w:tab w:val="left" w:pos="2992"/>
          <w:tab w:val="left" w:pos="5400"/>
        </w:tabs>
        <w:spacing w:before="0" w:beforeAutospacing="0" w:after="0" w:afterAutospacing="0"/>
        <w:ind w:left="-1321"/>
        <w:rPr>
          <w:rFonts w:cs="Arial"/>
          <w:b/>
          <w:caps/>
          <w:sz w:val="44"/>
          <w:szCs w:val="44"/>
        </w:rPr>
      </w:pPr>
    </w:p>
    <w:p w14:paraId="7814BD1C" w14:textId="77777777" w:rsidR="00683C4D" w:rsidRPr="00B879E4" w:rsidRDefault="00683C4D" w:rsidP="00C4171A">
      <w:pPr>
        <w:tabs>
          <w:tab w:val="left" w:pos="2992"/>
          <w:tab w:val="left" w:pos="5400"/>
        </w:tabs>
        <w:spacing w:before="0" w:beforeAutospacing="0" w:after="0" w:afterAutospacing="0"/>
        <w:ind w:left="-1321"/>
        <w:rPr>
          <w:rFonts w:cs="Arial"/>
          <w:b/>
          <w:caps/>
          <w:sz w:val="44"/>
          <w:szCs w:val="44"/>
        </w:rPr>
      </w:pPr>
    </w:p>
    <w:p w14:paraId="4EA7DC59" w14:textId="77777777" w:rsidR="001306E8" w:rsidRDefault="00000000">
      <w:pPr>
        <w:tabs>
          <w:tab w:val="left" w:pos="2992"/>
          <w:tab w:val="left" w:pos="5400"/>
        </w:tabs>
        <w:spacing w:before="0" w:beforeAutospacing="0" w:after="0" w:afterAutospacing="0"/>
        <w:jc w:val="left"/>
        <w:rPr>
          <w:rFonts w:cs="Arial"/>
          <w:sz w:val="18"/>
          <w:szCs w:val="18"/>
        </w:rPr>
        <w:sectPr w:rsidR="001306E8" w:rsidSect="008376CA">
          <w:type w:val="oddPage"/>
          <w:pgSz w:w="11906" w:h="16838"/>
          <w:pgMar w:top="861" w:right="1440" w:bottom="1440" w:left="1440" w:header="709" w:footer="709" w:gutter="0"/>
          <w:cols w:space="708"/>
          <w:titlePg/>
          <w:docGrid w:linePitch="360"/>
        </w:sectPr>
      </w:pPr>
      <w:r w:rsidRPr="00B839A6">
        <w:rPr>
          <w:rFonts w:cs="Arial"/>
          <w:noProof/>
          <w:sz w:val="20"/>
          <w:szCs w:val="20"/>
          <w:lang w:val="en-GB" w:eastAsia="en-GB"/>
        </w:rPr>
        <mc:AlternateContent>
          <mc:Choice Requires="wps">
            <w:drawing>
              <wp:anchor distT="0" distB="0" distL="114300" distR="114300" simplePos="0" relativeHeight="251661312" behindDoc="0" locked="0" layoutInCell="1" allowOverlap="1" wp14:anchorId="6D81BE0B" wp14:editId="256493C6">
                <wp:simplePos x="0" y="0"/>
                <wp:positionH relativeFrom="column">
                  <wp:posOffset>3634105</wp:posOffset>
                </wp:positionH>
                <wp:positionV relativeFrom="page">
                  <wp:posOffset>9415780</wp:posOffset>
                </wp:positionV>
                <wp:extent cx="2127885" cy="609600"/>
                <wp:effectExtent l="0" t="0" r="0" b="0"/>
                <wp:wrapTight wrapText="bothSides">
                  <wp:wrapPolygon edited="0">
                    <wp:start x="387" y="2025"/>
                    <wp:lineTo x="387" y="19575"/>
                    <wp:lineTo x="20885" y="19575"/>
                    <wp:lineTo x="20885" y="2025"/>
                    <wp:lineTo x="387" y="2025"/>
                  </wp:wrapPolygon>
                </wp:wrapTight>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7447D" w14:textId="77777777" w:rsidR="001306E8" w:rsidRDefault="00000000">
                            <w:pPr>
                              <w:jc w:val="right"/>
                              <w:rPr>
                                <w:rFonts w:cs="Calibri"/>
                                <w:b/>
                                <w:bCs/>
                                <w:color w:val="000000"/>
                                <w:sz w:val="44"/>
                                <w:szCs w:val="44"/>
                              </w:rPr>
                            </w:pPr>
                            <w:r>
                              <w:rPr>
                                <w:rFonts w:cs="Calibri"/>
                                <w:b/>
                                <w:bCs/>
                                <w:color w:val="000000"/>
                                <w:sz w:val="44"/>
                                <w:szCs w:val="44"/>
                              </w:rPr>
                              <w:t xml:space="preserve">UNESCO </w:t>
                            </w:r>
                            <w:r w:rsidR="00B54432">
                              <w:rPr>
                                <w:rFonts w:cs="Calibri"/>
                                <w:b/>
                                <w:bCs/>
                                <w:color w:val="000000"/>
                                <w:sz w:val="44"/>
                                <w:szCs w:val="44"/>
                              </w:rPr>
                              <w:t>2023</w:t>
                            </w:r>
                          </w:p>
                          <w:p w14:paraId="534B37B7" w14:textId="77777777" w:rsidR="00166CCF" w:rsidRPr="00535CDC" w:rsidRDefault="00166CCF" w:rsidP="006E1923">
                            <w:pPr>
                              <w:rPr>
                                <w:rFonts w:cs="Calibri"/>
                                <w:color w:val="FFFFFF"/>
                                <w:sz w:val="48"/>
                                <w:szCs w:val="4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1BE0B" id="Text Box 27" o:spid="_x0000_s1031" type="#_x0000_t202" style="position:absolute;margin-left:286.15pt;margin-top:741.4pt;width:167.5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JZ9F4AEAAKgDAAAOAAAAZHJzL2Uyb0RvYy54bWysU8tu2zAQvBfoPxC815KMxHUEy0GaIEWB&#13;&#10;9AGk/QCKIiWiEpdd0pbcr++Schy3uQW9EFySmp2ZHW2up6Fne4XegK14scg5U1ZCY2xb8R/f79+t&#13;&#10;OfNB2Eb0YFXFD8rz6+3bN5vRlWoJHfSNQkYg1pejq3gXgiuzzMtODcIvwClLlxpwEIFKbLMGxUjo&#13;&#10;Q58t83yVjYCNQ5DKezq9my/5NuFrrWT4qrVXgfUVJ24hrZjWOq7ZdiPKFoXrjDzSEK9gMQhjqekJ&#13;&#10;6k4EwXZoXkANRiJ40GEhYchAayNV0kBqivwfNY+dcCppIXO8O9nk/x+s/LJ/dN+QhekDTDTAJMK7&#13;&#10;B5A/PbNw2wnbqhtEGDslGmpcRMuy0fny+Gm02pc+gtTjZ2hoyGIXIAFNGofoCulkhE4DOJxMV1Ng&#13;&#10;kg6XxfL9en3JmaS7VX61ytNUMlE+fe3Qh48KBhY3FUcaakIX+wcfIhtRPj2JzSzcm75Pg+3tXwf0&#13;&#10;MJ4k9pHwTD1M9cRMU/HLKC2KqaE5kByEOS4Ub9p0gL85GykqFfe/dgIVZ/0nS5ZcFRcXMVvnBZ4X&#13;&#10;9XkhrCSoigfO5u1tmPO4c2jajjrNQ7BwQzZqkxQ+szrSpzgk4cfoxryd1+nV8w+2/QMAAP//AwBQ&#13;&#10;SwMEFAAGAAgAAAAhAOdVF0PiAAAAEgEAAA8AAABkcnMvZG93bnJldi54bWxMT8tOwzAQvCPxD9Yi&#13;&#10;caMOoSEhjVOhVnwALRJXJ3bjCHsdxc6Dfj3LCS4r7c7sPKr96iyb9Rh6jwIeNwkwja1XPXYCPs5v&#13;&#10;DwWwECUqaT1qAd86wL6+valkqfyC73o+xY6RCIZSCjAxDiXnoTXaybDxg0bCLn50MtI6dlyNciFx&#13;&#10;Z3maJM/cyR7JwchBH4xuv06TE9Bep2Nx6Jt5ueafebMam13QCnF/tx53NF53wKJe498H/Hag/FBT&#13;&#10;sMZPqAKzArI8fSIqAdsipSZEeUnyLbCGTlleFMDriv+vUv8AAAD//wMAUEsBAi0AFAAGAAgAAAAh&#13;&#10;ALaDOJL+AAAA4QEAABMAAAAAAAAAAAAAAAAAAAAAAFtDb250ZW50X1R5cGVzXS54bWxQSwECLQAU&#13;&#10;AAYACAAAACEAOP0h/9YAAACUAQAACwAAAAAAAAAAAAAAAAAvAQAAX3JlbHMvLnJlbHNQSwECLQAU&#13;&#10;AAYACAAAACEA9CWfReABAACoAwAADgAAAAAAAAAAAAAAAAAuAgAAZHJzL2Uyb0RvYy54bWxQSwEC&#13;&#10;LQAUAAYACAAAACEA51UXQ+IAAAASAQAADwAAAAAAAAAAAAAAAAA6BAAAZHJzL2Rvd25yZXYueG1s&#13;&#10;UEsFBgAAAAAEAAQA8wAAAEkFAAAAAA==&#13;&#10;" filled="f" stroked="f">
                <v:textbox inset=",7.2pt,,7.2pt">
                  <w:txbxContent>
                    <w:p w14:paraId="3037447D" w14:textId="77777777" w:rsidR="001306E8" w:rsidRDefault="00000000">
                      <w:pPr>
                        <w:jc w:val="right"/>
                        <w:rPr>
                          <w:rFonts w:cs="Calibri"/>
                          <w:b/>
                          <w:bCs/>
                          <w:color w:val="000000"/>
                          <w:sz w:val="44"/>
                          <w:szCs w:val="44"/>
                        </w:rPr>
                      </w:pPr>
                      <w:r>
                        <w:rPr>
                          <w:rFonts w:cs="Calibri"/>
                          <w:b/>
                          <w:bCs/>
                          <w:color w:val="000000"/>
                          <w:sz w:val="44"/>
                          <w:szCs w:val="44"/>
                        </w:rPr>
                        <w:t xml:space="preserve">UNESCO </w:t>
                      </w:r>
                      <w:r w:rsidR="00B54432">
                        <w:rPr>
                          <w:rFonts w:cs="Calibri"/>
                          <w:b/>
                          <w:bCs/>
                          <w:color w:val="000000"/>
                          <w:sz w:val="44"/>
                          <w:szCs w:val="44"/>
                        </w:rPr>
                        <w:t>2023</w:t>
                      </w:r>
                    </w:p>
                    <w:p w14:paraId="534B37B7" w14:textId="77777777" w:rsidR="00166CCF" w:rsidRPr="00535CDC" w:rsidRDefault="00166CCF" w:rsidP="006E1923">
                      <w:pPr>
                        <w:rPr>
                          <w:rFonts w:cs="Calibri"/>
                          <w:color w:val="FFFFFF"/>
                          <w:sz w:val="48"/>
                          <w:szCs w:val="48"/>
                        </w:rPr>
                      </w:pPr>
                    </w:p>
                  </w:txbxContent>
                </v:textbox>
                <w10:wrap type="tight" anchory="page"/>
              </v:shape>
            </w:pict>
          </mc:Fallback>
        </mc:AlternateContent>
      </w:r>
    </w:p>
    <w:p w14:paraId="18BD21DE" w14:textId="77777777" w:rsidR="001306E8" w:rsidRPr="002869C5" w:rsidRDefault="00000000">
      <w:pPr>
        <w:tabs>
          <w:tab w:val="left" w:pos="2992"/>
          <w:tab w:val="left" w:pos="5400"/>
        </w:tabs>
        <w:spacing w:before="0" w:beforeAutospacing="0" w:after="0" w:afterAutospacing="0"/>
        <w:jc w:val="center"/>
        <w:rPr>
          <w:rFonts w:cs="Arial"/>
          <w:szCs w:val="22"/>
          <w:lang w:val="nl-NL"/>
        </w:rPr>
      </w:pPr>
      <w:r w:rsidRPr="002869C5">
        <w:rPr>
          <w:rFonts w:cs="Arial"/>
          <w:szCs w:val="22"/>
          <w:lang w:val="nl-NL"/>
        </w:rPr>
        <w:lastRenderedPageBreak/>
        <w:t>Manuels et guides de la COI</w:t>
      </w:r>
      <w:r w:rsidR="0021522C" w:rsidRPr="002869C5">
        <w:rPr>
          <w:rFonts w:cs="Arial"/>
          <w:szCs w:val="22"/>
          <w:lang w:val="nl-NL"/>
        </w:rPr>
        <w:t>, 92</w:t>
      </w:r>
    </w:p>
    <w:p w14:paraId="2AC90BD4" w14:textId="77777777" w:rsidR="001306E8" w:rsidRDefault="00000000">
      <w:pPr>
        <w:tabs>
          <w:tab w:val="left" w:pos="2992"/>
          <w:tab w:val="left" w:pos="5400"/>
        </w:tabs>
        <w:spacing w:before="0" w:beforeAutospacing="0" w:after="0" w:afterAutospacing="0"/>
        <w:jc w:val="center"/>
        <w:rPr>
          <w:rFonts w:cs="Arial"/>
          <w:szCs w:val="22"/>
        </w:rPr>
      </w:pPr>
      <w:r>
        <w:rPr>
          <w:rFonts w:cs="Arial"/>
          <w:szCs w:val="22"/>
        </w:rPr>
        <w:t>Août 2023</w:t>
      </w:r>
    </w:p>
    <w:p w14:paraId="7DD7971C" w14:textId="77777777" w:rsidR="001306E8" w:rsidRDefault="00000000">
      <w:pPr>
        <w:tabs>
          <w:tab w:val="left" w:pos="2992"/>
          <w:tab w:val="left" w:pos="5400"/>
        </w:tabs>
        <w:spacing w:before="0" w:beforeAutospacing="0" w:after="0" w:afterAutospacing="0"/>
        <w:jc w:val="center"/>
        <w:rPr>
          <w:rFonts w:cs="Arial"/>
          <w:szCs w:val="22"/>
        </w:rPr>
      </w:pPr>
      <w:r w:rsidRPr="00B879E4">
        <w:rPr>
          <w:rFonts w:cs="Arial"/>
          <w:szCs w:val="22"/>
        </w:rPr>
        <w:t>Anglais uniquement</w:t>
      </w:r>
    </w:p>
    <w:p w14:paraId="52CCF7DE" w14:textId="77777777" w:rsidR="00CF5E7D" w:rsidRPr="00B879E4" w:rsidRDefault="00CF5E7D" w:rsidP="00514966">
      <w:pPr>
        <w:tabs>
          <w:tab w:val="left" w:pos="5400"/>
        </w:tabs>
        <w:rPr>
          <w:rFonts w:cs="Arial"/>
          <w:szCs w:val="22"/>
        </w:rPr>
      </w:pPr>
    </w:p>
    <w:p w14:paraId="1C4DF2AA" w14:textId="77777777" w:rsidR="00CF5E7D" w:rsidRPr="00B879E4" w:rsidRDefault="00CF5E7D" w:rsidP="00007A68">
      <w:pPr>
        <w:tabs>
          <w:tab w:val="left" w:pos="5400"/>
        </w:tabs>
        <w:rPr>
          <w:rFonts w:cs="Arial"/>
          <w:szCs w:val="22"/>
        </w:rPr>
      </w:pPr>
    </w:p>
    <w:p w14:paraId="756336A0" w14:textId="77777777" w:rsidR="00CF5E7D" w:rsidRPr="00B879E4" w:rsidRDefault="00CF5E7D" w:rsidP="00007A68">
      <w:pPr>
        <w:tabs>
          <w:tab w:val="left" w:pos="5400"/>
        </w:tabs>
        <w:rPr>
          <w:rFonts w:cs="Arial"/>
          <w:szCs w:val="22"/>
        </w:rPr>
      </w:pPr>
    </w:p>
    <w:p w14:paraId="7A339447" w14:textId="77777777" w:rsidR="00CF5E7D" w:rsidRPr="00B879E4" w:rsidRDefault="00CF5E7D" w:rsidP="00007A68">
      <w:pPr>
        <w:tabs>
          <w:tab w:val="left" w:pos="5400"/>
        </w:tabs>
        <w:rPr>
          <w:rFonts w:cs="Arial"/>
          <w:szCs w:val="22"/>
        </w:rPr>
      </w:pPr>
    </w:p>
    <w:p w14:paraId="27CC673F" w14:textId="77777777" w:rsidR="00CF5E7D" w:rsidRPr="00B879E4" w:rsidRDefault="00CF5E7D" w:rsidP="00007A68">
      <w:pPr>
        <w:tabs>
          <w:tab w:val="left" w:pos="5400"/>
        </w:tabs>
        <w:rPr>
          <w:rFonts w:cs="Arial"/>
          <w:szCs w:val="22"/>
        </w:rPr>
      </w:pPr>
    </w:p>
    <w:p w14:paraId="67A1B4AD" w14:textId="77777777" w:rsidR="00CF5E7D" w:rsidRPr="00B879E4" w:rsidRDefault="00CF5E7D" w:rsidP="00007A68">
      <w:pPr>
        <w:tabs>
          <w:tab w:val="left" w:pos="5400"/>
        </w:tabs>
        <w:rPr>
          <w:rFonts w:cs="Arial"/>
          <w:szCs w:val="22"/>
        </w:rPr>
      </w:pPr>
    </w:p>
    <w:p w14:paraId="419D340E" w14:textId="77777777" w:rsidR="00CF5E7D" w:rsidRPr="00B879E4" w:rsidRDefault="00CF5E7D" w:rsidP="00007A68">
      <w:pPr>
        <w:tabs>
          <w:tab w:val="left" w:pos="5400"/>
        </w:tabs>
        <w:rPr>
          <w:rFonts w:cs="Arial"/>
          <w:szCs w:val="22"/>
        </w:rPr>
      </w:pPr>
    </w:p>
    <w:p w14:paraId="46E2C372" w14:textId="77777777" w:rsidR="00CF5E7D" w:rsidRPr="00B879E4" w:rsidRDefault="00CF5E7D" w:rsidP="00007A68">
      <w:pPr>
        <w:tabs>
          <w:tab w:val="left" w:pos="5400"/>
        </w:tabs>
        <w:rPr>
          <w:rFonts w:cs="Arial"/>
          <w:szCs w:val="22"/>
        </w:rPr>
      </w:pPr>
    </w:p>
    <w:p w14:paraId="0470B566" w14:textId="77777777" w:rsidR="00CF5E7D" w:rsidRPr="00B879E4" w:rsidRDefault="00CF5E7D" w:rsidP="00007A68">
      <w:pPr>
        <w:tabs>
          <w:tab w:val="left" w:pos="5400"/>
        </w:tabs>
        <w:rPr>
          <w:rFonts w:cs="Arial"/>
          <w:szCs w:val="22"/>
        </w:rPr>
      </w:pPr>
    </w:p>
    <w:p w14:paraId="72EBBA61" w14:textId="77777777" w:rsidR="00CF5E7D" w:rsidRPr="00B879E4" w:rsidRDefault="00CF5E7D" w:rsidP="00007A68">
      <w:pPr>
        <w:tabs>
          <w:tab w:val="left" w:pos="5400"/>
        </w:tabs>
        <w:rPr>
          <w:rFonts w:cs="Arial"/>
          <w:szCs w:val="22"/>
        </w:rPr>
      </w:pPr>
    </w:p>
    <w:p w14:paraId="585A2182" w14:textId="77777777" w:rsidR="00CF5E7D" w:rsidRPr="00B879E4" w:rsidRDefault="00CF5E7D" w:rsidP="00007A68">
      <w:pPr>
        <w:tabs>
          <w:tab w:val="left" w:pos="5400"/>
        </w:tabs>
        <w:rPr>
          <w:rFonts w:cs="Arial"/>
          <w:szCs w:val="22"/>
        </w:rPr>
      </w:pPr>
    </w:p>
    <w:p w14:paraId="14C46540" w14:textId="226DA7ED" w:rsidR="001306E8" w:rsidRDefault="00000000">
      <w:pPr>
        <w:spacing w:before="0" w:beforeAutospacing="0" w:after="0" w:afterAutospacing="0"/>
        <w:jc w:val="left"/>
        <w:rPr>
          <w:rFonts w:cs="Arial"/>
          <w:sz w:val="24"/>
          <w:lang w:eastAsia="en-GB"/>
        </w:rPr>
      </w:pPr>
      <w:r w:rsidRPr="00F3394F">
        <w:rPr>
          <w:rFonts w:cs="Arial"/>
          <w:b/>
          <w:bCs/>
          <w:color w:val="002451"/>
          <w:szCs w:val="22"/>
          <w:lang w:eastAsia="en-GB"/>
        </w:rPr>
        <w:t xml:space="preserve">Édité et organisé par : </w:t>
      </w:r>
      <w:r w:rsidRPr="00F3394F">
        <w:rPr>
          <w:rFonts w:cs="Arial"/>
          <w:sz w:val="24"/>
          <w:lang w:eastAsia="en-GB"/>
        </w:rPr>
        <w:t xml:space="preserve">Lesley </w:t>
      </w:r>
      <w:r w:rsidRPr="00F3394F">
        <w:rPr>
          <w:rFonts w:cs="Arial"/>
          <w:color w:val="000000"/>
          <w:sz w:val="24"/>
          <w:lang w:eastAsia="en-GB"/>
        </w:rPr>
        <w:t>Rickards et Peter Pissierssens</w:t>
      </w:r>
      <w:r w:rsidR="00EA47E9">
        <w:rPr>
          <w:rFonts w:cs="Arial"/>
          <w:sz w:val="24"/>
          <w:lang w:eastAsia="en-GB"/>
        </w:rPr>
        <w:br/>
      </w:r>
      <w:r w:rsidRPr="00F3394F">
        <w:rPr>
          <w:rFonts w:cs="Arial"/>
          <w:sz w:val="24"/>
          <w:lang w:eastAsia="en-GB"/>
        </w:rPr>
        <w:t xml:space="preserve">avec des contributions de </w:t>
      </w:r>
      <w:r w:rsidR="00EA47E9">
        <w:rPr>
          <w:rFonts w:cs="Arial"/>
          <w:sz w:val="24"/>
          <w:lang w:eastAsia="en-GB"/>
        </w:rPr>
        <w:t>:</w:t>
      </w:r>
    </w:p>
    <w:p w14:paraId="4D6D06BD" w14:textId="77777777" w:rsidR="001306E8" w:rsidRDefault="00000000">
      <w:pPr>
        <w:spacing w:before="0" w:beforeAutospacing="0" w:after="0" w:afterAutospacing="0"/>
        <w:jc w:val="left"/>
        <w:rPr>
          <w:rFonts w:cs="Arial"/>
          <w:color w:val="000000"/>
          <w:sz w:val="24"/>
          <w:lang w:eastAsia="en-GB"/>
        </w:rPr>
      </w:pPr>
      <w:r w:rsidRPr="00F3394F">
        <w:rPr>
          <w:rFonts w:cs="Arial"/>
          <w:color w:val="000000"/>
          <w:sz w:val="24"/>
          <w:lang w:eastAsia="en-GB"/>
        </w:rPr>
        <w:t>Greg Reed</w:t>
      </w:r>
    </w:p>
    <w:p w14:paraId="6AA86D3B" w14:textId="77777777" w:rsidR="001306E8" w:rsidRDefault="00000000">
      <w:pPr>
        <w:spacing w:before="0" w:beforeAutospacing="0" w:after="0" w:afterAutospacing="0"/>
        <w:jc w:val="left"/>
        <w:rPr>
          <w:rFonts w:cs="Arial"/>
          <w:color w:val="000000"/>
          <w:sz w:val="24"/>
          <w:lang w:eastAsia="en-GB"/>
        </w:rPr>
      </w:pPr>
      <w:r w:rsidRPr="00F3394F">
        <w:rPr>
          <w:rFonts w:cs="Arial"/>
          <w:color w:val="000000"/>
          <w:sz w:val="24"/>
          <w:lang w:eastAsia="en-GB"/>
        </w:rPr>
        <w:t>Lucy Scott</w:t>
      </w:r>
    </w:p>
    <w:p w14:paraId="5A7351D7" w14:textId="77777777" w:rsidR="001306E8" w:rsidRDefault="00000000">
      <w:pPr>
        <w:spacing w:before="0" w:beforeAutospacing="0" w:after="0" w:afterAutospacing="0"/>
        <w:jc w:val="left"/>
        <w:rPr>
          <w:rFonts w:ascii="Times New Roman" w:hAnsi="Times New Roman"/>
          <w:sz w:val="24"/>
          <w:lang w:eastAsia="en-GB"/>
        </w:rPr>
      </w:pPr>
      <w:r>
        <w:rPr>
          <w:rFonts w:cs="Arial"/>
          <w:color w:val="000000"/>
          <w:sz w:val="24"/>
          <w:lang w:eastAsia="en-GB"/>
        </w:rPr>
        <w:t xml:space="preserve">Pauline </w:t>
      </w:r>
      <w:r w:rsidRPr="00F3394F">
        <w:rPr>
          <w:rFonts w:cs="Arial"/>
          <w:color w:val="000000"/>
          <w:sz w:val="24"/>
          <w:lang w:eastAsia="en-GB"/>
        </w:rPr>
        <w:t xml:space="preserve">Simpson </w:t>
      </w:r>
    </w:p>
    <w:p w14:paraId="1517840B" w14:textId="77777777" w:rsidR="001306E8" w:rsidRDefault="00000000">
      <w:pPr>
        <w:tabs>
          <w:tab w:val="left" w:pos="5400"/>
        </w:tabs>
        <w:spacing w:after="120" w:afterAutospacing="0"/>
        <w:rPr>
          <w:rFonts w:cs="Arial"/>
          <w:szCs w:val="22"/>
        </w:rPr>
      </w:pPr>
      <w:r w:rsidRPr="0021522C">
        <w:rPr>
          <w:rFonts w:cs="Arial"/>
          <w:b/>
          <w:bCs/>
          <w:szCs w:val="22"/>
        </w:rPr>
        <w:t xml:space="preserve">A des fins bibliographiques, </w:t>
      </w:r>
      <w:r w:rsidRPr="00B879E4">
        <w:rPr>
          <w:rFonts w:cs="Arial"/>
          <w:szCs w:val="22"/>
        </w:rPr>
        <w:t>ce document doit être cité comme suit :</w:t>
      </w:r>
    </w:p>
    <w:p w14:paraId="423152CB" w14:textId="156CF741" w:rsidR="001306E8" w:rsidRDefault="00000000">
      <w:pPr>
        <w:tabs>
          <w:tab w:val="left" w:pos="5400"/>
        </w:tabs>
        <w:spacing w:before="0" w:beforeAutospacing="0"/>
        <w:jc w:val="left"/>
        <w:rPr>
          <w:rFonts w:cs="Arial"/>
          <w:szCs w:val="22"/>
        </w:rPr>
      </w:pPr>
      <w:r w:rsidRPr="00F3394F">
        <w:rPr>
          <w:rFonts w:cs="Arial"/>
          <w:szCs w:val="22"/>
        </w:rPr>
        <w:t xml:space="preserve">Commission </w:t>
      </w:r>
      <w:r w:rsidR="00C1747F">
        <w:rPr>
          <w:rFonts w:cs="Arial"/>
          <w:szCs w:val="22"/>
        </w:rPr>
        <w:t>O</w:t>
      </w:r>
      <w:r w:rsidRPr="00F3394F">
        <w:rPr>
          <w:rFonts w:cs="Arial"/>
          <w:szCs w:val="22"/>
        </w:rPr>
        <w:t xml:space="preserve">céanographique </w:t>
      </w:r>
      <w:r w:rsidR="00C1747F">
        <w:rPr>
          <w:rFonts w:cs="Arial"/>
          <w:szCs w:val="22"/>
        </w:rPr>
        <w:t>I</w:t>
      </w:r>
      <w:r w:rsidR="00C1747F" w:rsidRPr="00F3394F">
        <w:rPr>
          <w:rFonts w:cs="Arial"/>
          <w:szCs w:val="22"/>
        </w:rPr>
        <w:t xml:space="preserve">ntergouvernementale </w:t>
      </w:r>
      <w:r w:rsidRPr="00F3394F">
        <w:rPr>
          <w:rFonts w:cs="Arial"/>
          <w:szCs w:val="22"/>
        </w:rPr>
        <w:t xml:space="preserve">de l'UNESCO. </w:t>
      </w:r>
      <w:r w:rsidR="00B54432">
        <w:rPr>
          <w:rFonts w:cs="Arial"/>
          <w:szCs w:val="22"/>
        </w:rPr>
        <w:t>2023</w:t>
      </w:r>
      <w:r w:rsidRPr="00F3394F">
        <w:rPr>
          <w:rFonts w:cs="Arial"/>
          <w:szCs w:val="22"/>
        </w:rPr>
        <w:t xml:space="preserve">. </w:t>
      </w:r>
      <w:r w:rsidR="008E5E16" w:rsidRPr="008E5E16">
        <w:rPr>
          <w:rFonts w:cs="Arial"/>
          <w:i/>
          <w:iCs/>
          <w:szCs w:val="22"/>
        </w:rPr>
        <w:t xml:space="preserve">Plan stratégique de la COI pour la gestion des données et de l'information </w:t>
      </w:r>
      <w:r w:rsidR="0021522C">
        <w:rPr>
          <w:rFonts w:cs="Arial"/>
          <w:i/>
          <w:iCs/>
          <w:szCs w:val="22"/>
        </w:rPr>
        <w:t xml:space="preserve">océanographiques </w:t>
      </w:r>
      <w:r w:rsidR="008E5E16" w:rsidRPr="008E5E16">
        <w:rPr>
          <w:rFonts w:cs="Arial"/>
          <w:i/>
          <w:iCs/>
          <w:szCs w:val="22"/>
        </w:rPr>
        <w:t>(</w:t>
      </w:r>
      <w:r w:rsidR="0021522C">
        <w:rPr>
          <w:rFonts w:cs="Arial"/>
          <w:i/>
          <w:iCs/>
          <w:szCs w:val="22"/>
        </w:rPr>
        <w:t>2023-2029</w:t>
      </w:r>
      <w:r w:rsidR="008E5E16" w:rsidRPr="008E5E16">
        <w:rPr>
          <w:rFonts w:cs="Arial"/>
          <w:i/>
          <w:iCs/>
          <w:szCs w:val="22"/>
        </w:rPr>
        <w:t>)</w:t>
      </w:r>
      <w:r w:rsidRPr="00F3394F">
        <w:rPr>
          <w:rFonts w:cs="Arial"/>
          <w:szCs w:val="22"/>
        </w:rPr>
        <w:t xml:space="preserve">. Paris, UNESCO, </w:t>
      </w:r>
      <w:r w:rsidR="007A6D7A">
        <w:rPr>
          <w:rFonts w:cs="Arial"/>
          <w:szCs w:val="22"/>
        </w:rPr>
        <w:t xml:space="preserve">18 </w:t>
      </w:r>
      <w:r w:rsidRPr="00F3394F">
        <w:rPr>
          <w:rFonts w:cs="Arial"/>
          <w:szCs w:val="22"/>
        </w:rPr>
        <w:t xml:space="preserve">p. (Manuels et guides de la COI, </w:t>
      </w:r>
      <w:r w:rsidR="0021522C">
        <w:rPr>
          <w:rFonts w:cs="Arial"/>
          <w:szCs w:val="22"/>
        </w:rPr>
        <w:t>92</w:t>
      </w:r>
      <w:r w:rsidRPr="00F3394F">
        <w:rPr>
          <w:rFonts w:cs="Arial"/>
          <w:szCs w:val="22"/>
        </w:rPr>
        <w:t>) (anglais</w:t>
      </w:r>
      <w:r w:rsidRPr="00F3394F">
        <w:rPr>
          <w:rFonts w:cs="Arial"/>
          <w:b/>
          <w:bCs/>
          <w:i/>
          <w:iCs/>
          <w:szCs w:val="22"/>
        </w:rPr>
        <w:t>)</w:t>
      </w:r>
    </w:p>
    <w:p w14:paraId="79420372" w14:textId="77777777" w:rsidR="001306E8" w:rsidRDefault="00000000">
      <w:pPr>
        <w:tabs>
          <w:tab w:val="left" w:pos="5400"/>
        </w:tabs>
        <w:jc w:val="left"/>
        <w:rPr>
          <w:rFonts w:cs="Arial"/>
          <w:szCs w:val="22"/>
        </w:rPr>
      </w:pPr>
      <w:r w:rsidRPr="008376CA">
        <w:rPr>
          <w:rFonts w:cs="Arial"/>
          <w:szCs w:val="22"/>
        </w:rPr>
        <w:t xml:space="preserve">La version </w:t>
      </w:r>
      <w:r w:rsidR="0021522C">
        <w:rPr>
          <w:rFonts w:cs="Arial"/>
          <w:szCs w:val="22"/>
        </w:rPr>
        <w:t xml:space="preserve">précédente du </w:t>
      </w:r>
      <w:r w:rsidR="008E5E16" w:rsidRPr="008E5E16">
        <w:rPr>
          <w:rFonts w:cs="Arial"/>
          <w:szCs w:val="22"/>
        </w:rPr>
        <w:t>Plan stratégique de la COI pour la gestion des données et de l'information (</w:t>
      </w:r>
      <w:r w:rsidR="008E5E16">
        <w:rPr>
          <w:rFonts w:cs="Arial"/>
          <w:szCs w:val="22"/>
        </w:rPr>
        <w:t>2017-2021</w:t>
      </w:r>
      <w:r w:rsidR="008E5E16" w:rsidRPr="008E5E16">
        <w:rPr>
          <w:rFonts w:cs="Arial"/>
          <w:szCs w:val="22"/>
        </w:rPr>
        <w:t xml:space="preserve">) </w:t>
      </w:r>
      <w:r w:rsidR="0021522C">
        <w:rPr>
          <w:rFonts w:cs="Arial"/>
          <w:szCs w:val="22"/>
        </w:rPr>
        <w:t xml:space="preserve">a été </w:t>
      </w:r>
      <w:r w:rsidRPr="008376CA">
        <w:rPr>
          <w:rFonts w:cs="Arial"/>
          <w:szCs w:val="22"/>
        </w:rPr>
        <w:t xml:space="preserve">publiée en </w:t>
      </w:r>
      <w:r w:rsidR="008E5E16">
        <w:rPr>
          <w:rFonts w:cs="Arial"/>
          <w:szCs w:val="22"/>
        </w:rPr>
        <w:t xml:space="preserve">2017 </w:t>
      </w:r>
      <w:r w:rsidR="0021522C">
        <w:rPr>
          <w:rFonts w:cs="Arial"/>
          <w:szCs w:val="22"/>
        </w:rPr>
        <w:t xml:space="preserve">sous le numéro </w:t>
      </w:r>
      <w:hyperlink r:id="rId12" w:history="1">
        <w:r w:rsidR="0021522C" w:rsidRPr="0021522C">
          <w:rPr>
            <w:rStyle w:val="Hyperlink"/>
            <w:rFonts w:cs="Arial"/>
            <w:szCs w:val="22"/>
          </w:rPr>
          <w:t>77</w:t>
        </w:r>
      </w:hyperlink>
      <w:r w:rsidR="0021522C">
        <w:rPr>
          <w:rFonts w:cs="Arial"/>
          <w:szCs w:val="22"/>
        </w:rPr>
        <w:t xml:space="preserve"> des Manuels et Guides de la COI</w:t>
      </w:r>
      <w:r w:rsidRPr="008376CA">
        <w:rPr>
          <w:rFonts w:cs="Arial"/>
          <w:szCs w:val="22"/>
        </w:rPr>
        <w:t>.</w:t>
      </w:r>
    </w:p>
    <w:p w14:paraId="748B141D" w14:textId="77777777" w:rsidR="001306E8" w:rsidRDefault="00000000">
      <w:pPr>
        <w:tabs>
          <w:tab w:val="left" w:pos="5400"/>
        </w:tabs>
        <w:rPr>
          <w:rFonts w:cs="Arial"/>
          <w:szCs w:val="22"/>
        </w:rPr>
      </w:pPr>
      <w:r w:rsidRPr="00B879E4">
        <w:rPr>
          <w:rFonts w:cs="Arial"/>
          <w:szCs w:val="22"/>
        </w:rPr>
        <w:sym w:font="Symbol" w:char="F0D3"/>
      </w:r>
      <w:r w:rsidR="0075499D" w:rsidRPr="00B879E4">
        <w:rPr>
          <w:rFonts w:cs="Arial"/>
          <w:szCs w:val="22"/>
        </w:rPr>
        <w:t xml:space="preserve"> UNESCO </w:t>
      </w:r>
      <w:r w:rsidR="00B54432">
        <w:rPr>
          <w:rFonts w:cs="Arial"/>
          <w:szCs w:val="22"/>
        </w:rPr>
        <w:t>2023</w:t>
      </w:r>
    </w:p>
    <w:p w14:paraId="168F855D" w14:textId="77777777" w:rsidR="00EA47E9" w:rsidRDefault="00EA47E9" w:rsidP="00007A68">
      <w:pPr>
        <w:tabs>
          <w:tab w:val="left" w:pos="5400"/>
        </w:tabs>
        <w:rPr>
          <w:rFonts w:cs="Arial"/>
          <w:szCs w:val="22"/>
        </w:rPr>
      </w:pPr>
    </w:p>
    <w:p w14:paraId="1AFBF8C2" w14:textId="77777777" w:rsidR="001306E8" w:rsidRDefault="00000000">
      <w:pPr>
        <w:tabs>
          <w:tab w:val="left" w:pos="5400"/>
        </w:tabs>
        <w:jc w:val="center"/>
        <w:rPr>
          <w:rFonts w:cs="Arial"/>
          <w:szCs w:val="22"/>
        </w:rPr>
        <w:sectPr w:rsidR="001306E8" w:rsidSect="00957085">
          <w:pgSz w:w="11906" w:h="16838"/>
          <w:pgMar w:top="1440" w:right="1701" w:bottom="1440" w:left="1701" w:header="709" w:footer="709" w:gutter="0"/>
          <w:cols w:space="708"/>
          <w:titlePg/>
          <w:docGrid w:linePitch="360"/>
        </w:sectPr>
      </w:pPr>
      <w:r w:rsidRPr="00F3394F">
        <w:rPr>
          <w:rFonts w:cs="Arial"/>
          <w:szCs w:val="22"/>
        </w:rPr>
        <w:t>(</w:t>
      </w:r>
      <w:r w:rsidR="0021522C">
        <w:rPr>
          <w:rFonts w:cs="Arial"/>
          <w:szCs w:val="22"/>
        </w:rPr>
        <w:t>IOC/2023/MG/92</w:t>
      </w:r>
      <w:r w:rsidRPr="00F3394F">
        <w:rPr>
          <w:rFonts w:cs="Arial"/>
          <w:szCs w:val="22"/>
        </w:rPr>
        <w:t>)</w:t>
      </w:r>
    </w:p>
    <w:p w14:paraId="4F82F840" w14:textId="77777777" w:rsidR="001D670B" w:rsidRPr="00B879E4" w:rsidRDefault="001D670B" w:rsidP="001D670B">
      <w:pPr>
        <w:rPr>
          <w:rFonts w:eastAsiaTheme="minorEastAsia" w:cs="Arial"/>
          <w:b/>
          <w:szCs w:val="22"/>
        </w:rPr>
      </w:pPr>
      <w:bookmarkStart w:id="0" w:name="_Toc313538995"/>
      <w:bookmarkStart w:id="1" w:name="_Toc313539047"/>
      <w:bookmarkStart w:id="2" w:name="_Toc334100649"/>
      <w:bookmarkStart w:id="3" w:name="_Toc334100929"/>
      <w:bookmarkStart w:id="4" w:name="_Toc372097330"/>
    </w:p>
    <w:sdt>
      <w:sdtPr>
        <w:rPr>
          <w:rFonts w:ascii="Arial" w:hAnsi="Arial" w:cs="Arial"/>
          <w:b w:val="0"/>
          <w:caps w:val="0"/>
          <w:lang w:val="en-AU" w:eastAsia="en-AU"/>
        </w:rPr>
        <w:id w:val="-843083728"/>
        <w:docPartObj>
          <w:docPartGallery w:val="Table of Contents"/>
          <w:docPartUnique/>
        </w:docPartObj>
      </w:sdtPr>
      <w:sdtEndPr>
        <w:rPr>
          <w:bCs/>
          <w:noProof/>
          <w:szCs w:val="22"/>
        </w:rPr>
      </w:sdtEndPr>
      <w:sdtContent>
        <w:p w14:paraId="6E7A9DEB" w14:textId="77777777" w:rsidR="001306E8" w:rsidRDefault="00000000">
          <w:pPr>
            <w:pStyle w:val="TOCHeading"/>
            <w:rPr>
              <w:rFonts w:asciiTheme="majorBidi" w:hAnsiTheme="majorBidi" w:cstheme="majorBidi"/>
              <w:szCs w:val="22"/>
            </w:rPr>
          </w:pPr>
          <w:r w:rsidRPr="00B839A6">
            <w:rPr>
              <w:rFonts w:asciiTheme="majorBidi" w:hAnsiTheme="majorBidi" w:cstheme="majorBidi"/>
              <w:szCs w:val="22"/>
            </w:rPr>
            <w:t>Table des matières</w:t>
          </w:r>
        </w:p>
        <w:p w14:paraId="3DC32CDE" w14:textId="5633D438" w:rsidR="00D231FC" w:rsidRDefault="00744702" w:rsidP="00D231FC">
          <w:pPr>
            <w:pStyle w:val="TOC1"/>
            <w:rPr>
              <w:rFonts w:asciiTheme="minorHAnsi" w:eastAsiaTheme="minorEastAsia" w:hAnsiTheme="minorHAnsi" w:cstheme="minorBidi"/>
              <w:kern w:val="2"/>
              <w:sz w:val="24"/>
              <w:szCs w:val="24"/>
              <w:lang w:val="en-BE" w:eastAsia="en-GB"/>
              <w14:ligatures w14:val="standardContextual"/>
            </w:rPr>
          </w:pPr>
          <w:r>
            <w:fldChar w:fldCharType="begin"/>
          </w:r>
          <w:r>
            <w:instrText xml:space="preserve"> TOC \o "1-3" \h \z \u </w:instrText>
          </w:r>
          <w:r>
            <w:fldChar w:fldCharType="separate"/>
          </w:r>
          <w:hyperlink w:anchor="_Toc143785817" w:history="1">
            <w:r w:rsidR="00D231FC" w:rsidRPr="00C02464">
              <w:rPr>
                <w:rStyle w:val="Hyperlink"/>
              </w:rPr>
              <w:t>1</w:t>
            </w:r>
            <w:r w:rsidR="00D231FC">
              <w:rPr>
                <w:rFonts w:asciiTheme="minorHAnsi" w:eastAsiaTheme="minorEastAsia" w:hAnsiTheme="minorHAnsi" w:cstheme="minorBidi"/>
                <w:kern w:val="2"/>
                <w:sz w:val="24"/>
                <w:szCs w:val="24"/>
                <w:lang w:val="en-BE" w:eastAsia="en-GB"/>
                <w14:ligatures w14:val="standardContextual"/>
              </w:rPr>
              <w:tab/>
            </w:r>
            <w:r w:rsidR="00D231FC" w:rsidRPr="00C02464">
              <w:rPr>
                <w:rStyle w:val="Hyperlink"/>
              </w:rPr>
              <w:t>Introduction</w:t>
            </w:r>
            <w:r w:rsidR="00D231FC">
              <w:rPr>
                <w:webHidden/>
              </w:rPr>
              <w:tab/>
            </w:r>
            <w:r w:rsidR="00D231FC">
              <w:rPr>
                <w:webHidden/>
              </w:rPr>
              <w:fldChar w:fldCharType="begin"/>
            </w:r>
            <w:r w:rsidR="00D231FC">
              <w:rPr>
                <w:webHidden/>
              </w:rPr>
              <w:instrText xml:space="preserve"> PAGEREF _Toc143785817 \h </w:instrText>
            </w:r>
            <w:r w:rsidR="00D231FC">
              <w:rPr>
                <w:webHidden/>
              </w:rPr>
            </w:r>
            <w:r w:rsidR="00D231FC">
              <w:rPr>
                <w:webHidden/>
              </w:rPr>
              <w:fldChar w:fldCharType="separate"/>
            </w:r>
            <w:r w:rsidR="005605A5">
              <w:rPr>
                <w:webHidden/>
              </w:rPr>
              <w:t>1</w:t>
            </w:r>
            <w:r w:rsidR="00D231FC">
              <w:rPr>
                <w:webHidden/>
              </w:rPr>
              <w:fldChar w:fldCharType="end"/>
            </w:r>
          </w:hyperlink>
        </w:p>
        <w:p w14:paraId="039D12B3" w14:textId="6157E169" w:rsidR="00D231FC" w:rsidRDefault="00000000" w:rsidP="005605A5">
          <w:pPr>
            <w:pStyle w:val="TOC1"/>
            <w:tabs>
              <w:tab w:val="clear" w:pos="1100"/>
            </w:tabs>
            <w:rPr>
              <w:rFonts w:asciiTheme="minorHAnsi" w:eastAsiaTheme="minorEastAsia" w:hAnsiTheme="minorHAnsi" w:cstheme="minorBidi"/>
              <w:kern w:val="2"/>
              <w:sz w:val="24"/>
              <w:szCs w:val="24"/>
              <w:lang w:val="en-BE" w:eastAsia="en-GB"/>
              <w14:ligatures w14:val="standardContextual"/>
            </w:rPr>
          </w:pPr>
          <w:hyperlink w:anchor="_Toc143785818" w:history="1">
            <w:r w:rsidR="00D231FC" w:rsidRPr="00C02464">
              <w:rPr>
                <w:rStyle w:val="Hyperlink"/>
                <w:lang w:val="nl-NL"/>
              </w:rPr>
              <w:t>2</w:t>
            </w:r>
            <w:r w:rsidR="00D231FC">
              <w:rPr>
                <w:rFonts w:asciiTheme="minorHAnsi" w:eastAsiaTheme="minorEastAsia" w:hAnsiTheme="minorHAnsi" w:cstheme="minorBidi"/>
                <w:kern w:val="2"/>
                <w:sz w:val="24"/>
                <w:szCs w:val="24"/>
                <w:lang w:val="en-BE" w:eastAsia="en-GB"/>
                <w14:ligatures w14:val="standardContextual"/>
              </w:rPr>
              <w:tab/>
            </w:r>
            <w:r w:rsidR="00D231FC" w:rsidRPr="00C02464">
              <w:rPr>
                <w:rStyle w:val="Hyperlink"/>
                <w:lang w:val="nl-NL"/>
              </w:rPr>
              <w:t>GESTION ET PARTAGE DES DONNÉES ET DE L'INFORMATION AU SEIN DE LA COI</w:t>
            </w:r>
            <w:r w:rsidR="00D231FC">
              <w:rPr>
                <w:webHidden/>
              </w:rPr>
              <w:tab/>
            </w:r>
            <w:r w:rsidR="00D231FC">
              <w:rPr>
                <w:webHidden/>
              </w:rPr>
              <w:fldChar w:fldCharType="begin"/>
            </w:r>
            <w:r w:rsidR="00D231FC">
              <w:rPr>
                <w:webHidden/>
              </w:rPr>
              <w:instrText xml:space="preserve"> PAGEREF _Toc143785818 \h </w:instrText>
            </w:r>
            <w:r w:rsidR="00D231FC">
              <w:rPr>
                <w:webHidden/>
              </w:rPr>
            </w:r>
            <w:r w:rsidR="00D231FC">
              <w:rPr>
                <w:webHidden/>
              </w:rPr>
              <w:fldChar w:fldCharType="separate"/>
            </w:r>
            <w:r w:rsidR="005605A5">
              <w:rPr>
                <w:webHidden/>
              </w:rPr>
              <w:t>2</w:t>
            </w:r>
            <w:r w:rsidR="00D231FC">
              <w:rPr>
                <w:webHidden/>
              </w:rPr>
              <w:fldChar w:fldCharType="end"/>
            </w:r>
          </w:hyperlink>
        </w:p>
        <w:p w14:paraId="3BE30C88" w14:textId="7D35A7F5" w:rsidR="00D231FC" w:rsidRDefault="00000000" w:rsidP="00D231FC">
          <w:pPr>
            <w:pStyle w:val="TOC1"/>
            <w:rPr>
              <w:rFonts w:asciiTheme="minorHAnsi" w:eastAsiaTheme="minorEastAsia" w:hAnsiTheme="minorHAnsi" w:cstheme="minorBidi"/>
              <w:kern w:val="2"/>
              <w:sz w:val="24"/>
              <w:szCs w:val="24"/>
              <w:lang w:val="en-BE" w:eastAsia="en-GB"/>
              <w14:ligatures w14:val="standardContextual"/>
            </w:rPr>
          </w:pPr>
          <w:hyperlink w:anchor="_Toc143785819" w:history="1">
            <w:r w:rsidR="00D231FC" w:rsidRPr="00C02464">
              <w:rPr>
                <w:rStyle w:val="Hyperlink"/>
              </w:rPr>
              <w:t>3</w:t>
            </w:r>
            <w:r w:rsidR="00D231FC">
              <w:rPr>
                <w:rFonts w:asciiTheme="minorHAnsi" w:eastAsiaTheme="minorEastAsia" w:hAnsiTheme="minorHAnsi" w:cstheme="minorBidi"/>
                <w:kern w:val="2"/>
                <w:sz w:val="24"/>
                <w:szCs w:val="24"/>
                <w:lang w:val="en-BE" w:eastAsia="en-GB"/>
                <w14:ligatures w14:val="standardContextual"/>
              </w:rPr>
              <w:tab/>
            </w:r>
            <w:r w:rsidR="00D231FC" w:rsidRPr="00C02464">
              <w:rPr>
                <w:rStyle w:val="Hyperlink"/>
              </w:rPr>
              <w:t>VISION ET OBJECTIFS DU PLAN STRATÉGIQUE</w:t>
            </w:r>
            <w:r w:rsidR="00D231FC">
              <w:rPr>
                <w:webHidden/>
              </w:rPr>
              <w:tab/>
            </w:r>
            <w:r w:rsidR="00D231FC">
              <w:rPr>
                <w:webHidden/>
              </w:rPr>
              <w:fldChar w:fldCharType="begin"/>
            </w:r>
            <w:r w:rsidR="00D231FC">
              <w:rPr>
                <w:webHidden/>
              </w:rPr>
              <w:instrText xml:space="preserve"> PAGEREF _Toc143785819 \h </w:instrText>
            </w:r>
            <w:r w:rsidR="00D231FC">
              <w:rPr>
                <w:webHidden/>
              </w:rPr>
            </w:r>
            <w:r w:rsidR="00D231FC">
              <w:rPr>
                <w:webHidden/>
              </w:rPr>
              <w:fldChar w:fldCharType="separate"/>
            </w:r>
            <w:r w:rsidR="005605A5">
              <w:rPr>
                <w:webHidden/>
              </w:rPr>
              <w:t>7</w:t>
            </w:r>
            <w:r w:rsidR="00D231FC">
              <w:rPr>
                <w:webHidden/>
              </w:rPr>
              <w:fldChar w:fldCharType="end"/>
            </w:r>
          </w:hyperlink>
        </w:p>
        <w:p w14:paraId="10649D65" w14:textId="2E3B6BC8" w:rsidR="00D231FC" w:rsidRDefault="00000000" w:rsidP="00D231FC">
          <w:pPr>
            <w:pStyle w:val="TOC1"/>
            <w:rPr>
              <w:rFonts w:asciiTheme="minorHAnsi" w:eastAsiaTheme="minorEastAsia" w:hAnsiTheme="minorHAnsi" w:cstheme="minorBidi"/>
              <w:kern w:val="2"/>
              <w:sz w:val="24"/>
              <w:szCs w:val="24"/>
              <w:lang w:val="en-BE" w:eastAsia="en-GB"/>
              <w14:ligatures w14:val="standardContextual"/>
            </w:rPr>
          </w:pPr>
          <w:hyperlink w:anchor="_Toc143785820" w:history="1">
            <w:r w:rsidR="00D231FC" w:rsidRPr="00C02464">
              <w:rPr>
                <w:rStyle w:val="Hyperlink"/>
              </w:rPr>
              <w:t>4</w:t>
            </w:r>
            <w:r w:rsidR="00D231FC">
              <w:rPr>
                <w:rFonts w:asciiTheme="minorHAnsi" w:eastAsiaTheme="minorEastAsia" w:hAnsiTheme="minorHAnsi" w:cstheme="minorBidi"/>
                <w:kern w:val="2"/>
                <w:sz w:val="24"/>
                <w:szCs w:val="24"/>
                <w:lang w:val="en-BE" w:eastAsia="en-GB"/>
                <w14:ligatures w14:val="standardContextual"/>
              </w:rPr>
              <w:tab/>
            </w:r>
            <w:r w:rsidR="00D231FC" w:rsidRPr="00C02464">
              <w:rPr>
                <w:rStyle w:val="Hyperlink"/>
              </w:rPr>
              <w:t>RÉSULTATS ET PRODUITS ATTENDUS</w:t>
            </w:r>
            <w:r w:rsidR="00D231FC">
              <w:rPr>
                <w:webHidden/>
              </w:rPr>
              <w:tab/>
            </w:r>
            <w:r w:rsidR="00D231FC">
              <w:rPr>
                <w:webHidden/>
              </w:rPr>
              <w:fldChar w:fldCharType="begin"/>
            </w:r>
            <w:r w:rsidR="00D231FC">
              <w:rPr>
                <w:webHidden/>
              </w:rPr>
              <w:instrText xml:space="preserve"> PAGEREF _Toc143785820 \h </w:instrText>
            </w:r>
            <w:r w:rsidR="00D231FC">
              <w:rPr>
                <w:webHidden/>
              </w:rPr>
            </w:r>
            <w:r w:rsidR="00D231FC">
              <w:rPr>
                <w:webHidden/>
              </w:rPr>
              <w:fldChar w:fldCharType="separate"/>
            </w:r>
            <w:r w:rsidR="005605A5">
              <w:rPr>
                <w:webHidden/>
              </w:rPr>
              <w:t>9</w:t>
            </w:r>
            <w:r w:rsidR="00D231FC">
              <w:rPr>
                <w:webHidden/>
              </w:rPr>
              <w:fldChar w:fldCharType="end"/>
            </w:r>
          </w:hyperlink>
        </w:p>
        <w:p w14:paraId="7EF6D2F3" w14:textId="5201C4E7" w:rsidR="00D231FC" w:rsidRDefault="00000000">
          <w:pPr>
            <w:pStyle w:val="TOC2"/>
            <w:rPr>
              <w:rFonts w:asciiTheme="minorHAnsi" w:eastAsiaTheme="minorEastAsia" w:hAnsiTheme="minorHAnsi" w:cstheme="minorBidi"/>
              <w:kern w:val="2"/>
              <w:sz w:val="24"/>
              <w:lang w:val="en-BE" w:eastAsia="en-GB" w:bidi="ar-SA"/>
              <w14:ligatures w14:val="standardContextual"/>
            </w:rPr>
          </w:pPr>
          <w:hyperlink w:anchor="_Toc143785821" w:history="1">
            <w:r w:rsidR="00D231FC" w:rsidRPr="00C02464">
              <w:rPr>
                <w:rStyle w:val="Hyperlink"/>
              </w:rPr>
              <w:t>4.1</w:t>
            </w:r>
            <w:r w:rsidR="00D231FC">
              <w:rPr>
                <w:rFonts w:asciiTheme="minorHAnsi" w:eastAsiaTheme="minorEastAsia" w:hAnsiTheme="minorHAnsi" w:cstheme="minorBidi"/>
                <w:kern w:val="2"/>
                <w:sz w:val="24"/>
                <w:lang w:val="en-BE" w:eastAsia="en-GB" w:bidi="ar-SA"/>
                <w14:ligatures w14:val="standardContextual"/>
              </w:rPr>
              <w:tab/>
            </w:r>
            <w:r w:rsidR="00D231FC" w:rsidRPr="00C02464">
              <w:rPr>
                <w:rStyle w:val="Hyperlink"/>
              </w:rPr>
              <w:t>Résultats attendus</w:t>
            </w:r>
            <w:r w:rsidR="00D231FC">
              <w:rPr>
                <w:webHidden/>
              </w:rPr>
              <w:tab/>
            </w:r>
            <w:r w:rsidR="00D231FC">
              <w:rPr>
                <w:webHidden/>
              </w:rPr>
              <w:fldChar w:fldCharType="begin"/>
            </w:r>
            <w:r w:rsidR="00D231FC">
              <w:rPr>
                <w:webHidden/>
              </w:rPr>
              <w:instrText xml:space="preserve"> PAGEREF _Toc143785821 \h </w:instrText>
            </w:r>
            <w:r w:rsidR="00D231FC">
              <w:rPr>
                <w:webHidden/>
              </w:rPr>
            </w:r>
            <w:r w:rsidR="00D231FC">
              <w:rPr>
                <w:webHidden/>
              </w:rPr>
              <w:fldChar w:fldCharType="separate"/>
            </w:r>
            <w:r w:rsidR="005605A5">
              <w:rPr>
                <w:webHidden/>
              </w:rPr>
              <w:t>9</w:t>
            </w:r>
            <w:r w:rsidR="00D231FC">
              <w:rPr>
                <w:webHidden/>
              </w:rPr>
              <w:fldChar w:fldCharType="end"/>
            </w:r>
          </w:hyperlink>
        </w:p>
        <w:p w14:paraId="5E07BB5F" w14:textId="2D88D982" w:rsidR="00D231FC" w:rsidRDefault="00000000">
          <w:pPr>
            <w:pStyle w:val="TOC2"/>
            <w:rPr>
              <w:rFonts w:asciiTheme="minorHAnsi" w:eastAsiaTheme="minorEastAsia" w:hAnsiTheme="minorHAnsi" w:cstheme="minorBidi"/>
              <w:kern w:val="2"/>
              <w:sz w:val="24"/>
              <w:lang w:val="en-BE" w:eastAsia="en-GB" w:bidi="ar-SA"/>
              <w14:ligatures w14:val="standardContextual"/>
            </w:rPr>
          </w:pPr>
          <w:hyperlink w:anchor="_Toc143785822" w:history="1">
            <w:r w:rsidR="00D231FC" w:rsidRPr="00C02464">
              <w:rPr>
                <w:rStyle w:val="Hyperlink"/>
              </w:rPr>
              <w:t>4.2</w:t>
            </w:r>
            <w:r w:rsidR="00D231FC">
              <w:rPr>
                <w:rFonts w:asciiTheme="minorHAnsi" w:eastAsiaTheme="minorEastAsia" w:hAnsiTheme="minorHAnsi" w:cstheme="minorBidi"/>
                <w:kern w:val="2"/>
                <w:sz w:val="24"/>
                <w:lang w:val="en-BE" w:eastAsia="en-GB" w:bidi="ar-SA"/>
                <w14:ligatures w14:val="standardContextual"/>
              </w:rPr>
              <w:tab/>
            </w:r>
            <w:r w:rsidR="00D231FC" w:rsidRPr="00C02464">
              <w:rPr>
                <w:rStyle w:val="Hyperlink"/>
              </w:rPr>
              <w:t>Résultats attendus</w:t>
            </w:r>
            <w:r w:rsidR="00D231FC">
              <w:rPr>
                <w:webHidden/>
              </w:rPr>
              <w:tab/>
            </w:r>
            <w:r w:rsidR="00D231FC">
              <w:rPr>
                <w:webHidden/>
              </w:rPr>
              <w:fldChar w:fldCharType="begin"/>
            </w:r>
            <w:r w:rsidR="00D231FC">
              <w:rPr>
                <w:webHidden/>
              </w:rPr>
              <w:instrText xml:space="preserve"> PAGEREF _Toc143785822 \h </w:instrText>
            </w:r>
            <w:r w:rsidR="00D231FC">
              <w:rPr>
                <w:webHidden/>
              </w:rPr>
            </w:r>
            <w:r w:rsidR="00D231FC">
              <w:rPr>
                <w:webHidden/>
              </w:rPr>
              <w:fldChar w:fldCharType="separate"/>
            </w:r>
            <w:r w:rsidR="005605A5">
              <w:rPr>
                <w:webHidden/>
              </w:rPr>
              <w:t>10</w:t>
            </w:r>
            <w:r w:rsidR="00D231FC">
              <w:rPr>
                <w:webHidden/>
              </w:rPr>
              <w:fldChar w:fldCharType="end"/>
            </w:r>
          </w:hyperlink>
        </w:p>
        <w:p w14:paraId="69AC1888" w14:textId="72D70824" w:rsidR="00D231FC" w:rsidRDefault="00000000" w:rsidP="00D231FC">
          <w:pPr>
            <w:pStyle w:val="TOC1"/>
            <w:rPr>
              <w:rFonts w:asciiTheme="minorHAnsi" w:eastAsiaTheme="minorEastAsia" w:hAnsiTheme="minorHAnsi" w:cstheme="minorBidi"/>
              <w:kern w:val="2"/>
              <w:sz w:val="24"/>
              <w:szCs w:val="24"/>
              <w:lang w:val="en-BE" w:eastAsia="en-GB"/>
              <w14:ligatures w14:val="standardContextual"/>
            </w:rPr>
          </w:pPr>
          <w:hyperlink w:anchor="_Toc143785823" w:history="1">
            <w:r w:rsidR="00D231FC" w:rsidRPr="00C02464">
              <w:rPr>
                <w:rStyle w:val="Hyperlink"/>
                <w:lang w:val="nl-NL"/>
              </w:rPr>
              <w:t>5</w:t>
            </w:r>
            <w:r w:rsidR="00D231FC">
              <w:rPr>
                <w:rFonts w:asciiTheme="minorHAnsi" w:eastAsiaTheme="minorEastAsia" w:hAnsiTheme="minorHAnsi" w:cstheme="minorBidi"/>
                <w:kern w:val="2"/>
                <w:sz w:val="24"/>
                <w:szCs w:val="24"/>
                <w:lang w:val="en-BE" w:eastAsia="en-GB"/>
                <w14:ligatures w14:val="standardContextual"/>
              </w:rPr>
              <w:tab/>
            </w:r>
            <w:r w:rsidR="00D231FC" w:rsidRPr="00C02464">
              <w:rPr>
                <w:rStyle w:val="Hyperlink"/>
                <w:lang w:val="nl-NL"/>
              </w:rPr>
              <w:t>MISE EN ŒUVRE DE LA STRATÉGIE : LE PLAN DE MISE EN ŒUVRE</w:t>
            </w:r>
            <w:r w:rsidR="00D231FC">
              <w:rPr>
                <w:webHidden/>
              </w:rPr>
              <w:tab/>
            </w:r>
            <w:r w:rsidR="00D231FC">
              <w:rPr>
                <w:webHidden/>
              </w:rPr>
              <w:fldChar w:fldCharType="begin"/>
            </w:r>
            <w:r w:rsidR="00D231FC">
              <w:rPr>
                <w:webHidden/>
              </w:rPr>
              <w:instrText xml:space="preserve"> PAGEREF _Toc143785823 \h </w:instrText>
            </w:r>
            <w:r w:rsidR="00D231FC">
              <w:rPr>
                <w:webHidden/>
              </w:rPr>
            </w:r>
            <w:r w:rsidR="00D231FC">
              <w:rPr>
                <w:webHidden/>
              </w:rPr>
              <w:fldChar w:fldCharType="separate"/>
            </w:r>
            <w:r w:rsidR="005605A5">
              <w:rPr>
                <w:webHidden/>
              </w:rPr>
              <w:t>11</w:t>
            </w:r>
            <w:r w:rsidR="00D231FC">
              <w:rPr>
                <w:webHidden/>
              </w:rPr>
              <w:fldChar w:fldCharType="end"/>
            </w:r>
          </w:hyperlink>
        </w:p>
        <w:p w14:paraId="7C0D3297" w14:textId="77777777" w:rsidR="001D670B" w:rsidRPr="00B879E4" w:rsidRDefault="00744702" w:rsidP="00FF2067">
          <w:pPr>
            <w:tabs>
              <w:tab w:val="right" w:pos="8931"/>
              <w:tab w:val="right" w:leader="dot" w:pos="9015"/>
            </w:tabs>
            <w:spacing w:before="0" w:beforeAutospacing="0" w:after="0" w:afterAutospacing="0"/>
            <w:rPr>
              <w:rFonts w:cs="Arial"/>
              <w:bCs/>
              <w:noProof/>
              <w:szCs w:val="22"/>
            </w:rPr>
          </w:pPr>
          <w:r>
            <w:rPr>
              <w:rFonts w:asciiTheme="majorBidi" w:hAnsiTheme="majorBidi" w:cstheme="majorBidi"/>
              <w:b/>
              <w:bCs/>
              <w:noProof/>
              <w:szCs w:val="22"/>
            </w:rPr>
            <w:fldChar w:fldCharType="end"/>
          </w:r>
        </w:p>
      </w:sdtContent>
    </w:sdt>
    <w:p w14:paraId="215AB93A" w14:textId="77777777" w:rsidR="00B64C31" w:rsidRPr="00B879E4" w:rsidRDefault="00B64C31" w:rsidP="001D670B">
      <w:pPr>
        <w:rPr>
          <w:rFonts w:cs="Arial"/>
          <w:szCs w:val="22"/>
        </w:rPr>
      </w:pPr>
    </w:p>
    <w:p w14:paraId="3080AEFA" w14:textId="77777777" w:rsidR="001306E8" w:rsidRDefault="00000000">
      <w:pPr>
        <w:rPr>
          <w:rFonts w:cs="Arial"/>
          <w:u w:val="single"/>
        </w:rPr>
      </w:pPr>
      <w:bookmarkStart w:id="5" w:name="_Annex_V._Process"/>
      <w:bookmarkStart w:id="6" w:name="_Toc334100672"/>
      <w:bookmarkStart w:id="7" w:name="_Toc334100952"/>
      <w:bookmarkEnd w:id="0"/>
      <w:bookmarkEnd w:id="1"/>
      <w:bookmarkEnd w:id="2"/>
      <w:bookmarkEnd w:id="3"/>
      <w:bookmarkEnd w:id="4"/>
      <w:bookmarkEnd w:id="5"/>
      <w:r w:rsidRPr="00B879E4">
        <w:rPr>
          <w:rFonts w:cs="Arial"/>
          <w:u w:val="single"/>
        </w:rPr>
        <w:t>Remerciements</w:t>
      </w:r>
    </w:p>
    <w:p w14:paraId="53C57C8B" w14:textId="77777777" w:rsidR="001306E8" w:rsidRDefault="00000000">
      <w:pPr>
        <w:rPr>
          <w:rFonts w:cs="Arial"/>
        </w:rPr>
      </w:pPr>
      <w:r w:rsidRPr="00B879E4">
        <w:rPr>
          <w:rFonts w:cs="Arial"/>
        </w:rPr>
        <w:t>Les auteurs souhaitent remercier la vaste communauté de fournisseurs de données et d'informations qui collaborent dans le cadre du programme IODE et mettent gratuitement à la disposition de millions d'utilisateurs d'énormes quantités de données et d'informations sur l'océan.</w:t>
      </w:r>
    </w:p>
    <w:p w14:paraId="5A47C486" w14:textId="77777777" w:rsidR="00BF206E" w:rsidRDefault="00BF206E" w:rsidP="00B879E4">
      <w:pPr>
        <w:rPr>
          <w:rFonts w:cs="Arial"/>
        </w:rPr>
        <w:sectPr w:rsidR="00BF206E" w:rsidSect="00957085">
          <w:headerReference w:type="even" r:id="rId13"/>
          <w:headerReference w:type="default" r:id="rId14"/>
          <w:headerReference w:type="first" r:id="rId15"/>
          <w:pgSz w:w="11906" w:h="16838"/>
          <w:pgMar w:top="1440" w:right="1440" w:bottom="1440" w:left="1440" w:header="709" w:footer="709" w:gutter="0"/>
          <w:cols w:space="708"/>
          <w:docGrid w:linePitch="360"/>
        </w:sectPr>
      </w:pPr>
    </w:p>
    <w:p w14:paraId="0E4B3554" w14:textId="77777777" w:rsidR="001306E8" w:rsidRDefault="00000000">
      <w:pPr>
        <w:pStyle w:val="Heading1"/>
      </w:pPr>
      <w:bookmarkStart w:id="8" w:name="_Toc143785817"/>
      <w:r w:rsidRPr="00B9171A">
        <w:lastRenderedPageBreak/>
        <w:t>Introduction</w:t>
      </w:r>
      <w:bookmarkEnd w:id="8"/>
    </w:p>
    <w:p w14:paraId="76499986" w14:textId="5EE20B96" w:rsidR="001306E8" w:rsidRDefault="00000000">
      <w:r>
        <w:t xml:space="preserve">La Commission </w:t>
      </w:r>
      <w:r w:rsidR="00C1747F">
        <w:t xml:space="preserve">Océanographique Intergouvernementale </w:t>
      </w:r>
      <w:r>
        <w:t xml:space="preserve">de l'UNESCO a pour objet de </w:t>
      </w:r>
      <w:r w:rsidRPr="004D50EB">
        <w:rPr>
          <w:i/>
          <w:iCs/>
        </w:rPr>
        <w:t xml:space="preserve">promouvoir la coopération internationale et de coordonner les programmes de recherche, de services et de renforcement des capacités, afin de mieux connaître la nature et les ressources des océans et des zones côtières et d'appliquer ces connaissances à l'amélioration de la gestion, au développement durable, à la protection de l'environnement marin et aux processus de prise de décision de ses États </w:t>
      </w:r>
      <w:r w:rsidR="00C1747F">
        <w:rPr>
          <w:i/>
          <w:iCs/>
        </w:rPr>
        <w:t>M</w:t>
      </w:r>
      <w:r w:rsidR="00C1747F" w:rsidRPr="004D50EB">
        <w:rPr>
          <w:i/>
          <w:iCs/>
        </w:rPr>
        <w:t>embres</w:t>
      </w:r>
      <w:r w:rsidRPr="004D50EB">
        <w:rPr>
          <w:i/>
          <w:iCs/>
        </w:rPr>
        <w:t xml:space="preserve">. </w:t>
      </w:r>
      <w:r>
        <w:t>(</w:t>
      </w:r>
      <w:r w:rsidRPr="004D50EB">
        <w:t>Statuts de la COI</w:t>
      </w:r>
      <w:r>
        <w:t>, article 2.1).</w:t>
      </w:r>
    </w:p>
    <w:p w14:paraId="0093AADC" w14:textId="4DE39FD3" w:rsidR="001306E8" w:rsidRDefault="00000000">
      <w:r w:rsidRPr="001625AE">
        <w:t xml:space="preserve">La stratégie de </w:t>
      </w:r>
      <w:r w:rsidR="004D50EB">
        <w:t xml:space="preserve">la COI </w:t>
      </w:r>
      <w:r w:rsidR="004D50EB" w:rsidRPr="004D50EB">
        <w:t xml:space="preserve">pour la gestion des données et de l'information océaniques </w:t>
      </w:r>
      <w:r w:rsidRPr="001625AE">
        <w:t xml:space="preserve">a été régulièrement développée et publiée dans la série des Manuels et Guides de la COI depuis 2008. </w:t>
      </w:r>
      <w:r w:rsidR="002C7E9C">
        <w:t xml:space="preserve">En 2017, le Plan </w:t>
      </w:r>
      <w:r w:rsidR="00C1747F">
        <w:t xml:space="preserve">Stratégique </w:t>
      </w:r>
      <w:r w:rsidR="002C7E9C">
        <w:t xml:space="preserve">2017-2021 de la COI a fourni une </w:t>
      </w:r>
      <w:r w:rsidR="00B9171A">
        <w:t>vision et un concept pour la fourniture d'</w:t>
      </w:r>
      <w:r w:rsidR="004D50EB">
        <w:t xml:space="preserve">un </w:t>
      </w:r>
      <w:r w:rsidR="00B9171A">
        <w:t xml:space="preserve">service de données et d'informations </w:t>
      </w:r>
      <w:r w:rsidR="004D50EB">
        <w:t xml:space="preserve">océaniques </w:t>
      </w:r>
      <w:r w:rsidR="00B9171A">
        <w:t>pour le "patrimoine océanique mondial"</w:t>
      </w:r>
      <w:r w:rsidR="004D50EB">
        <w:t xml:space="preserve">. </w:t>
      </w:r>
    </w:p>
    <w:p w14:paraId="3C0E7318" w14:textId="6282557E" w:rsidR="001306E8" w:rsidRDefault="00000000">
      <w:r>
        <w:t xml:space="preserve">En 2021, </w:t>
      </w:r>
      <w:r w:rsidR="00B9171A">
        <w:t>le Comité de l'IODE, à sa 26</w:t>
      </w:r>
      <w:r w:rsidR="00C1747F" w:rsidRPr="005605A5">
        <w:rPr>
          <w:vertAlign w:val="superscript"/>
        </w:rPr>
        <w:t>ième</w:t>
      </w:r>
      <w:r w:rsidR="00B9171A">
        <w:t xml:space="preserve"> session</w:t>
      </w:r>
      <w:r>
        <w:t xml:space="preserve">, </w:t>
      </w:r>
      <w:r w:rsidR="00B9171A">
        <w:t xml:space="preserve">a demandé la révision du Plan </w:t>
      </w:r>
      <w:r w:rsidR="00C1747F">
        <w:t xml:space="preserve">Stratégique </w:t>
      </w:r>
      <w:r w:rsidR="00B9171A">
        <w:t xml:space="preserve">de la COI pour la </w:t>
      </w:r>
      <w:r w:rsidR="004932F9">
        <w:t xml:space="preserve">gestion des </w:t>
      </w:r>
      <w:r w:rsidR="00B9171A">
        <w:t>données et de l'information océanographiques en tenant compte d'évolutions importantes au sein et en dehors de la COI, telles que la Stratégie à moyen terme de la COI (</w:t>
      </w:r>
      <w:r w:rsidR="002C7E9C">
        <w:t xml:space="preserve">2022-2029) </w:t>
      </w:r>
      <w:r w:rsidR="00B9171A">
        <w:t xml:space="preserve">et la Décennie des Nations Unies pour </w:t>
      </w:r>
      <w:r w:rsidR="00261F64">
        <w:t xml:space="preserve">l'Océanologie </w:t>
      </w:r>
      <w:r w:rsidR="00B9171A">
        <w:t xml:space="preserve">au service du </w:t>
      </w:r>
      <w:r w:rsidR="00261F64">
        <w:t xml:space="preserve">Développement Durable </w:t>
      </w:r>
      <w:r w:rsidR="00B9171A">
        <w:t>(2021-2030), ainsi que des progrès de la technologie des données qui offrent de nouvelles possibilités.</w:t>
      </w:r>
    </w:p>
    <w:p w14:paraId="116229E7" w14:textId="3D16B989" w:rsidR="001306E8" w:rsidRDefault="00000000">
      <w:pPr>
        <w:spacing w:before="0" w:beforeAutospacing="0" w:after="120" w:afterAutospacing="0"/>
      </w:pPr>
      <w:r>
        <w:t xml:space="preserve">Grâce à la coopération internationale, la COI aspire à développer et à appliquer les connaissances scientifiques pour atteindre les </w:t>
      </w:r>
      <w:r w:rsidR="00B5495D">
        <w:t xml:space="preserve">cinq </w:t>
      </w:r>
      <w:r>
        <w:rPr>
          <w:b/>
        </w:rPr>
        <w:t xml:space="preserve">objectifs de haut niveau </w:t>
      </w:r>
      <w:r>
        <w:t xml:space="preserve">suivants, en veillant tout particulièrement à ce que tous les États </w:t>
      </w:r>
      <w:r w:rsidR="00C1747F">
        <w:t xml:space="preserve">Membres </w:t>
      </w:r>
      <w:r>
        <w:t>aient la capacité de les atteindre :</w:t>
      </w:r>
    </w:p>
    <w:p w14:paraId="7DEE3B1C" w14:textId="77777777" w:rsidR="001306E8" w:rsidRDefault="00000000">
      <w:pPr>
        <w:numPr>
          <w:ilvl w:val="0"/>
          <w:numId w:val="34"/>
        </w:numPr>
        <w:spacing w:before="0" w:beforeAutospacing="0" w:after="120" w:afterAutospacing="0"/>
        <w:ind w:left="938"/>
      </w:pPr>
      <w:r>
        <w:t>Des océans sains et des services écosystémiques océaniques durables ;</w:t>
      </w:r>
    </w:p>
    <w:p w14:paraId="375EAA37" w14:textId="77777777" w:rsidR="001306E8" w:rsidRDefault="00000000">
      <w:pPr>
        <w:numPr>
          <w:ilvl w:val="0"/>
          <w:numId w:val="34"/>
        </w:numPr>
        <w:spacing w:before="0" w:beforeAutospacing="0" w:after="120" w:afterAutospacing="0"/>
        <w:ind w:left="938"/>
      </w:pPr>
      <w:r>
        <w:t>Systèmes d'alerte efficaces et préparation aux tsunamis et autres risques liés aux océans ;</w:t>
      </w:r>
    </w:p>
    <w:p w14:paraId="45B4E25C" w14:textId="77777777" w:rsidR="001306E8" w:rsidRDefault="00000000">
      <w:pPr>
        <w:numPr>
          <w:ilvl w:val="0"/>
          <w:numId w:val="34"/>
        </w:numPr>
        <w:spacing w:before="0" w:beforeAutospacing="0" w:after="120" w:afterAutospacing="0"/>
        <w:ind w:left="938"/>
      </w:pPr>
      <w:r>
        <w:t>Résilience au changement climatique et contribution à son atténuation ;</w:t>
      </w:r>
    </w:p>
    <w:p w14:paraId="475CD038" w14:textId="2BD892CA" w:rsidR="001306E8" w:rsidRDefault="00C1747F">
      <w:pPr>
        <w:numPr>
          <w:ilvl w:val="0"/>
          <w:numId w:val="34"/>
        </w:numPr>
        <w:spacing w:before="0" w:beforeAutospacing="0" w:after="120" w:afterAutospacing="0"/>
        <w:ind w:left="938"/>
      </w:pPr>
      <w:r>
        <w:t>Des services scientifiquement fondés pour l'économie durable des océans ; et</w:t>
      </w:r>
    </w:p>
    <w:p w14:paraId="4EACC44B" w14:textId="77777777" w:rsidR="001306E8" w:rsidRDefault="00000000">
      <w:pPr>
        <w:numPr>
          <w:ilvl w:val="0"/>
          <w:numId w:val="34"/>
        </w:numPr>
        <w:spacing w:after="220"/>
        <w:ind w:left="938"/>
      </w:pPr>
      <w:r>
        <w:t>Prévision des questions émergentes dans le domaine de l'océanographie.</w:t>
      </w:r>
    </w:p>
    <w:p w14:paraId="54F343D1" w14:textId="7842359A" w:rsidR="001306E8" w:rsidRDefault="00000000">
      <w:pPr>
        <w:spacing w:before="220" w:after="220"/>
      </w:pPr>
      <w:r>
        <w:rPr>
          <w:b/>
          <w:u w:val="single"/>
        </w:rPr>
        <w:t xml:space="preserve">La Décennie des Nations </w:t>
      </w:r>
      <w:r w:rsidR="00C1747F">
        <w:rPr>
          <w:b/>
          <w:u w:val="single"/>
        </w:rPr>
        <w:t xml:space="preserve">Unies </w:t>
      </w:r>
      <w:r>
        <w:rPr>
          <w:b/>
          <w:u w:val="single"/>
        </w:rPr>
        <w:t xml:space="preserve">pour les </w:t>
      </w:r>
      <w:r w:rsidR="00D231FC">
        <w:rPr>
          <w:b/>
          <w:u w:val="single"/>
        </w:rPr>
        <w:t xml:space="preserve">Sciences </w:t>
      </w:r>
      <w:r>
        <w:rPr>
          <w:b/>
          <w:u w:val="single"/>
        </w:rPr>
        <w:t xml:space="preserve">de la </w:t>
      </w:r>
      <w:r w:rsidR="00D231FC">
        <w:rPr>
          <w:b/>
          <w:u w:val="single"/>
        </w:rPr>
        <w:t xml:space="preserve">Mer </w:t>
      </w:r>
      <w:r>
        <w:rPr>
          <w:b/>
          <w:u w:val="single"/>
        </w:rPr>
        <w:t xml:space="preserve">au service du </w:t>
      </w:r>
      <w:r w:rsidR="00D231FC">
        <w:rPr>
          <w:b/>
          <w:u w:val="single"/>
        </w:rPr>
        <w:t xml:space="preserve">Développement Durable </w:t>
      </w:r>
      <w:r>
        <w:rPr>
          <w:b/>
          <w:u w:val="single"/>
        </w:rPr>
        <w:t>(</w:t>
      </w:r>
      <w:r w:rsidR="00B5495D">
        <w:rPr>
          <w:b/>
          <w:u w:val="single"/>
        </w:rPr>
        <w:t>2021-2030</w:t>
      </w:r>
      <w:r>
        <w:rPr>
          <w:b/>
          <w:u w:val="single"/>
        </w:rPr>
        <w:t xml:space="preserve">) </w:t>
      </w:r>
      <w:r>
        <w:t>constitue un "moteur" supplémentaire :</w:t>
      </w:r>
    </w:p>
    <w:p w14:paraId="137D8936" w14:textId="04CF16DD" w:rsidR="001306E8" w:rsidRDefault="00000000">
      <w:pPr>
        <w:spacing w:before="220" w:after="220"/>
      </w:pPr>
      <w:r>
        <w:t xml:space="preserve">La Décennie des Nations </w:t>
      </w:r>
      <w:r w:rsidR="00C1747F">
        <w:t xml:space="preserve">Unies </w:t>
      </w:r>
      <w:r>
        <w:t xml:space="preserve">pour </w:t>
      </w:r>
      <w:r w:rsidR="00D231FC">
        <w:t xml:space="preserve">les Sciences de la Mer </w:t>
      </w:r>
      <w:r>
        <w:t xml:space="preserve">au service du </w:t>
      </w:r>
      <w:r w:rsidR="00D231FC">
        <w:t xml:space="preserve">Développement Durable </w:t>
      </w:r>
      <w:r>
        <w:t>(la "Décennie") se déroulera de 2021 à 2030. L'objectif de cette campagne unique de haut niveau à long terme est d'amener l'océanographie à un nouveau niveau de préparation pour fournir ce qui est nécessaire pour éclairer les décisions et catalyser des actions et des politiques efficaces pour l'utilisation durable et la protection de l'océan.</w:t>
      </w:r>
    </w:p>
    <w:p w14:paraId="52059FC1" w14:textId="60D2FD88" w:rsidR="001306E8" w:rsidRDefault="00000000">
      <w:pPr>
        <w:spacing w:before="220" w:after="220"/>
      </w:pPr>
      <w:r>
        <w:t xml:space="preserve">Au cours des années 2022-2029 (période couverte </w:t>
      </w:r>
      <w:r w:rsidR="0005628E">
        <w:t xml:space="preserve">par la </w:t>
      </w:r>
      <w:r w:rsidR="00B5495D">
        <w:t xml:space="preserve">Stratégie à moyen terme de </w:t>
      </w:r>
      <w:r>
        <w:t xml:space="preserve">la COI), l'une des principales responsabilités de la COI sera de soutenir et de faciliter la mise en œuvre de la Décennie de </w:t>
      </w:r>
      <w:r w:rsidR="00261F64">
        <w:t xml:space="preserve">l'Océan </w:t>
      </w:r>
      <w:r>
        <w:t xml:space="preserve">et de rendre compte régulièrement des progrès accomplis au Secrétaire </w:t>
      </w:r>
      <w:r w:rsidR="00C1747F">
        <w:t xml:space="preserve">Général </w:t>
      </w:r>
      <w:r>
        <w:t xml:space="preserve">des Nations Unies et à l'Assemblée </w:t>
      </w:r>
      <w:r w:rsidR="00C1747F">
        <w:t>Générale</w:t>
      </w:r>
      <w:r>
        <w:t>.</w:t>
      </w:r>
    </w:p>
    <w:p w14:paraId="3CCE7F5D" w14:textId="19553854" w:rsidR="001306E8" w:rsidRDefault="00000000">
      <w:pPr>
        <w:spacing w:before="0" w:beforeAutospacing="0" w:after="120" w:afterAutospacing="0"/>
      </w:pPr>
      <w:r>
        <w:t xml:space="preserve">La Décennie de </w:t>
      </w:r>
      <w:r w:rsidR="00261F64">
        <w:t xml:space="preserve">l'Océan </w:t>
      </w:r>
      <w:r>
        <w:t xml:space="preserve">sera guidée par une vision de "l'océan dont nous avons besoin pour l'avenir que nous voulons", </w:t>
      </w:r>
      <w:r w:rsidR="00B5495D">
        <w:t xml:space="preserve">décrite par sept résultats dont le point 6 constitue le cadre du présent plan stratégique </w:t>
      </w:r>
      <w:r>
        <w:t>:</w:t>
      </w:r>
    </w:p>
    <w:p w14:paraId="58F8DADD" w14:textId="77777777" w:rsidR="001306E8" w:rsidRDefault="00000000">
      <w:pPr>
        <w:numPr>
          <w:ilvl w:val="0"/>
          <w:numId w:val="37"/>
        </w:numPr>
        <w:spacing w:before="0" w:beforeAutospacing="0" w:after="120" w:afterAutospacing="0"/>
        <w:ind w:left="924"/>
      </w:pPr>
      <w:r>
        <w:rPr>
          <w:b/>
        </w:rPr>
        <w:lastRenderedPageBreak/>
        <w:t xml:space="preserve">un océan propre </w:t>
      </w:r>
      <w:r>
        <w:t>où les sources de pollution sont identifiées, réduites ou supprimées ;</w:t>
      </w:r>
    </w:p>
    <w:p w14:paraId="5DF14672" w14:textId="77777777" w:rsidR="001306E8" w:rsidRDefault="00000000">
      <w:pPr>
        <w:numPr>
          <w:ilvl w:val="0"/>
          <w:numId w:val="37"/>
        </w:numPr>
        <w:spacing w:before="0" w:beforeAutospacing="0" w:after="120" w:afterAutospacing="0"/>
        <w:ind w:left="924"/>
      </w:pPr>
      <w:r>
        <w:rPr>
          <w:b/>
        </w:rPr>
        <w:t xml:space="preserve">un océan sain et résilient </w:t>
      </w:r>
      <w:r>
        <w:t>où les écosystèmes marins sont compris et gérés ;</w:t>
      </w:r>
    </w:p>
    <w:p w14:paraId="0C286E6A" w14:textId="77777777" w:rsidR="001306E8" w:rsidRDefault="00000000">
      <w:pPr>
        <w:numPr>
          <w:ilvl w:val="0"/>
          <w:numId w:val="37"/>
        </w:numPr>
        <w:spacing w:before="0" w:beforeAutospacing="0" w:after="120" w:afterAutospacing="0"/>
        <w:ind w:left="924"/>
      </w:pPr>
      <w:r>
        <w:rPr>
          <w:b/>
        </w:rPr>
        <w:t xml:space="preserve">un océan productif </w:t>
      </w:r>
      <w:r>
        <w:t>favorisant un approvisionnement alimentaire durable et une économie océanique durable ;</w:t>
      </w:r>
    </w:p>
    <w:p w14:paraId="06209AAC" w14:textId="77777777" w:rsidR="001306E8" w:rsidRDefault="00000000">
      <w:pPr>
        <w:numPr>
          <w:ilvl w:val="0"/>
          <w:numId w:val="37"/>
        </w:numPr>
        <w:spacing w:before="0" w:beforeAutospacing="0" w:after="120" w:afterAutospacing="0"/>
        <w:ind w:left="924"/>
      </w:pPr>
      <w:r>
        <w:rPr>
          <w:b/>
        </w:rPr>
        <w:t xml:space="preserve">un océan prévu </w:t>
      </w:r>
      <w:r>
        <w:t>où la société comprend et peut réagir à l'évolution des conditions océaniques ;</w:t>
      </w:r>
    </w:p>
    <w:p w14:paraId="2BDA7ADF" w14:textId="77777777" w:rsidR="001306E8" w:rsidRDefault="00000000">
      <w:pPr>
        <w:numPr>
          <w:ilvl w:val="0"/>
          <w:numId w:val="37"/>
        </w:numPr>
        <w:spacing w:before="0" w:beforeAutospacing="0" w:after="120" w:afterAutospacing="0"/>
        <w:ind w:left="924"/>
      </w:pPr>
      <w:r>
        <w:rPr>
          <w:b/>
        </w:rPr>
        <w:t xml:space="preserve">un océan sûr </w:t>
      </w:r>
      <w:r>
        <w:t>où la vie et les moyens de subsistance sont protégés des risques liés à l'océan ;</w:t>
      </w:r>
    </w:p>
    <w:p w14:paraId="77A8944D" w14:textId="77777777" w:rsidR="001306E8" w:rsidRDefault="00000000">
      <w:pPr>
        <w:numPr>
          <w:ilvl w:val="0"/>
          <w:numId w:val="37"/>
        </w:numPr>
        <w:spacing w:before="0" w:beforeAutospacing="0" w:after="120" w:afterAutospacing="0"/>
        <w:ind w:left="924"/>
      </w:pPr>
      <w:r>
        <w:rPr>
          <w:b/>
          <w:u w:val="single"/>
        </w:rPr>
        <w:t xml:space="preserve">un océan accessible </w:t>
      </w:r>
      <w:r w:rsidRPr="00B5495D">
        <w:rPr>
          <w:bCs/>
          <w:u w:val="single"/>
        </w:rPr>
        <w:t xml:space="preserve">avec un accès ouvert et équitable aux données, à l'information, à la technologie et à l'innovation ; </w:t>
      </w:r>
      <w:r>
        <w:t>et</w:t>
      </w:r>
    </w:p>
    <w:p w14:paraId="194E3F44" w14:textId="77777777" w:rsidR="001306E8" w:rsidRDefault="00000000">
      <w:pPr>
        <w:numPr>
          <w:ilvl w:val="0"/>
          <w:numId w:val="37"/>
        </w:numPr>
        <w:spacing w:after="220"/>
        <w:ind w:left="924"/>
      </w:pPr>
      <w:r>
        <w:rPr>
          <w:b/>
        </w:rPr>
        <w:t xml:space="preserve">un océan inspirant </w:t>
      </w:r>
      <w:r>
        <w:t xml:space="preserve">et </w:t>
      </w:r>
      <w:r>
        <w:rPr>
          <w:b/>
        </w:rPr>
        <w:t>engageant</w:t>
      </w:r>
      <w:r>
        <w:t>, où la société comprend et valorise l'océan en relation avec le bien-être humain et le développement durable.</w:t>
      </w:r>
    </w:p>
    <w:p w14:paraId="69DDDFC1" w14:textId="4D286009" w:rsidR="001306E8" w:rsidRDefault="00000000">
      <w:pPr>
        <w:spacing w:before="220" w:after="220"/>
      </w:pPr>
      <w:r>
        <w:t xml:space="preserve">La principale transformation à réaliser au cours de la </w:t>
      </w:r>
      <w:r w:rsidR="00261F64">
        <w:t>Décennie de l’Océan</w:t>
      </w:r>
      <w:r>
        <w:t xml:space="preserve"> est de permettre à la science de ne pas se contenter de diagnostiquer les problèmes existants ou émergents, mais de proposer des solutions efficaces, de motiver la société et de la préparer à les mettre en œuvre. La </w:t>
      </w:r>
      <w:r w:rsidR="00261F64">
        <w:t>Décennie de l’Océan</w:t>
      </w:r>
      <w:r>
        <w:t xml:space="preserve"> visera donc à renforcer les capacités scientifiques, à mobiliser les scientifiques, à faciliter un environnement propice à l'engagement des praticiens, des décideurs et du secteur privé dans l'élaboration et l'utilisation conjointes de solutions fondées sur la science pour commencer à gérer l'océan de manière durable.</w:t>
      </w:r>
    </w:p>
    <w:p w14:paraId="7FDDD6F6" w14:textId="77777777" w:rsidR="001306E8" w:rsidRPr="002869C5" w:rsidRDefault="0005628E">
      <w:pPr>
        <w:spacing w:before="220" w:after="220"/>
        <w:rPr>
          <w:lang w:val="nl-NL"/>
        </w:rPr>
      </w:pPr>
      <w:r w:rsidRPr="002869C5">
        <w:rPr>
          <w:lang w:val="nl-NL"/>
        </w:rPr>
        <w:t xml:space="preserve">Le plan stratégique de la COI pour la gestion des données et de l'information </w:t>
      </w:r>
      <w:r w:rsidR="00B5495D" w:rsidRPr="002869C5">
        <w:rPr>
          <w:lang w:val="nl-NL"/>
        </w:rPr>
        <w:t xml:space="preserve">océanographiques </w:t>
      </w:r>
      <w:r w:rsidRPr="002869C5">
        <w:rPr>
          <w:lang w:val="nl-NL"/>
        </w:rPr>
        <w:t xml:space="preserve">décrira la mise en œuvre de pratiques et de cadres fonctionnels et interopérables de gestion des données et de l'information afin de garantir la disponibilité des données et de l'information. </w:t>
      </w:r>
    </w:p>
    <w:p w14:paraId="7C8C9220" w14:textId="20F91F40" w:rsidR="001306E8" w:rsidRPr="002869C5" w:rsidRDefault="0005628E">
      <w:pPr>
        <w:spacing w:before="220" w:after="220"/>
        <w:rPr>
          <w:lang w:val="nl-NL"/>
        </w:rPr>
      </w:pPr>
      <w:r w:rsidRPr="002869C5">
        <w:rPr>
          <w:lang w:val="nl-NL"/>
        </w:rPr>
        <w:t xml:space="preserve">Le plan stratégique de la COI pour la gestion des données et de l'information </w:t>
      </w:r>
      <w:r w:rsidR="00B5495D" w:rsidRPr="002869C5">
        <w:rPr>
          <w:lang w:val="nl-NL"/>
        </w:rPr>
        <w:t xml:space="preserve">océanographiques </w:t>
      </w:r>
      <w:r w:rsidRPr="002869C5">
        <w:rPr>
          <w:lang w:val="nl-NL"/>
        </w:rPr>
        <w:t xml:space="preserve">aidera les programmes de la COI à partager et à gérer efficacement leurs données et leur information de manière coordonnée et sur la base de pratiques largement acceptées, afin de contribuer à la réalisation non seulement des objectifs de la COI, mais aussi de ceux de la </w:t>
      </w:r>
      <w:r w:rsidR="00261F64">
        <w:rPr>
          <w:lang w:val="nl-NL"/>
        </w:rPr>
        <w:t>Décennie de l’Océan</w:t>
      </w:r>
      <w:r w:rsidRPr="002869C5">
        <w:rPr>
          <w:lang w:val="nl-NL"/>
        </w:rPr>
        <w:t>.</w:t>
      </w:r>
    </w:p>
    <w:p w14:paraId="37CED215" w14:textId="77777777" w:rsidR="001306E8" w:rsidRPr="002869C5" w:rsidRDefault="00000000">
      <w:pPr>
        <w:pStyle w:val="Heading1"/>
        <w:rPr>
          <w:lang w:val="nl-NL"/>
        </w:rPr>
      </w:pPr>
      <w:bookmarkStart w:id="9" w:name="_khkxjv2olo28" w:colFirst="0" w:colLast="0"/>
      <w:bookmarkStart w:id="10" w:name="_Toc143785818"/>
      <w:bookmarkEnd w:id="9"/>
      <w:r w:rsidRPr="002869C5">
        <w:rPr>
          <w:lang w:val="nl-NL"/>
        </w:rPr>
        <w:t>GESTION ET PARTAGE DES DONNÉES ET DE L'INFORMATION AU SEIN DE LA COI</w:t>
      </w:r>
      <w:bookmarkEnd w:id="10"/>
    </w:p>
    <w:p w14:paraId="145E3E3B" w14:textId="77777777" w:rsidR="001306E8" w:rsidRPr="002869C5" w:rsidRDefault="00000000">
      <w:pPr>
        <w:spacing w:before="0" w:beforeAutospacing="0" w:after="120" w:afterAutospacing="0"/>
        <w:rPr>
          <w:lang w:val="nl-NL"/>
        </w:rPr>
      </w:pPr>
      <w:r w:rsidRPr="002869C5">
        <w:rPr>
          <w:lang w:val="nl-NL"/>
        </w:rPr>
        <w:t>Dans le contexte de la COI et de ce plan stratégique, les définitions suivantes sont utilisées pour les données et l'information :</w:t>
      </w:r>
    </w:p>
    <w:p w14:paraId="7E8625A9" w14:textId="32F33C26" w:rsidR="001306E8" w:rsidRPr="002869C5" w:rsidRDefault="00000000">
      <w:pPr>
        <w:numPr>
          <w:ilvl w:val="0"/>
          <w:numId w:val="38"/>
        </w:numPr>
        <w:spacing w:before="0" w:beforeAutospacing="0" w:after="120" w:afterAutospacing="0"/>
        <w:ind w:left="924"/>
        <w:rPr>
          <w:lang w:val="nl-NL"/>
        </w:rPr>
      </w:pPr>
      <w:r w:rsidRPr="002869C5">
        <w:rPr>
          <w:b/>
          <w:lang w:val="nl-NL"/>
        </w:rPr>
        <w:t xml:space="preserve">Données </w:t>
      </w:r>
      <w:r w:rsidRPr="002869C5">
        <w:rPr>
          <w:lang w:val="nl-NL"/>
        </w:rPr>
        <w:t>: Les données sont un ensemble de valeurs, de symboles ou de signes (enregistrés sur tout type de support) qui représentent une ou plusieurs propriétés d'une entité. (</w:t>
      </w:r>
      <w:r w:rsidRPr="002869C5">
        <w:rPr>
          <w:i/>
          <w:lang w:val="nl-NL"/>
        </w:rPr>
        <w:t xml:space="preserve">source : Plan de mise en œuvre de la Décennie </w:t>
      </w:r>
      <w:r w:rsidR="00015AF8">
        <w:rPr>
          <w:i/>
          <w:lang w:val="nl-NL"/>
        </w:rPr>
        <w:t>de l’Océan</w:t>
      </w:r>
      <w:r w:rsidRPr="002869C5">
        <w:rPr>
          <w:lang w:val="nl-NL"/>
        </w:rPr>
        <w:t>)</w:t>
      </w:r>
    </w:p>
    <w:p w14:paraId="7B5FC87D" w14:textId="77777777" w:rsidR="001306E8" w:rsidRDefault="00000000">
      <w:pPr>
        <w:numPr>
          <w:ilvl w:val="0"/>
          <w:numId w:val="38"/>
        </w:numPr>
        <w:ind w:left="924"/>
      </w:pPr>
      <w:r w:rsidRPr="002869C5">
        <w:rPr>
          <w:b/>
          <w:lang w:val="nl-NL"/>
        </w:rPr>
        <w:t xml:space="preserve">L'information </w:t>
      </w:r>
      <w:r w:rsidRPr="002869C5">
        <w:rPr>
          <w:lang w:val="nl-NL"/>
        </w:rPr>
        <w:t xml:space="preserve">: L'information est le résultat obtenu après le traitement, l'interprétation et l'organisation de faits/données (enregistrés sur tout type de support). </w:t>
      </w:r>
      <w:r>
        <w:t>Exemples : publications, vidéos, graphiques, cartes, bases de données (répertoire de scientifiques ou d'organisations), etc.</w:t>
      </w:r>
    </w:p>
    <w:p w14:paraId="249B6C9B" w14:textId="77777777" w:rsidR="001306E8" w:rsidRPr="002869C5" w:rsidRDefault="00000000">
      <w:pPr>
        <w:spacing w:before="220" w:after="220"/>
        <w:rPr>
          <w:color w:val="231F20"/>
          <w:lang w:val="nl-NL"/>
        </w:rPr>
      </w:pPr>
      <w:r w:rsidRPr="002869C5">
        <w:rPr>
          <w:color w:val="231F20"/>
          <w:lang w:val="nl-NL"/>
        </w:rPr>
        <w:lastRenderedPageBreak/>
        <w:t xml:space="preserve">Le Plan stratégique de la COI pour la gestion des données et de l'information </w:t>
      </w:r>
      <w:r w:rsidR="00425E5F" w:rsidRPr="002869C5">
        <w:rPr>
          <w:color w:val="231F20"/>
          <w:lang w:val="nl-NL"/>
        </w:rPr>
        <w:t xml:space="preserve">océanographiques </w:t>
      </w:r>
      <w:r w:rsidR="00844EAE" w:rsidRPr="002869C5">
        <w:rPr>
          <w:color w:val="000000" w:themeColor="text1"/>
          <w:lang w:val="nl-NL"/>
        </w:rPr>
        <w:t xml:space="preserve">tient </w:t>
      </w:r>
      <w:r w:rsidRPr="002869C5">
        <w:rPr>
          <w:color w:val="231F20"/>
          <w:lang w:val="nl-NL"/>
        </w:rPr>
        <w:t xml:space="preserve">compte </w:t>
      </w:r>
      <w:r w:rsidR="00844EAE" w:rsidRPr="002869C5">
        <w:rPr>
          <w:color w:val="231F20"/>
          <w:lang w:val="nl-NL"/>
        </w:rPr>
        <w:t xml:space="preserve">de </w:t>
      </w:r>
      <w:r w:rsidRPr="002869C5">
        <w:rPr>
          <w:color w:val="231F20"/>
          <w:lang w:val="nl-NL"/>
        </w:rPr>
        <w:t>la Stratégie à moyen terme de la COI 2022-2029</w:t>
      </w:r>
      <w:r>
        <w:rPr>
          <w:color w:val="231F20"/>
          <w:vertAlign w:val="superscript"/>
        </w:rPr>
        <w:footnoteReference w:id="1"/>
      </w:r>
      <w:r w:rsidRPr="002869C5">
        <w:rPr>
          <w:color w:val="231F20"/>
          <w:lang w:val="nl-NL"/>
        </w:rPr>
        <w:t xml:space="preserve"> , et de ses objectifs de haut niveau (détaillés </w:t>
      </w:r>
      <w:r w:rsidRPr="002869C5">
        <w:rPr>
          <w:color w:val="000000" w:themeColor="text1"/>
          <w:lang w:val="nl-NL"/>
        </w:rPr>
        <w:t>ci-dessus</w:t>
      </w:r>
      <w:r w:rsidR="00791FB1" w:rsidRPr="002869C5">
        <w:rPr>
          <w:color w:val="000000" w:themeColor="text1"/>
          <w:lang w:val="nl-NL"/>
        </w:rPr>
        <w:t>)</w:t>
      </w:r>
      <w:r w:rsidRPr="002869C5">
        <w:rPr>
          <w:color w:val="231F20"/>
          <w:lang w:val="nl-NL"/>
        </w:rPr>
        <w:t>. La stratégie devrait également tenir compte de la politique de la COI en matière de données et de ses conditions d'utilisation (2023) et de la stratégie de la COI en matière de renforcement des capacités (2023).</w:t>
      </w:r>
    </w:p>
    <w:p w14:paraId="79A24042" w14:textId="77777777" w:rsidR="001306E8" w:rsidRDefault="00000000">
      <w:pPr>
        <w:spacing w:before="0" w:beforeAutospacing="0" w:after="120" w:afterAutospacing="0"/>
        <w:rPr>
          <w:color w:val="231F20"/>
        </w:rPr>
      </w:pPr>
      <w:r>
        <w:t>La stratégie à moyen terme de la COI s'articule autour de six fonctions (comme l'illustre la figure 1), des types distincts d'ensembles relativement uniformes de processus, d'actions ou de tâches, qui aident la Commission à remplir sa mission et à atteindre ses objectifs de haut niveau. Les "fonctions de la COI" sont les suivantes</w:t>
      </w:r>
    </w:p>
    <w:p w14:paraId="60882EE4" w14:textId="77777777" w:rsidR="001306E8" w:rsidRDefault="00000000">
      <w:pPr>
        <w:numPr>
          <w:ilvl w:val="0"/>
          <w:numId w:val="40"/>
        </w:numPr>
        <w:spacing w:before="0" w:beforeAutospacing="0" w:after="120" w:afterAutospacing="0"/>
        <w:ind w:left="714" w:hanging="357"/>
        <w:rPr>
          <w:color w:val="231F20"/>
        </w:rPr>
      </w:pPr>
      <w:r>
        <w:rPr>
          <w:b/>
          <w:color w:val="231F20"/>
          <w:sz w:val="28"/>
          <w:szCs w:val="28"/>
        </w:rPr>
        <w:t xml:space="preserve">A </w:t>
      </w:r>
      <w:r>
        <w:rPr>
          <w:color w:val="231F20"/>
        </w:rPr>
        <w:t>Favoriser la recherche pour renforcer la connaissance des processus océaniques et côtiers et de leur impact sur l'homme [Recherche océanique].</w:t>
      </w:r>
    </w:p>
    <w:p w14:paraId="637BD7E3" w14:textId="77777777" w:rsidR="001306E8" w:rsidRDefault="00000000">
      <w:pPr>
        <w:numPr>
          <w:ilvl w:val="0"/>
          <w:numId w:val="40"/>
        </w:numPr>
        <w:spacing w:before="0" w:beforeAutospacing="0" w:after="120" w:afterAutospacing="0"/>
        <w:ind w:left="714" w:hanging="357"/>
        <w:rPr>
          <w:color w:val="231F20"/>
        </w:rPr>
      </w:pPr>
      <w:r>
        <w:rPr>
          <w:b/>
          <w:color w:val="231F20"/>
          <w:sz w:val="28"/>
          <w:szCs w:val="28"/>
        </w:rPr>
        <w:t xml:space="preserve">B </w:t>
      </w:r>
      <w:r>
        <w:rPr>
          <w:color w:val="231F20"/>
        </w:rPr>
        <w:t>Maintenir, renforcer et intégrer les systèmes mondiaux d'observation, de données, de prévision et d'information sur l'océan [Système d'observation / gestion des données] ;</w:t>
      </w:r>
    </w:p>
    <w:p w14:paraId="2116115C" w14:textId="77777777" w:rsidR="001306E8" w:rsidRDefault="00000000">
      <w:pPr>
        <w:numPr>
          <w:ilvl w:val="0"/>
          <w:numId w:val="40"/>
        </w:numPr>
        <w:spacing w:before="0" w:beforeAutospacing="0" w:after="120" w:afterAutospacing="0"/>
        <w:ind w:left="714" w:hanging="357"/>
        <w:rPr>
          <w:color w:val="231F20"/>
        </w:rPr>
      </w:pPr>
      <w:r>
        <w:rPr>
          <w:b/>
          <w:color w:val="231F20"/>
          <w:sz w:val="28"/>
          <w:szCs w:val="28"/>
        </w:rPr>
        <w:t xml:space="preserve">C </w:t>
      </w:r>
      <w:r>
        <w:rPr>
          <w:color w:val="231F20"/>
        </w:rPr>
        <w:t>Développer les systèmes d'alerte précoce, les services et la préparation aux risques de tsunamis et aux dangers liés aux océans [Alerte précoce et services] ;</w:t>
      </w:r>
    </w:p>
    <w:p w14:paraId="66A4AD7E" w14:textId="77777777" w:rsidR="001306E8" w:rsidRDefault="00000000">
      <w:pPr>
        <w:numPr>
          <w:ilvl w:val="0"/>
          <w:numId w:val="40"/>
        </w:numPr>
        <w:spacing w:before="0" w:beforeAutospacing="0" w:after="120" w:afterAutospacing="0"/>
        <w:ind w:left="714" w:hanging="357"/>
        <w:rPr>
          <w:color w:val="231F20"/>
        </w:rPr>
      </w:pPr>
      <w:r>
        <w:rPr>
          <w:b/>
          <w:color w:val="231F20"/>
          <w:sz w:val="28"/>
          <w:szCs w:val="28"/>
        </w:rPr>
        <w:t xml:space="preserve">D </w:t>
      </w:r>
      <w:r>
        <w:rPr>
          <w:color w:val="231F20"/>
        </w:rPr>
        <w:t>Soutenir l'évaluation et la fourniture d'informations par l'intermédiaire de l'interface science-politique [Évaluation et information pour la politique] ;</w:t>
      </w:r>
    </w:p>
    <w:p w14:paraId="56A0A805" w14:textId="77777777" w:rsidR="001306E8" w:rsidRDefault="00000000">
      <w:pPr>
        <w:numPr>
          <w:ilvl w:val="0"/>
          <w:numId w:val="40"/>
        </w:numPr>
        <w:spacing w:before="0" w:beforeAutospacing="0" w:after="120" w:afterAutospacing="0"/>
        <w:ind w:left="714" w:hanging="357"/>
        <w:rPr>
          <w:color w:val="231F20"/>
        </w:rPr>
      </w:pPr>
      <w:r>
        <w:rPr>
          <w:b/>
          <w:color w:val="231F20"/>
          <w:sz w:val="28"/>
          <w:szCs w:val="28"/>
        </w:rPr>
        <w:t xml:space="preserve">E </w:t>
      </w:r>
      <w:r>
        <w:rPr>
          <w:color w:val="231F20"/>
        </w:rPr>
        <w:t>Améliorer la gouvernance des océans grâce à une base de connaissances partagée et à une meilleure coopération régionale [Gestion et gouvernance durables] ; et</w:t>
      </w:r>
    </w:p>
    <w:p w14:paraId="6C5A9B36" w14:textId="77777777" w:rsidR="001306E8" w:rsidRDefault="00000000">
      <w:pPr>
        <w:numPr>
          <w:ilvl w:val="0"/>
          <w:numId w:val="40"/>
        </w:numPr>
        <w:spacing w:after="220"/>
        <w:rPr>
          <w:color w:val="231F20"/>
        </w:rPr>
      </w:pPr>
      <w:r>
        <w:rPr>
          <w:b/>
          <w:color w:val="231F20"/>
          <w:sz w:val="28"/>
          <w:szCs w:val="28"/>
        </w:rPr>
        <w:t xml:space="preserve">F </w:t>
      </w:r>
      <w:r w:rsidRPr="005605A5">
        <w:rPr>
          <w:bCs/>
          <w:color w:val="231F20"/>
          <w:sz w:val="28"/>
          <w:szCs w:val="28"/>
        </w:rPr>
        <w:t>Développer</w:t>
      </w:r>
      <w:r>
        <w:rPr>
          <w:b/>
          <w:color w:val="231F20"/>
          <w:sz w:val="28"/>
          <w:szCs w:val="28"/>
        </w:rPr>
        <w:t xml:space="preserve"> </w:t>
      </w:r>
      <w:r>
        <w:rPr>
          <w:color w:val="231F20"/>
        </w:rPr>
        <w:t>la capacité institutionnelle dans toutes les fonctions ci-dessus, en tant que fonction transversale [développement des capacités].</w:t>
      </w:r>
    </w:p>
    <w:p w14:paraId="6B0146D3" w14:textId="77777777" w:rsidR="001306E8" w:rsidRDefault="00000000">
      <w:pPr>
        <w:spacing w:before="220" w:after="220"/>
        <w:rPr>
          <w:color w:val="231F20"/>
        </w:rPr>
      </w:pPr>
      <w:r>
        <w:rPr>
          <w:color w:val="231F20"/>
        </w:rPr>
        <w:t>Ces fonctions sont assurées par les programmes existants de la COI et les programmes coparrainés, les travaux des organes subsidiaires régionaux de la COI et divers mécanismes de coopération.</w:t>
      </w:r>
    </w:p>
    <w:p w14:paraId="2B06EF2F" w14:textId="77777777" w:rsidR="001306E8" w:rsidRDefault="00000000">
      <w:pPr>
        <w:spacing w:before="220" w:after="220"/>
        <w:rPr>
          <w:color w:val="231F20"/>
        </w:rPr>
      </w:pPr>
      <w:r>
        <w:rPr>
          <w:noProof/>
          <w:lang w:val="en-GB" w:eastAsia="en-GB"/>
        </w:rPr>
        <w:drawing>
          <wp:anchor distT="0" distB="0" distL="114300" distR="114300" simplePos="0" relativeHeight="251667456" behindDoc="0" locked="0" layoutInCell="1" allowOverlap="1" wp14:anchorId="1E85DC70" wp14:editId="10666F6F">
            <wp:simplePos x="0" y="0"/>
            <wp:positionH relativeFrom="column">
              <wp:posOffset>0</wp:posOffset>
            </wp:positionH>
            <wp:positionV relativeFrom="paragraph">
              <wp:posOffset>494030</wp:posOffset>
            </wp:positionV>
            <wp:extent cx="2166620" cy="2279650"/>
            <wp:effectExtent l="0" t="0" r="5080" b="6350"/>
            <wp:wrapSquare wrapText="bothSides"/>
            <wp:docPr id="3"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Diagram&#10;&#10;Description automatically generated"/>
                    <pic:cNvPicPr preferRelativeResize="0"/>
                  </pic:nvPicPr>
                  <pic:blipFill>
                    <a:blip r:embed="rId16" cstate="print">
                      <a:extLst>
                        <a:ext uri="{28A0092B-C50C-407E-A947-70E740481C1C}">
                          <a14:useLocalDpi xmlns:a14="http://schemas.microsoft.com/office/drawing/2010/main"/>
                        </a:ext>
                      </a:extLst>
                    </a:blip>
                    <a:srcRect/>
                    <a:stretch>
                      <a:fillRect/>
                    </a:stretch>
                  </pic:blipFill>
                  <pic:spPr>
                    <a:xfrm>
                      <a:off x="0" y="0"/>
                      <a:ext cx="2166620" cy="2279650"/>
                    </a:xfrm>
                    <a:prstGeom prst="rect">
                      <a:avLst/>
                    </a:prstGeom>
                    <a:ln/>
                  </pic:spPr>
                </pic:pic>
              </a:graphicData>
            </a:graphic>
            <wp14:sizeRelH relativeFrom="margin">
              <wp14:pctWidth>0</wp14:pctWidth>
            </wp14:sizeRelH>
            <wp14:sizeRelV relativeFrom="margin">
              <wp14:pctHeight>0</wp14:pctHeight>
            </wp14:sizeRelV>
          </wp:anchor>
        </w:drawing>
      </w:r>
      <w:r w:rsidR="00B9171A">
        <w:rPr>
          <w:color w:val="231F20"/>
        </w:rPr>
        <w:t>Comme le montre la figure 1, la gestion des données et des informations est couverte par la fonction B (système d'observation/gestion des données).</w:t>
      </w:r>
    </w:p>
    <w:p w14:paraId="4412B285" w14:textId="77777777" w:rsidR="001306E8" w:rsidRPr="002869C5" w:rsidRDefault="00000000">
      <w:pPr>
        <w:spacing w:before="220" w:after="220"/>
        <w:rPr>
          <w:lang w:val="nl-NL"/>
        </w:rPr>
      </w:pPr>
      <w:r>
        <w:rPr>
          <w:noProof/>
          <w:lang w:val="en-GB" w:eastAsia="en-GB"/>
        </w:rPr>
        <mc:AlternateContent>
          <mc:Choice Requires="wps">
            <w:drawing>
              <wp:anchor distT="0" distB="0" distL="114300" distR="114300" simplePos="0" relativeHeight="251671552" behindDoc="0" locked="0" layoutInCell="1" allowOverlap="1" wp14:anchorId="44CDB863" wp14:editId="2327773F">
                <wp:simplePos x="0" y="0"/>
                <wp:positionH relativeFrom="column">
                  <wp:posOffset>0</wp:posOffset>
                </wp:positionH>
                <wp:positionV relativeFrom="paragraph">
                  <wp:posOffset>2324735</wp:posOffset>
                </wp:positionV>
                <wp:extent cx="2166620" cy="635"/>
                <wp:effectExtent l="0" t="0" r="5080" b="12065"/>
                <wp:wrapSquare wrapText="bothSides"/>
                <wp:docPr id="8" name="Text Box 8"/>
                <wp:cNvGraphicFramePr/>
                <a:graphic xmlns:a="http://schemas.openxmlformats.org/drawingml/2006/main">
                  <a:graphicData uri="http://schemas.microsoft.com/office/word/2010/wordprocessingShape">
                    <wps:wsp>
                      <wps:cNvSpPr txBox="1"/>
                      <wps:spPr>
                        <a:xfrm>
                          <a:off x="0" y="0"/>
                          <a:ext cx="2166620" cy="635"/>
                        </a:xfrm>
                        <a:prstGeom prst="rect">
                          <a:avLst/>
                        </a:prstGeom>
                        <a:solidFill>
                          <a:prstClr val="white"/>
                        </a:solidFill>
                        <a:ln>
                          <a:noFill/>
                        </a:ln>
                      </wps:spPr>
                      <wps:txbx>
                        <w:txbxContent>
                          <w:p w14:paraId="6B6885B5" w14:textId="77777777" w:rsidR="001306E8" w:rsidRPr="002869C5" w:rsidRDefault="00000000">
                            <w:pPr>
                              <w:pStyle w:val="Caption"/>
                              <w:jc w:val="center"/>
                              <w:rPr>
                                <w:rFonts w:ascii="Arial" w:eastAsia="Times New Roman" w:hAnsi="Arial"/>
                                <w:noProof/>
                                <w:sz w:val="22"/>
                                <w:lang w:val="nl-NL" w:eastAsia="en-AU"/>
                              </w:rPr>
                            </w:pPr>
                            <w:r w:rsidRPr="002869C5">
                              <w:rPr>
                                <w:lang w:val="nl-NL"/>
                              </w:rPr>
                              <w:t xml:space="preserve">Figure </w:t>
                            </w:r>
                            <w:r>
                              <w:fldChar w:fldCharType="begin"/>
                            </w:r>
                            <w:r w:rsidRPr="002869C5">
                              <w:rPr>
                                <w:lang w:val="nl-NL"/>
                              </w:rPr>
                              <w:instrText xml:space="preserve"> SEQ Figure \* ARABIC </w:instrText>
                            </w:r>
                            <w:r>
                              <w:fldChar w:fldCharType="separate"/>
                            </w:r>
                            <w:r w:rsidR="00315B05" w:rsidRPr="002869C5">
                              <w:rPr>
                                <w:noProof/>
                                <w:lang w:val="nl-NL"/>
                              </w:rPr>
                              <w:t>1</w:t>
                            </w:r>
                            <w:r>
                              <w:fldChar w:fldCharType="end"/>
                            </w:r>
                            <w:r w:rsidRPr="002869C5">
                              <w:rPr>
                                <w:lang w:val="nl-NL"/>
                              </w:rPr>
                              <w:t>La chaîne de valeur de la COI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CDB863" id="Text Box 8" o:spid="_x0000_s1032" type="#_x0000_t202" style="position:absolute;left:0;text-align:left;margin-left:0;margin-top:183.05pt;width:170.6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VpFGAIAAD8EAAAOAAAAZHJzL2Uyb0RvYy54bWysU02L2zAQvRf6H4TujZOUhmLiLGmWlELY&#13;&#10;Xcgue1ZkORbIGnWkxE5/fUeynbTbnkov8lgzmo/33izvusaws0KvwRZ8NplypqyEUttjwV+etx8+&#13;&#10;c+aDsKUwYFXBL8rzu9X7d8vW5WoONZhSIaMk1uetK3gdgsuzzMtaNcJPwClLzgqwEYF+8ZiVKFrK&#13;&#10;3phsPp0ushawdAhSeU+3972Tr1L+qlIyPFaVV4GZglNvIZ2YzkM8s9VS5EcUrtZyaEP8QxeN0JaK&#13;&#10;XlPdiyDYCfUfqRotETxUYSKhyaCqtFRpBppmNn0zzb4WTqVZCBzvrjD5/5dWPpz37glZ6L5ARwRG&#13;&#10;QFrnc0+XcZ6uwiZ+qVNGfoLwcoVNdYFJupzPFovFnFySfIuPn2KO7PbUoQ9fFTQsGgVH4iRBJc47&#13;&#10;H/rQMSRW8mB0udXGxJ/o2BhkZ0H8tbUOakj+W5SxMdZCfNUnjDfZbY5ohe7QMV1Sh+OMBygvNDpC&#13;&#10;rwrv5FZTvZ3w4UkgyYBGImmHRzoqA23BYbA4qwF//O0+xhM75OWsJVkV3H8/CVScmW+WeIsaHA0c&#13;&#10;jcNo2FOzAZp0RkvjZDLpAQYzmhVC80qKX8cq5BJWUq2Ch9HchF7ctDFSrdcpiJTmRNjZvZMx9Yjr&#13;&#10;c/cq0A2sBCLzAUbBifwNOX1sosetT4GQTsxFXHsUB7hJpYn7YaPiGvz6n6Jue7/6CQAA//8DAFBL&#13;&#10;AwQUAAYACAAAACEAQoku0+MAAAANAQAADwAAAGRycy9kb3ducmV2LnhtbEyPzU7DMBCE70i8g7VI&#13;&#10;XBB1/hShNE5VFTjApWropTc33sYpsR3FThvenoULXFbaHc3sfOVqNj274Og7ZwXEiwgY2sapzrYC&#13;&#10;9h+vj0/AfJBWyd5ZFPCFHlbV7U0pC+WudoeXOrSMQqwvpAAdwlBw7huNRvqFG9CSdnKjkYHWseVq&#13;&#10;lFcKNz1PoijnRnaWPmg54EZj81lPRsA2O2z1w3R6eV9n6fi2nzb5ua2FuL+bn5c01ktgAefw54Af&#13;&#10;BuoPFRU7uskqz3oBRBMEpHkeAyM5zeIE2PH3kgCvSv6fovoGAAD//wMAUEsBAi0AFAAGAAgAAAAh&#13;&#10;ALaDOJL+AAAA4QEAABMAAAAAAAAAAAAAAAAAAAAAAFtDb250ZW50X1R5cGVzXS54bWxQSwECLQAU&#13;&#10;AAYACAAAACEAOP0h/9YAAACUAQAACwAAAAAAAAAAAAAAAAAvAQAAX3JlbHMvLnJlbHNQSwECLQAU&#13;&#10;AAYACAAAACEAJJlaRRgCAAA/BAAADgAAAAAAAAAAAAAAAAAuAgAAZHJzL2Uyb0RvYy54bWxQSwEC&#13;&#10;LQAUAAYACAAAACEAQoku0+MAAAANAQAADwAAAAAAAAAAAAAAAAByBAAAZHJzL2Rvd25yZXYueG1s&#13;&#10;UEsFBgAAAAAEAAQA8wAAAIIFAAAAAA==&#13;&#10;" stroked="f">
                <v:textbox style="mso-fit-shape-to-text:t" inset="0,0,0,0">
                  <w:txbxContent>
                    <w:p w14:paraId="6B6885B5" w14:textId="77777777" w:rsidR="001306E8" w:rsidRPr="002869C5" w:rsidRDefault="00000000">
                      <w:pPr>
                        <w:pStyle w:val="Caption"/>
                        <w:jc w:val="center"/>
                        <w:rPr>
                          <w:rFonts w:ascii="Arial" w:eastAsia="Times New Roman" w:hAnsi="Arial"/>
                          <w:noProof/>
                          <w:sz w:val="22"/>
                          <w:lang w:val="nl-NL" w:eastAsia="en-AU"/>
                        </w:rPr>
                      </w:pPr>
                      <w:proofErr w:type="spellStart"/>
                      <w:r w:rsidRPr="002869C5">
                        <w:rPr>
                          <w:lang w:val="nl-NL"/>
                        </w:rPr>
                        <w:t>Figure</w:t>
                      </w:r>
                      <w:proofErr w:type="spellEnd"/>
                      <w:r w:rsidRPr="002869C5">
                        <w:rPr>
                          <w:lang w:val="nl-NL"/>
                        </w:rPr>
                        <w:t xml:space="preserve"> </w:t>
                      </w:r>
                      <w:r>
                        <w:fldChar w:fldCharType="begin"/>
                      </w:r>
                      <w:r w:rsidRPr="002869C5">
                        <w:rPr>
                          <w:lang w:val="nl-NL"/>
                        </w:rPr>
                        <w:instrText xml:space="preserve"> SEQ Figure \* ARABIC </w:instrText>
                      </w:r>
                      <w:r>
                        <w:fldChar w:fldCharType="separate"/>
                      </w:r>
                      <w:r w:rsidR="00315B05" w:rsidRPr="002869C5">
                        <w:rPr>
                          <w:noProof/>
                          <w:lang w:val="nl-NL"/>
                        </w:rPr>
                        <w:t>1</w:t>
                      </w:r>
                      <w:r>
                        <w:fldChar w:fldCharType="end"/>
                      </w:r>
                      <w:r w:rsidRPr="002869C5">
                        <w:rPr>
                          <w:lang w:val="nl-NL"/>
                        </w:rPr>
                        <w:t xml:space="preserve">La </w:t>
                      </w:r>
                      <w:proofErr w:type="spellStart"/>
                      <w:r w:rsidRPr="002869C5">
                        <w:rPr>
                          <w:lang w:val="nl-NL"/>
                        </w:rPr>
                        <w:t>chaîne</w:t>
                      </w:r>
                      <w:proofErr w:type="spellEnd"/>
                      <w:r w:rsidRPr="002869C5">
                        <w:rPr>
                          <w:lang w:val="nl-NL"/>
                        </w:rPr>
                        <w:t xml:space="preserve"> de </w:t>
                      </w:r>
                      <w:proofErr w:type="spellStart"/>
                      <w:r w:rsidRPr="002869C5">
                        <w:rPr>
                          <w:lang w:val="nl-NL"/>
                        </w:rPr>
                        <w:t>valeur</w:t>
                      </w:r>
                      <w:proofErr w:type="spellEnd"/>
                      <w:r w:rsidRPr="002869C5">
                        <w:rPr>
                          <w:lang w:val="nl-NL"/>
                        </w:rPr>
                        <w:t xml:space="preserve"> de la COI</w:t>
                      </w:r>
                    </w:p>
                  </w:txbxContent>
                </v:textbox>
                <w10:wrap type="square"/>
              </v:shape>
            </w:pict>
          </mc:Fallback>
        </mc:AlternateContent>
      </w:r>
      <w:r>
        <w:rPr>
          <w:b/>
        </w:rPr>
        <w:t>La chaîne de valeur de la COI : "</w:t>
      </w:r>
      <w:r>
        <w:rPr>
          <w:i/>
        </w:rPr>
        <w:t xml:space="preserve">La COI génère de la valeur grâce à l'interaction de toutes ses fonctions. Afin de maximiser cette valeur, la COI devrait fonctionner comme un système de bout en bout, dans lequel les observations et la recherche permettent de fournir divers services et évaluations, conduisant à des décisions de gestion éclairées et à des orientations politiques, et aboutissant à de multiples utilisations sociétales et économiques. Le retour d'information des différentes fonctions du système devrait conduire à des exigences évolutives et, en général, de plus en plus spécifiques et exigeantes en matière d'observations, de science et de services. Le développement des capacités agira comme </w:t>
      </w:r>
      <w:r>
        <w:rPr>
          <w:i/>
        </w:rPr>
        <w:lastRenderedPageBreak/>
        <w:t xml:space="preserve">un catalyseur pour l'ensemble du système, en travaillant à la fois à la pointe du progrès et en </w:t>
      </w:r>
      <w:r w:rsidR="004932F9">
        <w:rPr>
          <w:i/>
        </w:rPr>
        <w:t>ne</w:t>
      </w:r>
      <w:r>
        <w:rPr>
          <w:i/>
        </w:rPr>
        <w:t xml:space="preserve"> laissant personne de côté</w:t>
      </w:r>
      <w:r>
        <w:t>."</w:t>
      </w:r>
      <w:r>
        <w:rPr>
          <w:vertAlign w:val="superscript"/>
        </w:rPr>
        <w:footnoteReference w:id="2"/>
      </w:r>
      <w:r>
        <w:t xml:space="preserve"> </w:t>
      </w:r>
      <w:r w:rsidRPr="002869C5">
        <w:rPr>
          <w:lang w:val="nl-NL"/>
        </w:rPr>
        <w:t xml:space="preserve">. </w:t>
      </w:r>
      <w:r w:rsidR="00791FB1" w:rsidRPr="002869C5">
        <w:rPr>
          <w:lang w:val="nl-NL"/>
        </w:rPr>
        <w:t xml:space="preserve"> </w:t>
      </w:r>
    </w:p>
    <w:p w14:paraId="1C5766FE" w14:textId="37B98CC5" w:rsidR="001306E8" w:rsidRPr="002869C5" w:rsidRDefault="00000000">
      <w:pPr>
        <w:spacing w:before="220" w:after="220"/>
        <w:rPr>
          <w:strike/>
          <w:color w:val="FF0000"/>
          <w:lang w:val="nl-NL"/>
        </w:rPr>
      </w:pPr>
      <w:r w:rsidRPr="002869C5">
        <w:rPr>
          <w:lang w:val="nl-NL"/>
        </w:rPr>
        <w:t xml:space="preserve">Les fonctions </w:t>
      </w:r>
      <w:r w:rsidR="00571642">
        <w:rPr>
          <w:lang w:val="nl-NL"/>
        </w:rPr>
        <w:t>de la COI</w:t>
      </w:r>
      <w:r w:rsidRPr="002869C5">
        <w:rPr>
          <w:lang w:val="nl-NL"/>
        </w:rPr>
        <w:t xml:space="preserve"> et leur interaction dans la chaîne de valeur sont illustrées dans la figure 1</w:t>
      </w:r>
      <w:r w:rsidRPr="002869C5">
        <w:rPr>
          <w:i/>
          <w:lang w:val="nl-NL"/>
        </w:rPr>
        <w:t xml:space="preserve">. </w:t>
      </w:r>
    </w:p>
    <w:p w14:paraId="6016ED79" w14:textId="77777777" w:rsidR="001306E8" w:rsidRDefault="00000000">
      <w:pPr>
        <w:spacing w:before="220" w:after="220"/>
      </w:pPr>
      <w:r>
        <w:t>L'</w:t>
      </w:r>
      <w:r>
        <w:rPr>
          <w:b/>
        </w:rPr>
        <w:t xml:space="preserve">importance d'une gestion professionnelle et de qualité des données et des informations </w:t>
      </w:r>
      <w:r>
        <w:t>peut être illustrée comme suit (figure 2) (exemple)</w:t>
      </w:r>
    </w:p>
    <w:p w14:paraId="6AA11492" w14:textId="77777777" w:rsidR="001306E8" w:rsidRPr="002869C5" w:rsidRDefault="00000000">
      <w:pPr>
        <w:pStyle w:val="Caption"/>
        <w:jc w:val="center"/>
        <w:rPr>
          <w:lang w:val="nl-NL"/>
        </w:rPr>
      </w:pPr>
      <w:r>
        <w:rPr>
          <w:noProof/>
          <w:lang w:eastAsia="en-GB"/>
        </w:rPr>
        <w:drawing>
          <wp:inline distT="114300" distB="114300" distL="114300" distR="114300" wp14:anchorId="3C167817" wp14:editId="4509D9C8">
            <wp:extent cx="5731200" cy="1600200"/>
            <wp:effectExtent l="0" t="0" r="0" b="0"/>
            <wp:docPr id="1" name="image1.png" descr="Diagram,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Diagram, timeline&#10;&#10;Description automatically generated"/>
                    <pic:cNvPicPr preferRelativeResize="0"/>
                  </pic:nvPicPr>
                  <pic:blipFill>
                    <a:blip r:embed="rId17" cstate="print">
                      <a:extLst>
                        <a:ext uri="{28A0092B-C50C-407E-A947-70E740481C1C}">
                          <a14:useLocalDpi xmlns:a14="http://schemas.microsoft.com/office/drawing/2010/main"/>
                        </a:ext>
                      </a:extLst>
                    </a:blip>
                    <a:srcRect/>
                    <a:stretch>
                      <a:fillRect/>
                    </a:stretch>
                  </pic:blipFill>
                  <pic:spPr>
                    <a:xfrm>
                      <a:off x="0" y="0"/>
                      <a:ext cx="5731200" cy="1600200"/>
                    </a:xfrm>
                    <a:prstGeom prst="rect">
                      <a:avLst/>
                    </a:prstGeom>
                    <a:ln/>
                  </pic:spPr>
                </pic:pic>
              </a:graphicData>
            </a:graphic>
          </wp:inline>
        </w:drawing>
      </w:r>
      <w:r w:rsidR="00791FB1" w:rsidRPr="002869C5">
        <w:rPr>
          <w:lang w:val="nl-NL"/>
        </w:rPr>
        <w:t xml:space="preserve">Figure </w:t>
      </w:r>
      <w:r w:rsidR="00791FB1">
        <w:fldChar w:fldCharType="begin"/>
      </w:r>
      <w:r w:rsidR="00791FB1" w:rsidRPr="002869C5">
        <w:rPr>
          <w:lang w:val="nl-NL"/>
        </w:rPr>
        <w:instrText xml:space="preserve"> SEQ Figure \* ARABIC </w:instrText>
      </w:r>
      <w:r w:rsidR="00791FB1">
        <w:fldChar w:fldCharType="separate"/>
      </w:r>
      <w:r w:rsidR="00315B05" w:rsidRPr="002869C5">
        <w:rPr>
          <w:noProof/>
          <w:lang w:val="nl-NL"/>
        </w:rPr>
        <w:t>2</w:t>
      </w:r>
      <w:r w:rsidR="00791FB1">
        <w:fldChar w:fldCharType="end"/>
      </w:r>
      <w:r w:rsidR="00791FB1" w:rsidRPr="002869C5">
        <w:rPr>
          <w:lang w:val="nl-NL"/>
        </w:rPr>
        <w:t>: Diagramme de flux de données pour les données en mode différé</w:t>
      </w:r>
    </w:p>
    <w:p w14:paraId="409F082B" w14:textId="77777777" w:rsidR="001306E8" w:rsidRPr="002869C5" w:rsidRDefault="00000000">
      <w:pPr>
        <w:spacing w:before="360" w:beforeAutospacing="0"/>
        <w:rPr>
          <w:color w:val="FF0000"/>
          <w:lang w:val="nl-NL"/>
        </w:rPr>
      </w:pPr>
      <w:r w:rsidRPr="002869C5">
        <w:rPr>
          <w:lang w:val="nl-NL"/>
        </w:rPr>
        <w:t xml:space="preserve">Il convient de mentionner que les </w:t>
      </w:r>
      <w:r w:rsidR="00B9171A" w:rsidRPr="002869C5">
        <w:rPr>
          <w:lang w:val="nl-NL"/>
        </w:rPr>
        <w:t xml:space="preserve">programmes ou projets spécifiques de la COI peuvent également avoir des dispositions spécifiques en matière de flux de données, y compris des résultats spécifiques (produits et services de données/d'informations). </w:t>
      </w:r>
    </w:p>
    <w:p w14:paraId="30093F60" w14:textId="77777777" w:rsidR="001306E8" w:rsidRPr="002869C5" w:rsidRDefault="00000000">
      <w:pPr>
        <w:spacing w:before="220" w:after="220"/>
        <w:rPr>
          <w:b/>
          <w:lang w:val="nl-NL"/>
        </w:rPr>
      </w:pPr>
      <w:r w:rsidRPr="002869C5">
        <w:rPr>
          <w:b/>
          <w:lang w:val="nl-NL"/>
        </w:rPr>
        <w:t>Tous les programmes de la COI ont besoin d'une composante de gestion des données et de l'information, élaborée dans le cadre du programme et mise en œuvre en étroite collaboration et consultation avec le programme COI/IODE</w:t>
      </w:r>
      <w:r w:rsidR="00425E5F">
        <w:rPr>
          <w:rStyle w:val="FootnoteReference"/>
          <w:b/>
        </w:rPr>
        <w:footnoteReference w:id="3"/>
      </w:r>
      <w:r w:rsidRPr="002869C5">
        <w:rPr>
          <w:b/>
          <w:lang w:val="nl-NL"/>
        </w:rPr>
        <w:t xml:space="preserve"> par le biais de son secrétariat IODE, des projets/activités IODE et de son réseau de centres de données et d'information, afin que l'expertise considérable disponible en interne et dans ces structures nationales/régionales/thématiques puisse être pleinement exploitée.</w:t>
      </w:r>
    </w:p>
    <w:p w14:paraId="6DD112F9" w14:textId="77777777" w:rsidR="001306E8" w:rsidRDefault="00000000">
      <w:pPr>
        <w:spacing w:before="220" w:after="220"/>
        <w:rPr>
          <w:b/>
        </w:rPr>
      </w:pPr>
      <w:r>
        <w:rPr>
          <w:b/>
        </w:rPr>
        <w:t>Tous les programmes de la COI et les activités qu'ils mettent en œuvre doivent disposer d'un plan de gestion des données qui documente le flux de données, les méthodologies utilisées pour la gestion des données et des informations, la manière dont les données et les informations seront mises à disposition et les autorisations d'utilisation, ainsi que les dispositions relatives au dépôt sécurisé à long terme des données et des informations. Le plan de gestion des données doit être un "document vivant" et être mis à jour si nécessaire au cours du programme ou du projet concerné.</w:t>
      </w:r>
    </w:p>
    <w:p w14:paraId="08D1D724" w14:textId="751A9514" w:rsidR="001306E8" w:rsidRDefault="00000000">
      <w:pPr>
        <w:spacing w:before="220" w:after="220"/>
      </w:pPr>
      <w:r>
        <w:t xml:space="preserve">En 1961, la COI a créé le </w:t>
      </w:r>
      <w:r>
        <w:rPr>
          <w:b/>
        </w:rPr>
        <w:t>programme IODE</w:t>
      </w:r>
      <w:r>
        <w:t xml:space="preserve">. Le programme IODE, et en particulier son réseau de </w:t>
      </w:r>
      <w:r w:rsidR="00571642">
        <w:t xml:space="preserve">Centres Nationaux </w:t>
      </w:r>
      <w:r>
        <w:t xml:space="preserve">de </w:t>
      </w:r>
      <w:r w:rsidR="00571642">
        <w:t xml:space="preserve">Données Océanographiques </w:t>
      </w:r>
      <w:r>
        <w:t xml:space="preserve">(CNDO), </w:t>
      </w:r>
      <w:r w:rsidR="00571642">
        <w:t xml:space="preserve">d'Unités </w:t>
      </w:r>
      <w:r>
        <w:t xml:space="preserve">de </w:t>
      </w:r>
      <w:r w:rsidR="00571642">
        <w:t xml:space="preserve">Données Associées </w:t>
      </w:r>
      <w:r>
        <w:t xml:space="preserve">(UDA) et </w:t>
      </w:r>
      <w:r w:rsidR="00571642">
        <w:t xml:space="preserve">d'Unités d'Information Associées </w:t>
      </w:r>
      <w:r>
        <w:t xml:space="preserve">(UAI), ainsi que le secrétariat de l'IODE, a assumé la responsabilité des tâches de gestion et de partage des données et de l'information de nombreux programmes et projets nationaux et internationaux d'océanographie et d'observation des océans. Les centres de données de l'IODE travaillent en coordination les uns avec les autres dans le cadre d'un certain nombre de projets de l'IODE, et l'accent est mis sur l'élaboration de normes et de </w:t>
      </w:r>
      <w:r w:rsidR="00571642">
        <w:t xml:space="preserve">bonnes </w:t>
      </w:r>
      <w:r>
        <w:t xml:space="preserve">pratiques pour tous les aspects </w:t>
      </w:r>
      <w:r>
        <w:lastRenderedPageBreak/>
        <w:t>de la gestion des données et de l'information, dans le cadre d'un large éventail de types de données.</w:t>
      </w:r>
    </w:p>
    <w:p w14:paraId="75373D24" w14:textId="77777777" w:rsidR="001306E8" w:rsidRDefault="00000000">
      <w:pPr>
        <w:spacing w:before="220" w:after="220"/>
      </w:pPr>
      <w:r>
        <w:t>Au bout de cette chaîne, les données devraient également être mises à disposition pour une interaction machine-machine (par exemple par le biais d'API et de services web en ligne), ce qui constituera une composante essentielle de l</w:t>
      </w:r>
      <w:r>
        <w:rPr>
          <w:b/>
        </w:rPr>
        <w:t xml:space="preserve">'"écosystème océanique numérique", </w:t>
      </w:r>
      <w:r>
        <w:t xml:space="preserve">résultat clé du plan stratégique (voir </w:t>
      </w:r>
      <w:r w:rsidR="00425E5F">
        <w:t xml:space="preserve">section </w:t>
      </w:r>
      <w:r>
        <w:t xml:space="preserve">4). </w:t>
      </w:r>
    </w:p>
    <w:p w14:paraId="63318FB4" w14:textId="77777777" w:rsidR="001306E8" w:rsidRDefault="00000000">
      <w:pPr>
        <w:numPr>
          <w:ilvl w:val="0"/>
          <w:numId w:val="38"/>
        </w:numPr>
        <w:spacing w:before="0" w:beforeAutospacing="0" w:after="120" w:afterAutospacing="0"/>
        <w:ind w:left="924"/>
      </w:pPr>
      <w:r>
        <w:t>Un "</w:t>
      </w:r>
      <w:r w:rsidRPr="00425E5F">
        <w:rPr>
          <w:b/>
        </w:rPr>
        <w:t>écosystème océanique numérique</w:t>
      </w:r>
      <w:r>
        <w:t xml:space="preserve">" est défini ici comme un système qui relie des systèmes distribués et indépendants par le biais d'une architecture d'interopérabilité décentralisée pour former un écosystème numérique. À l'instar des écosystèmes naturels, il doit pouvoir résister à la perte ou au gain d'éléments et s'adapter à une grande diversité de produits et de services, tout en conservant ses fonctions essentielles. </w:t>
      </w:r>
      <w:r>
        <w:rPr>
          <w:vertAlign w:val="superscript"/>
        </w:rPr>
        <w:footnoteReference w:id="4"/>
      </w:r>
    </w:p>
    <w:p w14:paraId="7F62CF5E" w14:textId="77777777" w:rsidR="001306E8" w:rsidRDefault="00000000">
      <w:pPr>
        <w:spacing w:before="220" w:after="220"/>
      </w:pPr>
      <w:r>
        <w:t xml:space="preserve">Les principales exigences sont les </w:t>
      </w:r>
      <w:r w:rsidR="0005628E">
        <w:t xml:space="preserve">suivantes </w:t>
      </w:r>
      <w:r>
        <w:t xml:space="preserve">(i) le </w:t>
      </w:r>
      <w:r w:rsidRPr="00425E5F">
        <w:rPr>
          <w:b/>
          <w:bCs/>
        </w:rPr>
        <w:t xml:space="preserve">contrôle de la qualité </w:t>
      </w:r>
      <w:r w:rsidR="0005628E" w:rsidRPr="005605A5">
        <w:t>- les</w:t>
      </w:r>
      <w:r w:rsidR="0005628E">
        <w:rPr>
          <w:b/>
          <w:bCs/>
        </w:rPr>
        <w:t xml:space="preserve"> </w:t>
      </w:r>
      <w:r>
        <w:t>données collectées sont sujettes à des erreurs dues à un mauvais fonctionnement de l'instrument, à une erreur humaine ou à d'autres facteurs imprévus qui entraînent des valeurs erronées. Le contrôle de la qualité, à l'aide de méthodes normalisées, est donc essentiel pour garantir la fiabilité des données ; et (ii) l'</w:t>
      </w:r>
      <w:r w:rsidRPr="00425E5F">
        <w:rPr>
          <w:b/>
          <w:bCs/>
        </w:rPr>
        <w:t xml:space="preserve">archivage permanent et sécurisé des données </w:t>
      </w:r>
      <w:r w:rsidR="0005628E">
        <w:t xml:space="preserve">- </w:t>
      </w:r>
      <w:r>
        <w:t>contrairement aux données générées par des expériences en laboratoire (</w:t>
      </w:r>
      <w:r w:rsidRPr="0005628E">
        <w:rPr>
          <w:i/>
          <w:iCs/>
        </w:rPr>
        <w:t>ex situ</w:t>
      </w:r>
      <w:r>
        <w:t xml:space="preserve">), les données océaniques résultent souvent d'observations </w:t>
      </w:r>
      <w:r w:rsidRPr="0005628E">
        <w:rPr>
          <w:i/>
          <w:iCs/>
        </w:rPr>
        <w:t xml:space="preserve">in situ </w:t>
      </w:r>
      <w:r>
        <w:t xml:space="preserve">et sont uniques dans le temps et l'espace et, en tant que telles, ne sont pas reproductibles. </w:t>
      </w:r>
    </w:p>
    <w:p w14:paraId="0CBA4755" w14:textId="0930353B" w:rsidR="001306E8" w:rsidRPr="002869C5" w:rsidRDefault="00000000">
      <w:pPr>
        <w:spacing w:before="220" w:after="220"/>
        <w:rPr>
          <w:lang w:val="nl-NL"/>
        </w:rPr>
      </w:pPr>
      <w:r w:rsidRPr="002869C5">
        <w:rPr>
          <w:lang w:val="nl-NL"/>
        </w:rPr>
        <w:t xml:space="preserve">Il existe déjà une grande variété de procédures de contrôle de la qualité des données océanographiques. Un grand nombre d'entre elles peuvent être consultées dans le répertoire du </w:t>
      </w:r>
      <w:r w:rsidR="00744702" w:rsidRPr="002869C5">
        <w:rPr>
          <w:lang w:val="nl-NL"/>
        </w:rPr>
        <w:t xml:space="preserve">Système des </w:t>
      </w:r>
      <w:r w:rsidRPr="002869C5">
        <w:rPr>
          <w:lang w:val="nl-NL"/>
        </w:rPr>
        <w:t xml:space="preserve">meilleures pratiques de l'océan (OBPS) </w:t>
      </w:r>
      <w:r w:rsidR="0059403D" w:rsidRPr="002869C5">
        <w:rPr>
          <w:lang w:val="nl-NL"/>
        </w:rPr>
        <w:t>à l'adresse</w:t>
      </w:r>
      <w:r w:rsidR="00571642">
        <w:rPr>
          <w:lang w:val="nl-NL"/>
        </w:rPr>
        <w:t xml:space="preserve"> suivante : </w:t>
      </w:r>
      <w:hyperlink r:id="rId18" w:history="1">
        <w:r w:rsidRPr="00571642">
          <w:rPr>
            <w:rStyle w:val="Hyperlink"/>
            <w:lang w:val="nl-NL"/>
          </w:rPr>
          <w:t>https://search.oceanbestpractices.org</w:t>
        </w:r>
      </w:hyperlink>
      <w:r w:rsidRPr="002869C5">
        <w:rPr>
          <w:lang w:val="nl-NL"/>
        </w:rPr>
        <w:t xml:space="preserve">.  </w:t>
      </w:r>
    </w:p>
    <w:p w14:paraId="614F36DB" w14:textId="77777777" w:rsidR="001306E8" w:rsidRPr="002869C5" w:rsidRDefault="00000000">
      <w:pPr>
        <w:spacing w:before="0" w:beforeAutospacing="0" w:after="120" w:afterAutospacing="0"/>
        <w:rPr>
          <w:lang w:val="nl-NL"/>
        </w:rPr>
      </w:pPr>
      <w:r w:rsidRPr="002869C5">
        <w:rPr>
          <w:lang w:val="nl-NL"/>
        </w:rPr>
        <w:t xml:space="preserve">De même, les </w:t>
      </w:r>
      <w:r w:rsidRPr="002869C5">
        <w:rPr>
          <w:u w:val="single"/>
          <w:lang w:val="nl-NL"/>
        </w:rPr>
        <w:t xml:space="preserve">dépôts de données océaniques de la COI </w:t>
      </w:r>
      <w:r w:rsidRPr="002869C5">
        <w:rPr>
          <w:lang w:val="nl-NL"/>
        </w:rPr>
        <w:t>suivants, vastes et sécurisés, ont été mis en place :</w:t>
      </w:r>
    </w:p>
    <w:p w14:paraId="36F86B7E" w14:textId="1976D2E1" w:rsidR="001306E8" w:rsidRDefault="00000000">
      <w:pPr>
        <w:numPr>
          <w:ilvl w:val="0"/>
          <w:numId w:val="36"/>
        </w:numPr>
        <w:spacing w:before="0" w:beforeAutospacing="0" w:after="120" w:afterAutospacing="0"/>
        <w:ind w:left="924"/>
      </w:pPr>
      <w:r>
        <w:rPr>
          <w:b/>
        </w:rPr>
        <w:t>La base de données sur les océans du monde (WOD) :</w:t>
      </w:r>
      <w:r>
        <w:t xml:space="preserve"> La </w:t>
      </w:r>
      <w:r w:rsidR="00571642">
        <w:t xml:space="preserve">WOD </w:t>
      </w:r>
      <w:r>
        <w:t xml:space="preserve">est la plus grande collection au monde de données sur les profils océaniques, formatées de manière uniforme, dont la qualité est contrôlée et qui sont accessibles au public. C'est un outil puissant pour la recherche océanographique, climatique et environnementale, et le résultat final de plus de 20 ans d'efforts coordonnés pour incorporer dans une base de données unique des données provenant d'institutions, d'agences, de chercheurs individuels et d'initiatives de récupération de données. Les données de la WOD s'étendent du voyage du capitaine Cook en 1772 à la période contemporaine d'Argo, ce qui en fait une ressource précieuse pour l'analyse du climat océanique historique et à long terme. WOD est un projet de l'IODE (créé en 2000), hébergé et géré par les National Centers for Environmental Information (NCEI) des États-Unis </w:t>
      </w:r>
      <w:r w:rsidR="00D46048">
        <w:t>(</w:t>
      </w:r>
      <w:hyperlink r:id="rId19">
        <w:r w:rsidRPr="0005628E">
          <w:rPr>
            <w:color w:val="1155CC"/>
            <w:u w:val="single"/>
          </w:rPr>
          <w:t>https://www.ncei.noaa.gov/products/world-ocean-database)</w:t>
        </w:r>
      </w:hyperlink>
      <w:r>
        <w:t xml:space="preserve"> ;</w:t>
      </w:r>
    </w:p>
    <w:p w14:paraId="734084E1" w14:textId="74CF69EE" w:rsidR="001306E8" w:rsidRDefault="00000000">
      <w:pPr>
        <w:numPr>
          <w:ilvl w:val="0"/>
          <w:numId w:val="36"/>
        </w:numPr>
        <w:spacing w:after="220"/>
        <w:ind w:left="924"/>
      </w:pPr>
      <w:r>
        <w:rPr>
          <w:b/>
        </w:rPr>
        <w:t xml:space="preserve">Le système d'information sur la biodiversité des océans (OBIS) </w:t>
      </w:r>
      <w:r>
        <w:t xml:space="preserve">: L'OBIS est un centre d'échange de données et d'informations sur la biodiversité marine en libre accès pour la science, la conservation et le développement durable. Sa vision est </w:t>
      </w:r>
      <w:r>
        <w:lastRenderedPageBreak/>
        <w:t xml:space="preserve">d'être la passerelle la plus complète vers les données et informations biogéographiques et sur la biodiversité des océans du monde entier, nécessaires pour répondre aux préoccupations urgentes concernant les côtes et les océans du monde entier. L'OBIS contribue à un grand nombre de programmes, d'activités et de conventions internationales. L'OBIS a été lancé en 2000 par le Census of Marine Life et est devenu un projet de l'IODE en 2009 (Résolution IOC-XXV-4) </w:t>
      </w:r>
      <w:r w:rsidR="00D46048">
        <w:t xml:space="preserve">- </w:t>
      </w:r>
      <w:hyperlink r:id="rId20" w:history="1">
        <w:r w:rsidRPr="002744F4">
          <w:rPr>
            <w:rStyle w:val="Hyperlink"/>
          </w:rPr>
          <w:t>https://obis.org</w:t>
        </w:r>
      </w:hyperlink>
      <w:r>
        <w:t>.</w:t>
      </w:r>
    </w:p>
    <w:p w14:paraId="0D36B037" w14:textId="77777777" w:rsidR="001306E8" w:rsidRDefault="00000000">
      <w:pPr>
        <w:spacing w:before="0" w:beforeAutospacing="0" w:after="120" w:afterAutospacing="0"/>
      </w:pPr>
      <w:r>
        <w:t>En ce qui concerne les dépôts d'information sur les océans de la COI, nous pouvons mentionner :</w:t>
      </w:r>
    </w:p>
    <w:p w14:paraId="0612E6DB" w14:textId="0BC24FCA" w:rsidR="001306E8" w:rsidRDefault="00000000">
      <w:pPr>
        <w:numPr>
          <w:ilvl w:val="0"/>
          <w:numId w:val="32"/>
        </w:numPr>
        <w:spacing w:before="0" w:beforeAutospacing="0" w:after="120" w:afterAutospacing="0"/>
        <w:ind w:left="924"/>
      </w:pPr>
      <w:r>
        <w:rPr>
          <w:b/>
        </w:rPr>
        <w:t xml:space="preserve">AquaDocs </w:t>
      </w:r>
      <w:r>
        <w:t xml:space="preserve">: le dépôt commun en libre accès de l'Échange </w:t>
      </w:r>
      <w:r w:rsidR="002744F4">
        <w:t xml:space="preserve">International </w:t>
      </w:r>
      <w:r>
        <w:t xml:space="preserve">de </w:t>
      </w:r>
      <w:r w:rsidR="002744F4">
        <w:t xml:space="preserve">Données </w:t>
      </w:r>
      <w:r>
        <w:t xml:space="preserve">et </w:t>
      </w:r>
      <w:r w:rsidR="002744F4">
        <w:t xml:space="preserve">d'Informations Océanographiques </w:t>
      </w:r>
      <w:r>
        <w:t xml:space="preserve">(IODE) de l'UNESCO/COI et de l'Association </w:t>
      </w:r>
      <w:r w:rsidR="002744F4">
        <w:t xml:space="preserve">Internationale </w:t>
      </w:r>
      <w:r>
        <w:t xml:space="preserve">des </w:t>
      </w:r>
      <w:r w:rsidR="002744F4">
        <w:t xml:space="preserve">Bibliothèques </w:t>
      </w:r>
      <w:r>
        <w:t xml:space="preserve">et </w:t>
      </w:r>
      <w:r w:rsidR="002744F4">
        <w:t xml:space="preserve">Centres d'Information </w:t>
      </w:r>
      <w:r>
        <w:t xml:space="preserve">sur les </w:t>
      </w:r>
      <w:r w:rsidR="002744F4">
        <w:t xml:space="preserve">Sciences Aquatiques </w:t>
      </w:r>
      <w:r>
        <w:t xml:space="preserve">et </w:t>
      </w:r>
      <w:r w:rsidR="002744F4">
        <w:t xml:space="preserve">Marines </w:t>
      </w:r>
      <w:r>
        <w:t xml:space="preserve">(IAMSLIC) avec le soutien des résumés des sciences aquatiques et halieutiques de la FAO. Il s'agit d'une base de données thématique couvrant les environnements naturels marins, côtiers, estuariens, saumâtres et d'eau douce et comprenant tous les aspects de la science, de la technologie, de la gestion et de la conservation de ces environnements, de leurs organismes et de leurs ressources, ainsi que les aspects économiques, sociologiques et juridiques </w:t>
      </w:r>
      <w:r w:rsidR="00D46048">
        <w:t xml:space="preserve">- </w:t>
      </w:r>
      <w:hyperlink r:id="rId21" w:history="1">
        <w:r w:rsidRPr="002744F4">
          <w:rPr>
            <w:rStyle w:val="Hyperlink"/>
          </w:rPr>
          <w:t>https://aquadocs.org</w:t>
        </w:r>
      </w:hyperlink>
      <w:r>
        <w:t xml:space="preserve"> </w:t>
      </w:r>
    </w:p>
    <w:p w14:paraId="1E2F0DDE" w14:textId="01494456" w:rsidR="001306E8" w:rsidRPr="002744F4" w:rsidRDefault="00000000" w:rsidP="005605A5">
      <w:pPr>
        <w:numPr>
          <w:ilvl w:val="0"/>
          <w:numId w:val="32"/>
        </w:numPr>
        <w:spacing w:before="0" w:beforeAutospacing="0" w:after="240" w:afterAutospacing="0"/>
        <w:ind w:left="924" w:hanging="357"/>
      </w:pPr>
      <w:r w:rsidRPr="005605A5">
        <w:t xml:space="preserve">Système de </w:t>
      </w:r>
      <w:r w:rsidR="002744F4" w:rsidRPr="005605A5">
        <w:t xml:space="preserve">bonnes </w:t>
      </w:r>
      <w:r w:rsidRPr="005605A5">
        <w:t xml:space="preserve">pratiques océaniques (OBPS) </w:t>
      </w:r>
      <w:r w:rsidRPr="002744F4">
        <w:t>: l'objectif est de disposer des mêmes méthodes convenues et largement adoptées par les communautés de la recherche océanique, des opérations, de la gestion des données et de l'information et des applications, utilisées par les praticiens et pour la formation au développement des capacités. Il invite ces communautés à fournir leurs propres méthodologies (documents, vidéos de formation, etc.) (également connues sous le nom de "</w:t>
      </w:r>
      <w:r w:rsidR="002744F4" w:rsidRPr="002744F4">
        <w:t xml:space="preserve">bonnes </w:t>
      </w:r>
      <w:r w:rsidRPr="002744F4">
        <w:t>pratiques"</w:t>
      </w:r>
      <w:r w:rsidRPr="005605A5">
        <w:footnoteReference w:id="5"/>
      </w:r>
      <w:r w:rsidRPr="002744F4">
        <w:t xml:space="preserve"> ) au dépôt mondial permanent et en libre accès de l'OBPS afin de les partager avec leurs collègues. </w:t>
      </w:r>
      <w:r w:rsidRPr="005605A5">
        <w:t xml:space="preserve">Le dépôt offre des capacités de recherche sophistiquées étayées par des technologies sémantiques avancées basées sur des profils de métadonnées riches et une indexation automatisée du vocabulaire afin d'améliorer de manière significative la découverte et l'accès aux méthodes océaniques.  Il est </w:t>
      </w:r>
      <w:r w:rsidRPr="002744F4">
        <w:t xml:space="preserve">hébergé et géré par l'Échange </w:t>
      </w:r>
      <w:r w:rsidR="002744F4" w:rsidRPr="005605A5">
        <w:t>I</w:t>
      </w:r>
      <w:r w:rsidRPr="002744F4">
        <w:t xml:space="preserve">nternational de </w:t>
      </w:r>
      <w:r w:rsidR="002744F4" w:rsidRPr="005605A5">
        <w:t>D</w:t>
      </w:r>
      <w:r w:rsidR="002744F4" w:rsidRPr="002744F4">
        <w:t xml:space="preserve">onnées </w:t>
      </w:r>
      <w:r w:rsidRPr="002744F4">
        <w:t xml:space="preserve">et </w:t>
      </w:r>
      <w:r w:rsidR="002744F4" w:rsidRPr="002744F4">
        <w:t>d'</w:t>
      </w:r>
      <w:r w:rsidR="002744F4" w:rsidRPr="005605A5">
        <w:t>I</w:t>
      </w:r>
      <w:r w:rsidR="002744F4" w:rsidRPr="002744F4">
        <w:t xml:space="preserve">nformations </w:t>
      </w:r>
      <w:r w:rsidR="002744F4" w:rsidRPr="005605A5">
        <w:t>O</w:t>
      </w:r>
      <w:r w:rsidR="002744F4" w:rsidRPr="002744F4">
        <w:t xml:space="preserve">céanographiques </w:t>
      </w:r>
      <w:r w:rsidRPr="002744F4">
        <w:t xml:space="preserve">(IODE) de la Commission </w:t>
      </w:r>
      <w:r w:rsidR="002744F4" w:rsidRPr="005605A5">
        <w:t>O</w:t>
      </w:r>
      <w:r w:rsidRPr="002744F4">
        <w:t xml:space="preserve">céanographique </w:t>
      </w:r>
      <w:r w:rsidR="002744F4" w:rsidRPr="005605A5">
        <w:t>I</w:t>
      </w:r>
      <w:r w:rsidRPr="002744F4">
        <w:t xml:space="preserve">ntergouvernementale de l'UNESCO, dans le cadre d'une activité coordonnée par la COI (IODE, GOOS) </w:t>
      </w:r>
      <w:r w:rsidR="00D46048" w:rsidRPr="002744F4">
        <w:t xml:space="preserve">- </w:t>
      </w:r>
      <w:hyperlink r:id="rId22" w:history="1">
        <w:r w:rsidR="004932F9" w:rsidRPr="005605A5">
          <w:rPr>
            <w:rStyle w:val="Hyperlink"/>
          </w:rPr>
          <w:t>https://www.oceanbestpractices.org/</w:t>
        </w:r>
      </w:hyperlink>
    </w:p>
    <w:p w14:paraId="0E33BADE" w14:textId="77777777" w:rsidR="001306E8" w:rsidRPr="005605A5" w:rsidRDefault="00000000">
      <w:pPr>
        <w:numPr>
          <w:ilvl w:val="0"/>
          <w:numId w:val="32"/>
        </w:numPr>
        <w:spacing w:before="0" w:beforeAutospacing="0" w:after="240" w:afterAutospacing="0"/>
        <w:ind w:left="924" w:hanging="357"/>
        <w:rPr>
          <w:rStyle w:val="Hyperlink"/>
          <w:color w:val="0070C0"/>
          <w:u w:val="none"/>
        </w:rPr>
      </w:pPr>
      <w:r>
        <w:rPr>
          <w:b/>
        </w:rPr>
        <w:t xml:space="preserve">OceanExpert : </w:t>
      </w:r>
      <w:r>
        <w:t xml:space="preserve">Le système OceanExpert est une base de données contenant des informations sur les personnes actives dans le domaine de l'environnement marin (et d'eau douce). Il s'agit d'un outil destiné aux scientifiques, aux décideurs politiques et à toute personne ayant besoin de contacter un professionnel du milieu marin (ou de l'eau douce) </w:t>
      </w:r>
      <w:r w:rsidR="00D46048">
        <w:t xml:space="preserve">- </w:t>
      </w:r>
      <w:hyperlink r:id="rId23" w:history="1">
        <w:r w:rsidR="00D46048" w:rsidRPr="00FD07B1">
          <w:rPr>
            <w:rStyle w:val="Hyperlink"/>
          </w:rPr>
          <w:t>https://oceanexpert.org/</w:t>
        </w:r>
      </w:hyperlink>
    </w:p>
    <w:p w14:paraId="282A0C2C" w14:textId="20B59C20" w:rsidR="005605A5" w:rsidRDefault="005605A5">
      <w:pPr>
        <w:spacing w:before="0" w:beforeAutospacing="0" w:after="0" w:afterAutospacing="0"/>
        <w:jc w:val="left"/>
        <w:rPr>
          <w:b/>
        </w:rPr>
      </w:pPr>
      <w:r>
        <w:rPr>
          <w:b/>
        </w:rPr>
        <w:br w:type="page"/>
      </w:r>
    </w:p>
    <w:p w14:paraId="7194997B" w14:textId="77777777" w:rsidR="001306E8" w:rsidRDefault="00000000">
      <w:pPr>
        <w:pStyle w:val="Heading1"/>
      </w:pPr>
      <w:bookmarkStart w:id="11" w:name="_5i86k3lvjzkj" w:colFirst="0" w:colLast="0"/>
      <w:bookmarkStart w:id="12" w:name="_Toc143785819"/>
      <w:bookmarkEnd w:id="11"/>
      <w:r>
        <w:lastRenderedPageBreak/>
        <w:t>VISION ET OBJECTIFS DU PLAN STRATÉGIQUE</w:t>
      </w:r>
      <w:bookmarkEnd w:id="12"/>
    </w:p>
    <w:p w14:paraId="6CD104C8" w14:textId="77777777" w:rsidR="001306E8" w:rsidRDefault="00000000">
      <w:pPr>
        <w:spacing w:before="0" w:beforeAutospacing="0" w:after="120" w:afterAutospacing="0"/>
      </w:pPr>
      <w:r>
        <w:t xml:space="preserve">La </w:t>
      </w:r>
      <w:r>
        <w:rPr>
          <w:b/>
        </w:rPr>
        <w:t xml:space="preserve">vision </w:t>
      </w:r>
      <w:r>
        <w:t>du plan stratégique de la COI pour la gestion des données et de l'information (</w:t>
      </w:r>
      <w:r w:rsidR="00A163CB">
        <w:t>2023-2029</w:t>
      </w:r>
      <w:r>
        <w:t>) est de réaliser :</w:t>
      </w:r>
    </w:p>
    <w:p w14:paraId="29B16BA9" w14:textId="72CF3E47" w:rsidR="001306E8" w:rsidRDefault="00000000">
      <w:pPr>
        <w:spacing w:before="0" w:beforeAutospacing="0" w:after="240" w:afterAutospacing="0"/>
        <w:ind w:left="720" w:right="522"/>
        <w:rPr>
          <w:i/>
        </w:rPr>
      </w:pPr>
      <w:r w:rsidRPr="005F50A1">
        <w:rPr>
          <w:i/>
        </w:rPr>
        <w:t xml:space="preserve">"Un système complet et intégré de données et d'informations océaniques, répondant aux besoins vastes et divers des États </w:t>
      </w:r>
      <w:r w:rsidR="00AE5D7C">
        <w:rPr>
          <w:i/>
        </w:rPr>
        <w:t>M</w:t>
      </w:r>
      <w:r w:rsidR="00AE5D7C" w:rsidRPr="005F50A1">
        <w:rPr>
          <w:i/>
        </w:rPr>
        <w:t xml:space="preserve">embres </w:t>
      </w:r>
      <w:r w:rsidRPr="005F50A1">
        <w:rPr>
          <w:i/>
        </w:rPr>
        <w:t>de la COI, à des fins de gestion, d'élaboration de politiques et d'utilisation scientifique.</w:t>
      </w:r>
    </w:p>
    <w:p w14:paraId="167C07BE" w14:textId="77777777" w:rsidR="001306E8" w:rsidRDefault="00000000">
      <w:pPr>
        <w:spacing w:before="0" w:beforeAutospacing="0" w:after="120" w:afterAutospacing="0"/>
      </w:pPr>
      <w:r>
        <w:t xml:space="preserve">Cela contribuera à la fois à la mission et à la vision du CIO. Cette dernière est : </w:t>
      </w:r>
    </w:p>
    <w:p w14:paraId="2F41B33B" w14:textId="77777777" w:rsidR="001306E8" w:rsidRDefault="00000000">
      <w:pPr>
        <w:spacing w:before="0" w:beforeAutospacing="0" w:after="240" w:afterAutospacing="0"/>
        <w:ind w:left="720" w:right="521"/>
        <w:rPr>
          <w:strike/>
          <w:color w:val="231F20"/>
        </w:rPr>
      </w:pPr>
      <w:r w:rsidRPr="005F50A1">
        <w:rPr>
          <w:i/>
        </w:rPr>
        <w:t>"Rassembler les gouvernements et la communauté scientifique pour obtenir l'océan dont nous avons besoin pour l'avenir que nous voulons</w:t>
      </w:r>
      <w:r w:rsidR="005F50A1" w:rsidRPr="005F50A1">
        <w:rPr>
          <w:i/>
        </w:rPr>
        <w:t>.</w:t>
      </w:r>
    </w:p>
    <w:p w14:paraId="0685A28C" w14:textId="77777777" w:rsidR="001306E8" w:rsidRPr="002869C5" w:rsidRDefault="00000000">
      <w:pPr>
        <w:spacing w:before="220" w:after="220"/>
        <w:rPr>
          <w:color w:val="231F20"/>
          <w:lang w:val="nl-NL"/>
        </w:rPr>
      </w:pPr>
      <w:r w:rsidRPr="002869C5">
        <w:rPr>
          <w:color w:val="231F20"/>
          <w:lang w:val="nl-NL"/>
        </w:rPr>
        <w:t xml:space="preserve">Le </w:t>
      </w:r>
      <w:r w:rsidRPr="002869C5">
        <w:rPr>
          <w:lang w:val="nl-NL"/>
        </w:rPr>
        <w:t xml:space="preserve">plan stratégique de la COI pour la gestion des données et de l'information </w:t>
      </w:r>
      <w:r w:rsidR="008F74D3" w:rsidRPr="002869C5">
        <w:rPr>
          <w:lang w:val="nl-NL"/>
        </w:rPr>
        <w:t xml:space="preserve">océanographiques </w:t>
      </w:r>
      <w:r w:rsidR="008F74D3" w:rsidRPr="002869C5">
        <w:rPr>
          <w:color w:val="231F20"/>
          <w:lang w:val="nl-NL"/>
        </w:rPr>
        <w:t xml:space="preserve">décrit la </w:t>
      </w:r>
      <w:r w:rsidRPr="002869C5">
        <w:rPr>
          <w:color w:val="231F20"/>
          <w:lang w:val="nl-NL"/>
        </w:rPr>
        <w:t xml:space="preserve">mise en œuvre de pratiques et de cadres fonctionnels et interopérables de gestion des données et de l'information afin de garantir la disponibilité des données et de l'information. </w:t>
      </w:r>
    </w:p>
    <w:p w14:paraId="4FB98C9B" w14:textId="5A5F7108" w:rsidR="001306E8" w:rsidRPr="002869C5" w:rsidRDefault="00000000">
      <w:pPr>
        <w:spacing w:before="220" w:after="220"/>
        <w:rPr>
          <w:color w:val="231F20"/>
          <w:lang w:val="nl-NL"/>
        </w:rPr>
      </w:pPr>
      <w:r w:rsidRPr="002869C5">
        <w:rPr>
          <w:lang w:val="nl-NL"/>
        </w:rPr>
        <w:t xml:space="preserve">Il </w:t>
      </w:r>
      <w:r w:rsidR="008F74D3" w:rsidRPr="002869C5">
        <w:rPr>
          <w:lang w:val="nl-NL"/>
        </w:rPr>
        <w:t xml:space="preserve">aide les </w:t>
      </w:r>
      <w:r w:rsidRPr="002869C5">
        <w:rPr>
          <w:lang w:val="nl-NL"/>
        </w:rPr>
        <w:t xml:space="preserve">programmes de la COI à partager et à gérer efficacement leurs données et leurs informations de manière coordonnée et sur base de pratiques largement reconnues, afin de contribuer à la réalisation non seulement des objectifs de la COI, mais aussi de ceux de la </w:t>
      </w:r>
      <w:r w:rsidR="00261F64">
        <w:rPr>
          <w:lang w:val="nl-NL"/>
        </w:rPr>
        <w:t>Décennie de l’Océan</w:t>
      </w:r>
      <w:r w:rsidRPr="002869C5">
        <w:rPr>
          <w:lang w:val="nl-NL"/>
        </w:rPr>
        <w:t>.</w:t>
      </w:r>
    </w:p>
    <w:p w14:paraId="1C53F58C" w14:textId="1A801B9F" w:rsidR="001306E8" w:rsidRDefault="00000000">
      <w:pPr>
        <w:spacing w:before="220" w:after="220"/>
      </w:pPr>
      <w:r w:rsidRPr="002869C5">
        <w:rPr>
          <w:lang w:val="nl-NL"/>
        </w:rPr>
        <w:t xml:space="preserve">La </w:t>
      </w:r>
      <w:r w:rsidRPr="002869C5">
        <w:rPr>
          <w:b/>
          <w:lang w:val="nl-NL"/>
        </w:rPr>
        <w:t xml:space="preserve">portée </w:t>
      </w:r>
      <w:r w:rsidRPr="002869C5">
        <w:rPr>
          <w:lang w:val="nl-NL"/>
        </w:rPr>
        <w:t xml:space="preserve">du Plan </w:t>
      </w:r>
      <w:r w:rsidR="00AE5D7C">
        <w:rPr>
          <w:lang w:val="nl-NL"/>
        </w:rPr>
        <w:t>S</w:t>
      </w:r>
      <w:r w:rsidR="00AE5D7C" w:rsidRPr="002869C5">
        <w:rPr>
          <w:lang w:val="nl-NL"/>
        </w:rPr>
        <w:t xml:space="preserve">tratégique </w:t>
      </w:r>
      <w:r w:rsidRPr="002869C5">
        <w:rPr>
          <w:lang w:val="nl-NL"/>
        </w:rPr>
        <w:t xml:space="preserve">de la COI pour la gestion des données et de l'information </w:t>
      </w:r>
      <w:r w:rsidR="005F50A1" w:rsidRPr="002869C5">
        <w:rPr>
          <w:lang w:val="nl-NL"/>
        </w:rPr>
        <w:t xml:space="preserve">océanographiques se </w:t>
      </w:r>
      <w:r w:rsidRPr="002869C5">
        <w:rPr>
          <w:lang w:val="nl-NL"/>
        </w:rPr>
        <w:t xml:space="preserve">veut donc </w:t>
      </w:r>
      <w:r w:rsidRPr="002869C5">
        <w:rPr>
          <w:b/>
          <w:lang w:val="nl-NL"/>
        </w:rPr>
        <w:t>exhaustive et couvre toutes les disciplines relevant du mandat de la COI</w:t>
      </w:r>
      <w:r w:rsidRPr="002869C5">
        <w:rPr>
          <w:lang w:val="nl-NL"/>
        </w:rPr>
        <w:t xml:space="preserve">. Tous les types de données et toutes les échelles de temps pour la fourniture des données (par exemple, en temps réel </w:t>
      </w:r>
      <w:r w:rsidRPr="002869C5">
        <w:rPr>
          <w:i/>
          <w:iCs/>
          <w:lang w:val="nl-NL"/>
        </w:rPr>
        <w:t xml:space="preserve">ou </w:t>
      </w:r>
      <w:r w:rsidRPr="005605A5">
        <w:rPr>
          <w:lang w:val="nl-NL"/>
        </w:rPr>
        <w:t>en</w:t>
      </w:r>
      <w:r w:rsidRPr="002869C5">
        <w:rPr>
          <w:i/>
          <w:iCs/>
          <w:lang w:val="nl-NL"/>
        </w:rPr>
        <w:t xml:space="preserve"> </w:t>
      </w:r>
      <w:r w:rsidRPr="002869C5">
        <w:rPr>
          <w:lang w:val="nl-NL"/>
        </w:rPr>
        <w:t xml:space="preserve">différé) ainsi que les produits de synthèse et les résultats des modèles sont inclus. </w:t>
      </w:r>
      <w:r>
        <w:t xml:space="preserve">Différentes stratégies peuvent être employées pour répondre aux besoins mondiaux, régionaux et locaux, et pour respecter les délais. Nous devons nous orienter vers une stratégie de communication cohérente en matière de gestion des données et de l'information </w:t>
      </w:r>
      <w:r w:rsidR="008F74D3">
        <w:t xml:space="preserve">océaniques </w:t>
      </w:r>
      <w:r>
        <w:t>pour nous permettre d'intégrer la grande variété de mesures et d'observations complexes de l'environnement marin entre les disciplines, les institutions et les échelles temporelles et spatiales.</w:t>
      </w:r>
    </w:p>
    <w:p w14:paraId="5BFFAA2A" w14:textId="77777777" w:rsidR="001306E8" w:rsidRDefault="00000000">
      <w:pPr>
        <w:spacing w:before="220" w:after="220"/>
      </w:pPr>
      <w:r>
        <w:t>L'</w:t>
      </w:r>
      <w:r>
        <w:rPr>
          <w:b/>
        </w:rPr>
        <w:t xml:space="preserve">objectif est </w:t>
      </w:r>
      <w:r>
        <w:t>d'assurer la mise en place d'</w:t>
      </w:r>
      <w:r>
        <w:rPr>
          <w:b/>
          <w:i/>
        </w:rPr>
        <w:t xml:space="preserve">un écosystème complet et intégré de données et d'informations océaniques </w:t>
      </w:r>
      <w:r>
        <w:t>pour toutes les activités océaniques. Il est essentiel que les systèmes nationaux, régionaux et internationaux existants et opérationnels puissent se connecter au système mondial intégré.</w:t>
      </w:r>
    </w:p>
    <w:p w14:paraId="7A2FF0D6" w14:textId="77777777" w:rsidR="001306E8" w:rsidRDefault="00000000">
      <w:pPr>
        <w:snapToGrid w:val="0"/>
        <w:spacing w:before="0" w:beforeAutospacing="0" w:after="120" w:afterAutospacing="0"/>
      </w:pPr>
      <w:r>
        <w:t xml:space="preserve">Les </w:t>
      </w:r>
      <w:r>
        <w:rPr>
          <w:b/>
        </w:rPr>
        <w:t xml:space="preserve">objectifs </w:t>
      </w:r>
      <w:r>
        <w:t>du plan stratégique sont les suivants :</w:t>
      </w:r>
    </w:p>
    <w:p w14:paraId="1C372AF2" w14:textId="77777777" w:rsidR="001306E8" w:rsidRDefault="00451C4E">
      <w:pPr>
        <w:pStyle w:val="ListParagraph"/>
        <w:numPr>
          <w:ilvl w:val="0"/>
          <w:numId w:val="44"/>
        </w:numPr>
        <w:snapToGrid w:val="0"/>
        <w:spacing w:before="0" w:beforeAutospacing="0" w:after="120" w:afterAutospacing="0"/>
        <w:ind w:left="1134" w:hanging="560"/>
        <w:contextualSpacing w:val="0"/>
      </w:pPr>
      <w:r>
        <w:t xml:space="preserve">des données interopérables et de qualité contrôlée sur un large éventail de variables </w:t>
      </w:r>
      <w:r w:rsidR="005F50A1">
        <w:t xml:space="preserve">: </w:t>
      </w:r>
      <w:r>
        <w:t>(</w:t>
      </w:r>
      <w:r w:rsidR="005F50A1">
        <w:t xml:space="preserve">i) </w:t>
      </w:r>
      <w:r>
        <w:t xml:space="preserve">générées selon des méthodes scientifiquement et opérationnellement fiables </w:t>
      </w:r>
      <w:r w:rsidR="005F50A1">
        <w:t xml:space="preserve">; </w:t>
      </w:r>
      <w:r>
        <w:t>et (</w:t>
      </w:r>
      <w:r w:rsidR="005F50A1">
        <w:t xml:space="preserve">ii) </w:t>
      </w:r>
      <w:r>
        <w:t>archivées en permanence selon des normes et des formats bien documentés et applicables à l'échelle mondiale ;</w:t>
      </w:r>
    </w:p>
    <w:p w14:paraId="0B773A4B" w14:textId="77777777" w:rsidR="001306E8" w:rsidRDefault="00000000">
      <w:pPr>
        <w:pStyle w:val="ListParagraph"/>
        <w:numPr>
          <w:ilvl w:val="0"/>
          <w:numId w:val="44"/>
        </w:numPr>
        <w:snapToGrid w:val="0"/>
        <w:spacing w:before="0" w:beforeAutospacing="0" w:after="120" w:afterAutospacing="0"/>
        <w:ind w:left="1134" w:hanging="560"/>
        <w:contextualSpacing w:val="0"/>
      </w:pPr>
      <w:r>
        <w:t xml:space="preserve">la diffusion en temps utile de données sur une gamme variée de variables (générées à partir d'observations et de résultats de modèles), à la fois en temps réel et en différé, en fonction des besoins des groupes d'utilisateurs et de leurs capacités techniques ("à la demande" et selon un calendrier automatique) </w:t>
      </w:r>
      <w:r w:rsidR="00451C4E">
        <w:t xml:space="preserve">; </w:t>
      </w:r>
      <w:r>
        <w:t xml:space="preserve">et </w:t>
      </w:r>
    </w:p>
    <w:p w14:paraId="78040172" w14:textId="77777777" w:rsidR="001306E8" w:rsidRDefault="00000000">
      <w:pPr>
        <w:pStyle w:val="ListParagraph"/>
        <w:numPr>
          <w:ilvl w:val="0"/>
          <w:numId w:val="44"/>
        </w:numPr>
        <w:spacing w:before="220" w:after="220"/>
        <w:ind w:left="1134" w:hanging="560"/>
      </w:pPr>
      <w:r>
        <w:t>la découverte et l'accès faciles aux données et aux informations relatives à un large éventail de variables et de produits dérivés (y compris les prévisions, les alertes et les avertissements), d'une manière conviviale pour un grand nombre d'utilisateurs.</w:t>
      </w:r>
    </w:p>
    <w:p w14:paraId="4CB86714" w14:textId="77777777" w:rsidR="001306E8" w:rsidRDefault="00000000">
      <w:pPr>
        <w:spacing w:before="0" w:beforeAutospacing="0" w:after="120" w:afterAutospacing="0"/>
        <w:ind w:left="709" w:hanging="709"/>
      </w:pPr>
      <w:r>
        <w:lastRenderedPageBreak/>
        <w:t>La mise en œuvre du plan stratégique doit tenir compte des éléments suivants</w:t>
      </w:r>
    </w:p>
    <w:p w14:paraId="59573D0F" w14:textId="725A34EE" w:rsidR="001306E8" w:rsidRDefault="00000000">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 xml:space="preserve">L'évolution du Système de </w:t>
      </w:r>
      <w:r w:rsidR="00AE5D7C">
        <w:rPr>
          <w:szCs w:val="22"/>
        </w:rPr>
        <w:t>D</w:t>
      </w:r>
      <w:r w:rsidR="00AE5D7C" w:rsidRPr="00791FB1">
        <w:rPr>
          <w:szCs w:val="22"/>
        </w:rPr>
        <w:t xml:space="preserve">onnées </w:t>
      </w:r>
      <w:r w:rsidRPr="00791FB1">
        <w:rPr>
          <w:szCs w:val="22"/>
        </w:rPr>
        <w:t xml:space="preserve">et </w:t>
      </w:r>
      <w:r w:rsidR="00AE5D7C" w:rsidRPr="00791FB1">
        <w:rPr>
          <w:szCs w:val="22"/>
        </w:rPr>
        <w:t>d'</w:t>
      </w:r>
      <w:r w:rsidR="00AE5D7C">
        <w:rPr>
          <w:szCs w:val="22"/>
        </w:rPr>
        <w:t>I</w:t>
      </w:r>
      <w:r w:rsidR="00AE5D7C" w:rsidRPr="00791FB1">
        <w:rPr>
          <w:szCs w:val="22"/>
        </w:rPr>
        <w:t xml:space="preserve">nformation </w:t>
      </w:r>
      <w:r w:rsidR="00AE5D7C">
        <w:rPr>
          <w:szCs w:val="22"/>
        </w:rPr>
        <w:t>O</w:t>
      </w:r>
      <w:r w:rsidR="00AE5D7C" w:rsidRPr="00791FB1">
        <w:rPr>
          <w:szCs w:val="22"/>
        </w:rPr>
        <w:t xml:space="preserve">céanographiques </w:t>
      </w:r>
      <w:r w:rsidRPr="00791FB1">
        <w:rPr>
          <w:szCs w:val="22"/>
        </w:rPr>
        <w:t xml:space="preserve">(ODIS) de la COI/IODE et le catalogue </w:t>
      </w:r>
      <w:r w:rsidR="00AE5D7C" w:rsidRPr="00791FB1">
        <w:rPr>
          <w:szCs w:val="22"/>
        </w:rPr>
        <w:t>ODIS</w:t>
      </w:r>
      <w:r w:rsidR="00AE5D7C">
        <w:rPr>
          <w:szCs w:val="22"/>
        </w:rPr>
        <w:t>C</w:t>
      </w:r>
      <w:r w:rsidR="00AE5D7C" w:rsidRPr="00791FB1">
        <w:rPr>
          <w:szCs w:val="22"/>
        </w:rPr>
        <w:t xml:space="preserve">at </w:t>
      </w:r>
      <w:r w:rsidRPr="00791FB1">
        <w:rPr>
          <w:szCs w:val="22"/>
        </w:rPr>
        <w:t>de services de données et d'information en ligne en tant que cadre d'interopérabilité pour relier les ressources numériques internationales, régionales et nationales (voir également le point 4.1) ;</w:t>
      </w:r>
    </w:p>
    <w:p w14:paraId="02CE5DA4" w14:textId="5ECBC998" w:rsidR="001306E8" w:rsidRDefault="00000000">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 xml:space="preserve">Développements au sein du Groupe de </w:t>
      </w:r>
      <w:r w:rsidR="00AE5D7C">
        <w:rPr>
          <w:szCs w:val="22"/>
        </w:rPr>
        <w:t>C</w:t>
      </w:r>
      <w:r w:rsidR="00AE5D7C" w:rsidRPr="00791FB1">
        <w:rPr>
          <w:szCs w:val="22"/>
        </w:rPr>
        <w:t xml:space="preserve">oordination </w:t>
      </w:r>
      <w:r w:rsidRPr="00791FB1">
        <w:rPr>
          <w:szCs w:val="22"/>
        </w:rPr>
        <w:t xml:space="preserve">des </w:t>
      </w:r>
      <w:r w:rsidR="00AE5D7C">
        <w:rPr>
          <w:szCs w:val="22"/>
        </w:rPr>
        <w:t>O</w:t>
      </w:r>
      <w:r w:rsidR="00AE5D7C" w:rsidRPr="00791FB1">
        <w:rPr>
          <w:szCs w:val="22"/>
        </w:rPr>
        <w:t xml:space="preserve">bservations </w:t>
      </w:r>
      <w:r w:rsidRPr="00791FB1">
        <w:rPr>
          <w:szCs w:val="22"/>
        </w:rPr>
        <w:t xml:space="preserve">(OCG) de la COI/GOOS pour cartographier les flux de données des réseaux mondiaux in situ et développer un plan de mise en œuvre des données ; </w:t>
      </w:r>
    </w:p>
    <w:p w14:paraId="41EB135A" w14:textId="7233B14C" w:rsidR="001306E8" w:rsidRDefault="00000000">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 xml:space="preserve">L'évolution du Système IODE/GOOS des </w:t>
      </w:r>
      <w:r w:rsidR="00AE5D7C">
        <w:rPr>
          <w:szCs w:val="22"/>
        </w:rPr>
        <w:t>bonnes</w:t>
      </w:r>
      <w:r w:rsidR="00AE5D7C" w:rsidRPr="00791FB1">
        <w:rPr>
          <w:szCs w:val="22"/>
        </w:rPr>
        <w:t xml:space="preserve"> </w:t>
      </w:r>
      <w:r w:rsidRPr="00791FB1">
        <w:rPr>
          <w:szCs w:val="22"/>
        </w:rPr>
        <w:t xml:space="preserve">pratiques en matière d'océan (OBPS), en notant que toutes les méthodes et les </w:t>
      </w:r>
      <w:r w:rsidR="00AE5D7C">
        <w:rPr>
          <w:szCs w:val="22"/>
        </w:rPr>
        <w:t>bonnes</w:t>
      </w:r>
      <w:r w:rsidR="00AE5D7C" w:rsidRPr="00791FB1">
        <w:rPr>
          <w:szCs w:val="22"/>
        </w:rPr>
        <w:t xml:space="preserve"> </w:t>
      </w:r>
      <w:r w:rsidRPr="00791FB1">
        <w:rPr>
          <w:szCs w:val="22"/>
        </w:rPr>
        <w:t xml:space="preserve">pratiques pertinentes pour le Plan </w:t>
      </w:r>
      <w:r w:rsidR="00AE5D7C">
        <w:rPr>
          <w:szCs w:val="22"/>
        </w:rPr>
        <w:t>S</w:t>
      </w:r>
      <w:r w:rsidR="00AE5D7C" w:rsidRPr="00791FB1">
        <w:rPr>
          <w:szCs w:val="22"/>
        </w:rPr>
        <w:t xml:space="preserve">tratégique </w:t>
      </w:r>
      <w:r w:rsidRPr="00791FB1">
        <w:rPr>
          <w:szCs w:val="22"/>
        </w:rPr>
        <w:t xml:space="preserve">de la COI pour la gestion des données et de l'information </w:t>
      </w:r>
      <w:r w:rsidR="008F74D3">
        <w:rPr>
          <w:szCs w:val="22"/>
        </w:rPr>
        <w:t xml:space="preserve">océaniques </w:t>
      </w:r>
      <w:r w:rsidRPr="00791FB1">
        <w:rPr>
          <w:szCs w:val="22"/>
        </w:rPr>
        <w:t>n'y sont pas encore incluses ;</w:t>
      </w:r>
    </w:p>
    <w:p w14:paraId="72523511" w14:textId="77777777" w:rsidR="001306E8" w:rsidRDefault="00000000">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La stratégie de développement des capacités de la COI (2023) et la politique de données et les conditions d'utilisation de la COI (2023) ;</w:t>
      </w:r>
    </w:p>
    <w:p w14:paraId="56CAC80F" w14:textId="77777777" w:rsidR="001306E8" w:rsidRDefault="00000000">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La nécessité de répondre aux besoins en matière de données et d'informations pour les services maritimes, les transports, les prévisions océaniques, les études sur le changement et la variabilité climatiques et la recherche scientifique ;</w:t>
      </w:r>
    </w:p>
    <w:p w14:paraId="3C69BD18" w14:textId="4425B2C3" w:rsidR="001306E8" w:rsidRDefault="00000000">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 xml:space="preserve">La nécessité de soutenir les efforts de la COI en ce qui concerne sa responsabilité de gardien des indicateurs pour la cible 14.3 de </w:t>
      </w:r>
      <w:r w:rsidR="00611D78">
        <w:rPr>
          <w:szCs w:val="22"/>
        </w:rPr>
        <w:t>l’Objectif du Développement Durable (</w:t>
      </w:r>
      <w:r w:rsidRPr="00611D78">
        <w:rPr>
          <w:szCs w:val="22"/>
        </w:rPr>
        <w:t>ODD</w:t>
      </w:r>
      <w:r w:rsidR="00611D78">
        <w:rPr>
          <w:szCs w:val="22"/>
        </w:rPr>
        <w:t>)</w:t>
      </w:r>
      <w:r w:rsidRPr="00791FB1">
        <w:rPr>
          <w:szCs w:val="22"/>
        </w:rPr>
        <w:t xml:space="preserve"> sur l'acidification des océans et la cible 14.a de l'ODD sur la recherche scientifique marine ;</w:t>
      </w:r>
    </w:p>
    <w:p w14:paraId="3F880CCC" w14:textId="5C82BED3" w:rsidR="001306E8" w:rsidRDefault="00000000">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 xml:space="preserve">La reconnaissance et l'inclusion des </w:t>
      </w:r>
      <w:r w:rsidR="00611D78">
        <w:rPr>
          <w:szCs w:val="22"/>
        </w:rPr>
        <w:t>S</w:t>
      </w:r>
      <w:r w:rsidR="00611D78" w:rsidRPr="00791FB1">
        <w:rPr>
          <w:szCs w:val="22"/>
        </w:rPr>
        <w:t xml:space="preserve">avoirs </w:t>
      </w:r>
      <w:r w:rsidR="00611D78">
        <w:rPr>
          <w:szCs w:val="22"/>
        </w:rPr>
        <w:t>I</w:t>
      </w:r>
      <w:r w:rsidR="00611D78" w:rsidRPr="00791FB1">
        <w:rPr>
          <w:szCs w:val="22"/>
        </w:rPr>
        <w:t xml:space="preserve">ndigènes </w:t>
      </w:r>
      <w:r w:rsidRPr="00791FB1">
        <w:rPr>
          <w:szCs w:val="22"/>
        </w:rPr>
        <w:t xml:space="preserve">et </w:t>
      </w:r>
      <w:r w:rsidR="00611D78">
        <w:rPr>
          <w:szCs w:val="22"/>
        </w:rPr>
        <w:t>L</w:t>
      </w:r>
      <w:r w:rsidR="00611D78" w:rsidRPr="00791FB1">
        <w:rPr>
          <w:szCs w:val="22"/>
        </w:rPr>
        <w:t xml:space="preserve">ocaux </w:t>
      </w:r>
      <w:r w:rsidRPr="00791FB1">
        <w:rPr>
          <w:szCs w:val="22"/>
        </w:rPr>
        <w:t>(ILK) afin de s'assurer que ces savoirs sont intégrés de manière appropriée ;</w:t>
      </w:r>
    </w:p>
    <w:p w14:paraId="615FC819" w14:textId="77777777" w:rsidR="001306E8" w:rsidRDefault="00000000">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Le soutien des principes de données communautaires tels que FAIR (trouvable, accessible, interopérable et réutilisable), CARE (bénéfice collectif, autorité de contrôle, responsabilité, éthique), et TRUST (transparence, responsabilité, orientation vers l'utilisateur, durabilité, technologie) ; et les protocoles "Trusted Repository" (référentiel de confiance) ;</w:t>
      </w:r>
    </w:p>
    <w:p w14:paraId="328C46B1" w14:textId="14CBF0A4" w:rsidR="001306E8" w:rsidRDefault="00000000">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 xml:space="preserve">La nécessité d'entreprendre des évaluations du milieu marin et de fournir régulièrement des indices sur la "santé" de l'environnement marin, comme les évaluations réalisées dans le cadre du </w:t>
      </w:r>
      <w:r w:rsidR="00611D78">
        <w:rPr>
          <w:szCs w:val="22"/>
        </w:rPr>
        <w:t>P</w:t>
      </w:r>
      <w:r w:rsidR="00611D78" w:rsidRPr="00791FB1">
        <w:rPr>
          <w:szCs w:val="22"/>
        </w:rPr>
        <w:t xml:space="preserve">rocessus </w:t>
      </w:r>
      <w:r w:rsidR="00611D78">
        <w:rPr>
          <w:szCs w:val="22"/>
        </w:rPr>
        <w:t>R</w:t>
      </w:r>
      <w:r w:rsidR="00611D78" w:rsidRPr="00791FB1">
        <w:rPr>
          <w:szCs w:val="22"/>
        </w:rPr>
        <w:t xml:space="preserve">égulier </w:t>
      </w:r>
      <w:r w:rsidRPr="00791FB1">
        <w:rPr>
          <w:szCs w:val="22"/>
        </w:rPr>
        <w:t xml:space="preserve">des Nations </w:t>
      </w:r>
      <w:r w:rsidR="00611D78">
        <w:rPr>
          <w:szCs w:val="22"/>
        </w:rPr>
        <w:t>U</w:t>
      </w:r>
      <w:r w:rsidR="00611D78" w:rsidRPr="00791FB1">
        <w:rPr>
          <w:szCs w:val="22"/>
        </w:rPr>
        <w:t xml:space="preserve">nies </w:t>
      </w:r>
      <w:r w:rsidRPr="00791FB1">
        <w:rPr>
          <w:szCs w:val="22"/>
        </w:rPr>
        <w:t xml:space="preserve">(évaluation de l'océan mondial) et de la </w:t>
      </w:r>
      <w:r w:rsidR="00611D78">
        <w:rPr>
          <w:szCs w:val="22"/>
        </w:rPr>
        <w:t>P</w:t>
      </w:r>
      <w:r w:rsidR="00611D78" w:rsidRPr="00791FB1">
        <w:rPr>
          <w:szCs w:val="22"/>
        </w:rPr>
        <w:t xml:space="preserve">lateforme </w:t>
      </w:r>
      <w:r w:rsidR="00611D78">
        <w:rPr>
          <w:szCs w:val="22"/>
        </w:rPr>
        <w:t>I</w:t>
      </w:r>
      <w:r w:rsidR="00611D78" w:rsidRPr="00791FB1">
        <w:rPr>
          <w:szCs w:val="22"/>
        </w:rPr>
        <w:t xml:space="preserve">ntergouvernementale </w:t>
      </w:r>
      <w:r w:rsidRPr="00791FB1">
        <w:rPr>
          <w:szCs w:val="22"/>
        </w:rPr>
        <w:t xml:space="preserve">sur la </w:t>
      </w:r>
      <w:r w:rsidR="00611D78">
        <w:rPr>
          <w:szCs w:val="22"/>
        </w:rPr>
        <w:t>B</w:t>
      </w:r>
      <w:r w:rsidR="00611D78" w:rsidRPr="00791FB1">
        <w:rPr>
          <w:szCs w:val="22"/>
        </w:rPr>
        <w:t xml:space="preserve">iodiversité </w:t>
      </w:r>
      <w:r w:rsidRPr="00791FB1">
        <w:rPr>
          <w:szCs w:val="22"/>
        </w:rPr>
        <w:t xml:space="preserve">et les </w:t>
      </w:r>
      <w:r w:rsidR="00611D78">
        <w:rPr>
          <w:szCs w:val="22"/>
        </w:rPr>
        <w:t>S</w:t>
      </w:r>
      <w:r w:rsidR="00611D78" w:rsidRPr="00791FB1">
        <w:rPr>
          <w:szCs w:val="22"/>
        </w:rPr>
        <w:t xml:space="preserve">ervices </w:t>
      </w:r>
      <w:r w:rsidR="00611D78">
        <w:rPr>
          <w:szCs w:val="22"/>
        </w:rPr>
        <w:t>d’È</w:t>
      </w:r>
      <w:r w:rsidRPr="00791FB1">
        <w:rPr>
          <w:szCs w:val="22"/>
        </w:rPr>
        <w:t>cosyst</w:t>
      </w:r>
      <w:r w:rsidR="00611D78">
        <w:rPr>
          <w:szCs w:val="22"/>
        </w:rPr>
        <w:t>èmes</w:t>
      </w:r>
      <w:r w:rsidRPr="00791FB1">
        <w:rPr>
          <w:szCs w:val="22"/>
        </w:rPr>
        <w:t xml:space="preserve"> (IPBES) ;</w:t>
      </w:r>
    </w:p>
    <w:p w14:paraId="4A80C573" w14:textId="031DBA6B" w:rsidR="001306E8" w:rsidRDefault="00000000">
      <w:pPr>
        <w:pStyle w:val="ListParagraph"/>
        <w:numPr>
          <w:ilvl w:val="0"/>
          <w:numId w:val="43"/>
        </w:numPr>
        <w:tabs>
          <w:tab w:val="left" w:pos="1134"/>
          <w:tab w:val="left" w:pos="1418"/>
        </w:tabs>
        <w:spacing w:before="0" w:beforeAutospacing="0" w:after="0" w:afterAutospacing="0"/>
        <w:ind w:left="1134" w:hanging="560"/>
        <w:rPr>
          <w:szCs w:val="22"/>
        </w:rPr>
      </w:pPr>
      <w:r w:rsidRPr="00451C4E">
        <w:rPr>
          <w:szCs w:val="22"/>
        </w:rPr>
        <w:t xml:space="preserve">L'appel de la Convention sur la </w:t>
      </w:r>
      <w:r w:rsidR="00611D78">
        <w:rPr>
          <w:szCs w:val="22"/>
        </w:rPr>
        <w:t>D</w:t>
      </w:r>
      <w:r w:rsidR="00611D78" w:rsidRPr="00451C4E">
        <w:rPr>
          <w:szCs w:val="22"/>
        </w:rPr>
        <w:t xml:space="preserve">iversité </w:t>
      </w:r>
      <w:r w:rsidR="00611D78">
        <w:rPr>
          <w:szCs w:val="22"/>
        </w:rPr>
        <w:t>B</w:t>
      </w:r>
      <w:r w:rsidR="00611D78" w:rsidRPr="00451C4E">
        <w:rPr>
          <w:szCs w:val="22"/>
        </w:rPr>
        <w:t xml:space="preserve">iologique </w:t>
      </w:r>
      <w:r w:rsidRPr="00451C4E">
        <w:rPr>
          <w:szCs w:val="22"/>
        </w:rPr>
        <w:t xml:space="preserve">(CDB) à la COI et à son OBIS pour fournir des données et des informations pour l'identification des zones d'importance écologique ou biologique (EBSA), et pour soutenir le Cadre </w:t>
      </w:r>
      <w:r w:rsidR="00611D78">
        <w:rPr>
          <w:szCs w:val="22"/>
        </w:rPr>
        <w:t>M</w:t>
      </w:r>
      <w:r w:rsidR="00611D78" w:rsidRPr="00451C4E">
        <w:rPr>
          <w:szCs w:val="22"/>
        </w:rPr>
        <w:t xml:space="preserve">ondial </w:t>
      </w:r>
      <w:r w:rsidRPr="00451C4E">
        <w:rPr>
          <w:szCs w:val="22"/>
        </w:rPr>
        <w:t xml:space="preserve">pour la </w:t>
      </w:r>
      <w:r w:rsidR="00611D78">
        <w:rPr>
          <w:szCs w:val="22"/>
        </w:rPr>
        <w:t>B</w:t>
      </w:r>
      <w:r w:rsidR="00611D78" w:rsidRPr="00451C4E">
        <w:rPr>
          <w:szCs w:val="22"/>
        </w:rPr>
        <w:t xml:space="preserve">iodiversité </w:t>
      </w:r>
      <w:r w:rsidRPr="00451C4E">
        <w:rPr>
          <w:szCs w:val="22"/>
        </w:rPr>
        <w:t>post-2020 de la CDB par le biais du GOOS et de l'OBIS.</w:t>
      </w:r>
    </w:p>
    <w:p w14:paraId="5423DE7B" w14:textId="69737698" w:rsidR="005605A5" w:rsidRPr="005605A5" w:rsidRDefault="005605A5" w:rsidP="005605A5">
      <w:pPr>
        <w:spacing w:before="0" w:beforeAutospacing="0" w:after="0" w:afterAutospacing="0"/>
        <w:jc w:val="left"/>
        <w:rPr>
          <w:szCs w:val="22"/>
        </w:rPr>
      </w:pPr>
      <w:r>
        <w:rPr>
          <w:szCs w:val="22"/>
        </w:rPr>
        <w:br w:type="page"/>
      </w:r>
    </w:p>
    <w:p w14:paraId="49239BC0" w14:textId="77777777" w:rsidR="001306E8" w:rsidRDefault="00000000">
      <w:pPr>
        <w:pStyle w:val="Heading1"/>
      </w:pPr>
      <w:bookmarkStart w:id="13" w:name="_7cwmxqewl23n" w:colFirst="0" w:colLast="0"/>
      <w:bookmarkStart w:id="14" w:name="_Toc143785820"/>
      <w:bookmarkEnd w:id="13"/>
      <w:r w:rsidRPr="00791FB1">
        <w:lastRenderedPageBreak/>
        <w:t>RÉSULTATS ET PRODUITS ATTENDUS</w:t>
      </w:r>
      <w:bookmarkEnd w:id="14"/>
    </w:p>
    <w:p w14:paraId="761AFFD2" w14:textId="77777777" w:rsidR="001306E8" w:rsidRDefault="00000000">
      <w:pPr>
        <w:pStyle w:val="Heading2"/>
      </w:pPr>
      <w:bookmarkStart w:id="15" w:name="_Toc143785821"/>
      <w:r w:rsidRPr="00791FB1">
        <w:t>Résultats attendus</w:t>
      </w:r>
      <w:bookmarkEnd w:id="15"/>
    </w:p>
    <w:p w14:paraId="04D50AC9" w14:textId="77777777" w:rsidR="001306E8" w:rsidRDefault="00000000">
      <w:pPr>
        <w:spacing w:after="120"/>
      </w:pPr>
      <w:r>
        <w:t xml:space="preserve">Le résultat attendu du plan stratégique de la COI pour la gestion des données et de l'information </w:t>
      </w:r>
      <w:r w:rsidR="00451C4E">
        <w:t xml:space="preserve">est de </w:t>
      </w:r>
      <w:r>
        <w:t xml:space="preserve">parvenir à une amélioration significative de l'infrastructure, à des approches communes de la gestion des données et de l'information océaniques qui permettent un partage et une gestion interopérables des données, et à une meilleure collaboration entre les fournisseurs et les utilisateurs de données. </w:t>
      </w:r>
    </w:p>
    <w:p w14:paraId="7C0B7F48" w14:textId="26854D3A" w:rsidR="001306E8" w:rsidRDefault="00000000">
      <w:pPr>
        <w:spacing w:after="120"/>
        <w:rPr>
          <w:strike/>
          <w:color w:val="000000" w:themeColor="text1"/>
        </w:rPr>
      </w:pPr>
      <w:r>
        <w:t xml:space="preserve">Il mettra en œuvre un </w:t>
      </w:r>
      <w:r>
        <w:rPr>
          <w:b/>
        </w:rPr>
        <w:t xml:space="preserve">"écosystème océanique numérique" </w:t>
      </w:r>
      <w:r>
        <w:t xml:space="preserve">en tant que processus dynamique et continu, incorporant des approches et des technologies établies ainsi que celles qui viennent tout juste d'émerger. En étroite collaboration avec la Décennie des Nations </w:t>
      </w:r>
      <w:r w:rsidR="008918DD">
        <w:t xml:space="preserve">Unies </w:t>
      </w:r>
      <w:r>
        <w:t>pour l'océanographie au service du développement durable, il visera à représenter les dimensions socio-écologiques de l'océan par des moyens numériques.</w:t>
      </w:r>
    </w:p>
    <w:p w14:paraId="601EEB2F" w14:textId="62F05FF2" w:rsidR="001306E8" w:rsidRDefault="00000000">
      <w:pPr>
        <w:spacing w:after="120"/>
        <w:rPr>
          <w:i/>
        </w:rPr>
      </w:pPr>
      <w:r>
        <w:t xml:space="preserve">Dans le contexte de la COI, </w:t>
      </w:r>
      <w:r w:rsidR="004632CA">
        <w:t xml:space="preserve">il </w:t>
      </w:r>
      <w:r>
        <w:t>fournira un "</w:t>
      </w:r>
      <w:r w:rsidR="008918DD" w:rsidRPr="005605A5">
        <w:rPr>
          <w:i/>
          <w:iCs/>
        </w:rPr>
        <w:t>e-</w:t>
      </w:r>
      <w:r>
        <w:rPr>
          <w:i/>
        </w:rPr>
        <w:t xml:space="preserve">environnement " </w:t>
      </w:r>
      <w:r>
        <w:t xml:space="preserve">global et complet </w:t>
      </w:r>
      <w:r>
        <w:rPr>
          <w:i/>
        </w:rPr>
        <w:t xml:space="preserve">où les utilisateurs pourront découvrir des données, des produits de données, des services de données, des informations, des produits d'information et des services fournis par les États membres, les projets et d'autres partenaires associés à la COI. </w:t>
      </w:r>
    </w:p>
    <w:p w14:paraId="1D3157D9" w14:textId="77777777" w:rsidR="001306E8" w:rsidRDefault="00000000">
      <w:pPr>
        <w:spacing w:after="120"/>
        <w:rPr>
          <w:color w:val="000000" w:themeColor="text1"/>
        </w:rPr>
      </w:pPr>
      <w:r>
        <w:t xml:space="preserve">L'"écosystème océanique numérique" permettra de comprendre l'océan d'un point de vue socio-écologique en utilisant des données historiques, contemporaines (y compris en temps réel) et modélisées pour décrire les conditions océaniques passées et actuelles tout en soutenant les prévisions et la prédiction de leurs états futurs. Il contribuera également à l'identification des lacunes en matière de connaissances, ce qui permettra de donner la priorité à l'utilisation des données existantes ou à la production de nouvelles données, informations et connaissances. </w:t>
      </w:r>
    </w:p>
    <w:p w14:paraId="0903D748" w14:textId="7C531C0C" w:rsidR="001306E8" w:rsidRDefault="00000000">
      <w:pPr>
        <w:spacing w:before="0" w:beforeAutospacing="0" w:after="120" w:afterAutospacing="0"/>
      </w:pPr>
      <w:r>
        <w:t>L'Assemblée de la COI, à sa 31</w:t>
      </w:r>
      <w:r w:rsidR="008918DD" w:rsidRPr="005605A5">
        <w:rPr>
          <w:vertAlign w:val="superscript"/>
        </w:rPr>
        <w:t>ième</w:t>
      </w:r>
      <w:r>
        <w:t xml:space="preserve"> session, a créé le projet de Système de </w:t>
      </w:r>
      <w:r w:rsidR="008918DD">
        <w:t xml:space="preserve">Données </w:t>
      </w:r>
      <w:r>
        <w:t xml:space="preserve">et </w:t>
      </w:r>
      <w:r w:rsidR="008918DD">
        <w:t xml:space="preserve">d'Information Océanographiques </w:t>
      </w:r>
      <w:r>
        <w:t>de la COI (ODIS) par la décision A-31/3.4.2. Les objectifs de ce projet sont les suivants</w:t>
      </w:r>
    </w:p>
    <w:p w14:paraId="7366A884" w14:textId="4538A3C5" w:rsidR="001306E8" w:rsidRDefault="00000000">
      <w:pPr>
        <w:spacing w:before="0" w:beforeAutospacing="0" w:after="120" w:afterAutospacing="0"/>
        <w:ind w:left="1134" w:hanging="567"/>
      </w:pPr>
      <w:r>
        <w:t xml:space="preserve">(i) </w:t>
      </w:r>
      <w:r>
        <w:tab/>
        <w:t xml:space="preserve">développer le Système de </w:t>
      </w:r>
      <w:r w:rsidR="008918DD">
        <w:t xml:space="preserve">Données </w:t>
      </w:r>
      <w:r>
        <w:t xml:space="preserve">et </w:t>
      </w:r>
      <w:r w:rsidR="008918DD">
        <w:t xml:space="preserve">d'Information Océanographiques </w:t>
      </w:r>
      <w:r>
        <w:t xml:space="preserve">de la COI (ODIS) en tant </w:t>
      </w:r>
      <w:r w:rsidR="008918DD">
        <w:t xml:space="preserve">que “e-environnement” </w:t>
      </w:r>
      <w:r>
        <w:t>où les utilisateurs peuvent découvrir des données, des produits de données, des services de données, des informations, des produits d'information et des services fournis par les États membres, les projets et d'autres partenaires associés à la COI ;</w:t>
      </w:r>
    </w:p>
    <w:p w14:paraId="445BB51B" w14:textId="71F01FB1" w:rsidR="001306E8" w:rsidRDefault="00000000">
      <w:pPr>
        <w:spacing w:before="0" w:beforeAutospacing="0" w:after="120" w:afterAutospacing="0"/>
        <w:ind w:left="1134" w:hanging="567"/>
      </w:pPr>
      <w:r>
        <w:t xml:space="preserve">(ii) </w:t>
      </w:r>
      <w:r>
        <w:tab/>
        <w:t xml:space="preserve">travailler avec des partenaires, liés ou non à la COI, pour améliorer l'accessibilité et l'interopérabilité des données et informations existantes. Il contribuera à la mise en place d'un système mondial de données et d'informations océaniques, appelé Système de </w:t>
      </w:r>
      <w:r w:rsidR="008918DD">
        <w:t xml:space="preserve">Données </w:t>
      </w:r>
      <w:r>
        <w:t xml:space="preserve">et </w:t>
      </w:r>
      <w:r w:rsidR="008918DD">
        <w:t xml:space="preserve">d'Informations Océaniques </w:t>
      </w:r>
      <w:r>
        <w:t>de la COI, en s'appuyant, dans la mesure du possible, sur des solutions existantes ;</w:t>
      </w:r>
    </w:p>
    <w:p w14:paraId="0D3FAEE5" w14:textId="77777777" w:rsidR="001306E8" w:rsidRDefault="00000000">
      <w:pPr>
        <w:spacing w:before="0" w:beforeAutospacing="0"/>
        <w:ind w:left="1134" w:hanging="567"/>
      </w:pPr>
      <w:r>
        <w:t xml:space="preserve">(iii) </w:t>
      </w:r>
      <w:r>
        <w:tab/>
        <w:t xml:space="preserve">commencer son développement en utilisant les "composants de l'écosystème" existants tels que, </w:t>
      </w:r>
      <w:r w:rsidRPr="00451C4E">
        <w:rPr>
          <w:i/>
          <w:iCs/>
        </w:rPr>
        <w:t xml:space="preserve">entre autres, </w:t>
      </w:r>
      <w:r w:rsidRPr="005605A5">
        <w:t>le</w:t>
      </w:r>
      <w:r w:rsidRPr="00451C4E">
        <w:rPr>
          <w:i/>
          <w:iCs/>
        </w:rPr>
        <w:t xml:space="preserve"> </w:t>
      </w:r>
      <w:r>
        <w:t>catalogue des sources d'ODIS (ODISCat), le projet Ocean InfoHub et tous les produits et services de données et d'information de l'IODE, et ajouter des composants à l'intérieur et à l'extérieur du programme de l'IODE au fur et à mesure qu'ils deviennent disponibles et interopérables avec l'écosystème d'ODIS.</w:t>
      </w:r>
    </w:p>
    <w:p w14:paraId="5F2531C0" w14:textId="2F33806E" w:rsidR="001306E8" w:rsidRDefault="00000000">
      <w:pPr>
        <w:spacing w:after="120"/>
      </w:pPr>
      <w:r>
        <w:t xml:space="preserve">Afin de soutenir et de promouvoir la participation équitable de tous les États </w:t>
      </w:r>
      <w:r w:rsidR="008918DD">
        <w:t xml:space="preserve">Membres </w:t>
      </w:r>
      <w:r>
        <w:t xml:space="preserve">de la COI ainsi que des fournisseurs de données et d'informations </w:t>
      </w:r>
      <w:r w:rsidR="00451C4E">
        <w:t xml:space="preserve">océaniques </w:t>
      </w:r>
      <w:r>
        <w:t xml:space="preserve">dans les États </w:t>
      </w:r>
      <w:r w:rsidR="008918DD">
        <w:t xml:space="preserve">Membres </w:t>
      </w:r>
      <w:r>
        <w:t>et d'autres organisations, le projet Ocean InfoHub facilite la mise en œuvre de l'</w:t>
      </w:r>
      <w:r>
        <w:rPr>
          <w:b/>
        </w:rPr>
        <w:t xml:space="preserve">écosystème océanique numérique </w:t>
      </w:r>
      <w:r>
        <w:t>ODIS.</w:t>
      </w:r>
    </w:p>
    <w:p w14:paraId="30F2732F" w14:textId="65D2D2E0" w:rsidR="001306E8" w:rsidRDefault="00000000">
      <w:pPr>
        <w:shd w:val="clear" w:color="auto" w:fill="FFFFFF"/>
        <w:spacing w:before="240" w:after="240"/>
      </w:pPr>
      <w:r>
        <w:lastRenderedPageBreak/>
        <w:t xml:space="preserve">Au fur et à mesure que la </w:t>
      </w:r>
      <w:r w:rsidR="00261F64">
        <w:t>Décennie de l’Océan</w:t>
      </w:r>
      <w:r>
        <w:t xml:space="preserve"> progressera, l'éventail des sources numériques s'élargira aux données de l'industrie et de la science citoyenne, ainsi qu'aux sources d'informations moins quantifiables, telles que les connaissances indigènes et locales. Les éléments qui contribuent à l'écosystème numérique comprendront des approches visant à surmonter un certain nombre de fractures numériques dues à des modes de connaissance différents, à des niveaux de capacité différents (par exemple, l'accès à la technologie et à la puissance de calcul), à la fragmentation des données, à des activités cloisonnées, à des obstacles au partage des données et à la sous-évaluation/sous-utilisation des données, des informations et des connaissances.</w:t>
      </w:r>
    </w:p>
    <w:p w14:paraId="6039A325" w14:textId="77777777" w:rsidR="001306E8" w:rsidRDefault="00000000">
      <w:pPr>
        <w:pStyle w:val="Heading2"/>
      </w:pPr>
      <w:bookmarkStart w:id="16" w:name="_Toc143785822"/>
      <w:r w:rsidRPr="00046B0E">
        <w:t>Résultats attendus</w:t>
      </w:r>
      <w:bookmarkEnd w:id="16"/>
    </w:p>
    <w:p w14:paraId="1E34B0D0" w14:textId="77777777" w:rsidR="001306E8" w:rsidRDefault="00000000">
      <w:pPr>
        <w:spacing w:before="0" w:beforeAutospacing="0" w:after="120" w:afterAutospacing="0"/>
      </w:pPr>
      <w:r>
        <w:t xml:space="preserve">En conséquence, le plan stratégique de la COI pour la gestion des données et de l'information </w:t>
      </w:r>
      <w:r w:rsidR="00451C4E">
        <w:t xml:space="preserve">océanographiques aura les </w:t>
      </w:r>
      <w:r>
        <w:rPr>
          <w:b/>
        </w:rPr>
        <w:t xml:space="preserve">résultats </w:t>
      </w:r>
      <w:r>
        <w:t>suivants :</w:t>
      </w:r>
    </w:p>
    <w:p w14:paraId="666FE464" w14:textId="77777777" w:rsidR="001306E8" w:rsidRDefault="00000000">
      <w:pPr>
        <w:numPr>
          <w:ilvl w:val="0"/>
          <w:numId w:val="39"/>
        </w:numPr>
        <w:spacing w:before="0" w:beforeAutospacing="0" w:after="120" w:afterAutospacing="0"/>
        <w:ind w:left="1134" w:hanging="567"/>
      </w:pPr>
      <w:r>
        <w:t>Un système de données et d'informations océaniques de la COI, "écosystème numérique" construit autour de systèmes nationaux, régionaux et internationaux déjà existants et opérationnels, qui sera le système de choix pour toutes les activités océaniques, en particulier celles des programmes de recherche ;</w:t>
      </w:r>
    </w:p>
    <w:p w14:paraId="6D99BF72" w14:textId="63F0D030" w:rsidR="001306E8" w:rsidRDefault="00000000">
      <w:pPr>
        <w:numPr>
          <w:ilvl w:val="0"/>
          <w:numId w:val="39"/>
        </w:numPr>
        <w:spacing w:before="0" w:beforeAutospacing="0" w:after="120" w:afterAutospacing="0"/>
        <w:ind w:left="1134" w:hanging="567"/>
      </w:pPr>
      <w:r>
        <w:t xml:space="preserve">Un système de données et d'informations océaniques de la COI qui contribuera à l'"écosystème numérique" à mettre en place au cours de la </w:t>
      </w:r>
      <w:r w:rsidR="00261F64">
        <w:t>Décennie de l’Océan</w:t>
      </w:r>
      <w:r>
        <w:t>, qui sera entièrement interopérable avec lui et qui en fera partie ;</w:t>
      </w:r>
    </w:p>
    <w:p w14:paraId="3E526091" w14:textId="286FA219" w:rsidR="001306E8" w:rsidRDefault="00000000">
      <w:pPr>
        <w:numPr>
          <w:ilvl w:val="0"/>
          <w:numId w:val="39"/>
        </w:numPr>
        <w:spacing w:before="0" w:beforeAutospacing="0" w:after="120" w:afterAutospacing="0"/>
        <w:ind w:left="1134" w:hanging="567"/>
      </w:pPr>
      <w:r>
        <w:t xml:space="preserve">Lignes directrices et </w:t>
      </w:r>
      <w:r w:rsidR="008918DD">
        <w:t xml:space="preserve">bonnes </w:t>
      </w:r>
      <w:r>
        <w:t xml:space="preserve">pratiques sur tous les aspects de la chaîne de traitement de la gestion des données et de l'information </w:t>
      </w:r>
      <w:r w:rsidR="00451C4E">
        <w:t>océanographiques ;</w:t>
      </w:r>
    </w:p>
    <w:p w14:paraId="794F6095" w14:textId="77777777" w:rsidR="001306E8" w:rsidRDefault="00000000">
      <w:pPr>
        <w:numPr>
          <w:ilvl w:val="0"/>
          <w:numId w:val="39"/>
        </w:numPr>
        <w:spacing w:before="0" w:beforeAutospacing="0" w:after="120" w:afterAutospacing="0"/>
        <w:ind w:left="1134" w:hanging="567"/>
      </w:pPr>
      <w:r>
        <w:t>La préservation, l'archivage et l'accessibilité à long terme et de manière fiable des données et informations océaniques ;</w:t>
      </w:r>
    </w:p>
    <w:p w14:paraId="75392006" w14:textId="7D6CEC9A" w:rsidR="001306E8" w:rsidRDefault="00000000">
      <w:pPr>
        <w:numPr>
          <w:ilvl w:val="0"/>
          <w:numId w:val="39"/>
        </w:numPr>
        <w:spacing w:before="0" w:beforeAutospacing="0" w:after="120" w:afterAutospacing="0"/>
        <w:ind w:left="1134" w:hanging="567"/>
        <w:rPr>
          <w:color w:val="231F20"/>
        </w:rPr>
      </w:pPr>
      <w:r>
        <w:rPr>
          <w:color w:val="231F20"/>
        </w:rPr>
        <w:t>Fournir un accès rapide à des données assemblées, de qualité</w:t>
      </w:r>
      <w:r w:rsidR="008918DD">
        <w:rPr>
          <w:color w:val="231F20"/>
        </w:rPr>
        <w:t>s</w:t>
      </w:r>
      <w:r>
        <w:rPr>
          <w:color w:val="231F20"/>
        </w:rPr>
        <w:t xml:space="preserve"> contrôlée</w:t>
      </w:r>
      <w:r w:rsidR="008918DD">
        <w:rPr>
          <w:color w:val="231F20"/>
        </w:rPr>
        <w:t>s</w:t>
      </w:r>
      <w:r>
        <w:rPr>
          <w:color w:val="231F20"/>
        </w:rPr>
        <w:t xml:space="preserve"> et archivées sur un large éventail de variables, selon des normes et des formats scientifiquement valables et bien documentés ;</w:t>
      </w:r>
    </w:p>
    <w:p w14:paraId="2B8E759A" w14:textId="77777777" w:rsidR="001306E8" w:rsidRDefault="00000000">
      <w:pPr>
        <w:numPr>
          <w:ilvl w:val="0"/>
          <w:numId w:val="39"/>
        </w:numPr>
        <w:spacing w:before="0" w:beforeAutospacing="0" w:after="120" w:afterAutospacing="0"/>
        <w:ind w:left="1134" w:hanging="567"/>
        <w:rPr>
          <w:color w:val="231F20"/>
        </w:rPr>
      </w:pPr>
      <w:r>
        <w:rPr>
          <w:color w:val="231F20"/>
        </w:rPr>
        <w:t xml:space="preserve">Renforcement de la collaboration avec </w:t>
      </w:r>
      <w:r w:rsidR="006C4267">
        <w:rPr>
          <w:color w:val="231F20"/>
        </w:rPr>
        <w:t>d</w:t>
      </w:r>
      <w:r>
        <w:rPr>
          <w:color w:val="231F20"/>
        </w:rPr>
        <w:t>'autres organisations et le secteur privé afin d'assurer une plus grande souplesse dans l'accès rapide et rentable aux données et à l'information océanographiques ;</w:t>
      </w:r>
    </w:p>
    <w:p w14:paraId="13424C52" w14:textId="77777777" w:rsidR="001306E8" w:rsidRDefault="00000000">
      <w:pPr>
        <w:numPr>
          <w:ilvl w:val="0"/>
          <w:numId w:val="39"/>
        </w:numPr>
        <w:spacing w:before="0" w:beforeAutospacing="0" w:after="120" w:afterAutospacing="0"/>
        <w:ind w:left="1134" w:hanging="567"/>
        <w:rPr>
          <w:color w:val="231F20"/>
        </w:rPr>
      </w:pPr>
      <w:r>
        <w:rPr>
          <w:color w:val="231F20"/>
        </w:rPr>
        <w:t>Faciliter la publication des résultats de recherche par les scientifiques (en accordant une attention particulière aux scientifiques des pays en développement) ; et</w:t>
      </w:r>
    </w:p>
    <w:p w14:paraId="7176A22E" w14:textId="77777777" w:rsidR="001306E8" w:rsidRDefault="00000000">
      <w:pPr>
        <w:numPr>
          <w:ilvl w:val="0"/>
          <w:numId w:val="39"/>
        </w:numPr>
        <w:spacing w:after="360"/>
        <w:ind w:left="1134" w:hanging="567"/>
        <w:rPr>
          <w:color w:val="231F20"/>
        </w:rPr>
      </w:pPr>
      <w:r>
        <w:rPr>
          <w:color w:val="231F20"/>
        </w:rPr>
        <w:t>Une communication et une sensibilisation plus efficaces et renforcées pour mieux servir les communautés d'utilisateurs.</w:t>
      </w:r>
    </w:p>
    <w:p w14:paraId="6F38A7FC" w14:textId="77777777" w:rsidR="001306E8" w:rsidRDefault="00000000">
      <w:pPr>
        <w:spacing w:before="0" w:beforeAutospacing="0" w:after="120" w:afterAutospacing="0"/>
      </w:pPr>
      <w:r>
        <w:t>Facteurs ayant une incidence sur les résultats :</w:t>
      </w:r>
    </w:p>
    <w:p w14:paraId="6B915053" w14:textId="77777777" w:rsidR="001306E8" w:rsidRDefault="00000000">
      <w:pPr>
        <w:numPr>
          <w:ilvl w:val="0"/>
          <w:numId w:val="35"/>
        </w:numPr>
        <w:spacing w:before="0" w:beforeAutospacing="0" w:after="120" w:afterAutospacing="0"/>
        <w:ind w:left="1134" w:hanging="570"/>
      </w:pPr>
      <w:r>
        <w:t>La politique de la COI en matière de données et les conditions d'utilisation (2023) qui fournira des lignes directrices aux fournisseurs de données afin d'assurer le meilleur accès possible "libre et gratuit" aux données et à l'information océaniques, ainsi que des recommandations sur les "conditions d'utilisation" pour les utilisateurs des données et de l'information océaniques ;</w:t>
      </w:r>
    </w:p>
    <w:p w14:paraId="40C38201" w14:textId="77777777" w:rsidR="001306E8" w:rsidRDefault="00000000">
      <w:pPr>
        <w:numPr>
          <w:ilvl w:val="0"/>
          <w:numId w:val="35"/>
        </w:numPr>
        <w:spacing w:after="120"/>
        <w:ind w:left="1134" w:hanging="570"/>
      </w:pPr>
      <w:r>
        <w:t xml:space="preserve">La stratégie de renforcement des capacités de la COI (2023) qui fournira un cadre d'actions et d'activités de renforcement des capacités qui contribuera au développement de capacités durables en matière de gestion des données et de l'information océaniques dans les pays en développement. </w:t>
      </w:r>
    </w:p>
    <w:p w14:paraId="275F31F6" w14:textId="77777777" w:rsidR="001306E8" w:rsidRDefault="00000000">
      <w:pPr>
        <w:spacing w:before="220" w:after="220"/>
        <w:rPr>
          <w:rFonts w:ascii="Calibri" w:eastAsia="Calibri" w:hAnsi="Calibri" w:cs="Calibri"/>
        </w:rPr>
      </w:pPr>
      <w:r>
        <w:t>Ces résultats seront obtenus grâce à un certain nombre d'activités ciblées et d'actions connexes qui constitueront le plan de mise en œuvre.</w:t>
      </w:r>
    </w:p>
    <w:p w14:paraId="0A0C7CCB" w14:textId="77777777" w:rsidR="001306E8" w:rsidRPr="002869C5" w:rsidRDefault="00000000">
      <w:pPr>
        <w:pStyle w:val="Heading1"/>
        <w:rPr>
          <w:lang w:val="nl-NL"/>
        </w:rPr>
      </w:pPr>
      <w:bookmarkStart w:id="17" w:name="_Toc143785823"/>
      <w:bookmarkStart w:id="18" w:name="_Hlk115346789"/>
      <w:r w:rsidRPr="002869C5">
        <w:rPr>
          <w:lang w:val="nl-NL"/>
        </w:rPr>
        <w:lastRenderedPageBreak/>
        <w:t>MISE EN ŒUVRE DE LA STRATÉGIE : LE PLAN DE MISE EN ŒUVRE</w:t>
      </w:r>
      <w:bookmarkEnd w:id="17"/>
    </w:p>
    <w:p w14:paraId="1C1C23BB" w14:textId="10558218" w:rsidR="001306E8" w:rsidRPr="002869C5" w:rsidRDefault="00000000">
      <w:pPr>
        <w:spacing w:before="220" w:after="220"/>
        <w:rPr>
          <w:lang w:val="nl-NL"/>
        </w:rPr>
      </w:pPr>
      <w:r w:rsidRPr="002869C5">
        <w:rPr>
          <w:lang w:val="nl-NL"/>
        </w:rPr>
        <w:t xml:space="preserve">Le Plan </w:t>
      </w:r>
      <w:r w:rsidR="008918DD">
        <w:rPr>
          <w:lang w:val="nl-NL"/>
        </w:rPr>
        <w:t>S</w:t>
      </w:r>
      <w:r w:rsidR="008918DD" w:rsidRPr="002869C5">
        <w:rPr>
          <w:lang w:val="nl-NL"/>
        </w:rPr>
        <w:t xml:space="preserve">tratégique </w:t>
      </w:r>
      <w:r w:rsidRPr="002869C5">
        <w:rPr>
          <w:lang w:val="nl-NL"/>
        </w:rPr>
        <w:t xml:space="preserve">de la COI pour la </w:t>
      </w:r>
      <w:r w:rsidR="008918DD">
        <w:rPr>
          <w:color w:val="000000" w:themeColor="text1"/>
          <w:lang w:val="nl-NL"/>
        </w:rPr>
        <w:t>G</w:t>
      </w:r>
      <w:r w:rsidR="008918DD" w:rsidRPr="002869C5">
        <w:rPr>
          <w:color w:val="000000" w:themeColor="text1"/>
          <w:lang w:val="nl-NL"/>
        </w:rPr>
        <w:t xml:space="preserve">estion </w:t>
      </w:r>
      <w:r w:rsidRPr="002869C5">
        <w:rPr>
          <w:color w:val="000000" w:themeColor="text1"/>
          <w:lang w:val="nl-NL"/>
        </w:rPr>
        <w:t xml:space="preserve">des </w:t>
      </w:r>
      <w:r w:rsidR="008918DD">
        <w:rPr>
          <w:lang w:val="nl-NL"/>
        </w:rPr>
        <w:t>D</w:t>
      </w:r>
      <w:r w:rsidR="008918DD" w:rsidRPr="002869C5">
        <w:rPr>
          <w:lang w:val="nl-NL"/>
        </w:rPr>
        <w:t xml:space="preserve">onnées </w:t>
      </w:r>
      <w:r w:rsidRPr="002869C5">
        <w:rPr>
          <w:lang w:val="nl-NL"/>
        </w:rPr>
        <w:t xml:space="preserve">et de </w:t>
      </w:r>
      <w:r w:rsidR="008918DD" w:rsidRPr="002869C5">
        <w:rPr>
          <w:lang w:val="nl-NL"/>
        </w:rPr>
        <w:t>l'</w:t>
      </w:r>
      <w:r w:rsidR="008918DD">
        <w:rPr>
          <w:lang w:val="nl-NL"/>
        </w:rPr>
        <w:t>I</w:t>
      </w:r>
      <w:r w:rsidR="008918DD" w:rsidRPr="002869C5">
        <w:rPr>
          <w:lang w:val="nl-NL"/>
        </w:rPr>
        <w:t xml:space="preserve">nformation </w:t>
      </w:r>
      <w:r w:rsidRPr="002869C5">
        <w:rPr>
          <w:color w:val="000000" w:themeColor="text1"/>
          <w:lang w:val="nl-NL"/>
        </w:rPr>
        <w:t xml:space="preserve">est conçu conjointement et sera </w:t>
      </w:r>
      <w:r w:rsidRPr="002869C5">
        <w:rPr>
          <w:lang w:val="nl-NL"/>
        </w:rPr>
        <w:t xml:space="preserve">mis en œuvre conjointement par tous les programmes de la COI, en étroite collaboration avec le programme IODE. Comme le plan stratégique vise à couvrir toutes les données et informations collectées par les programmes de la COI, il est essentiel que les États </w:t>
      </w:r>
      <w:r w:rsidR="008918DD">
        <w:rPr>
          <w:lang w:val="nl-NL"/>
        </w:rPr>
        <w:t>M</w:t>
      </w:r>
      <w:r w:rsidR="008918DD" w:rsidRPr="002869C5">
        <w:rPr>
          <w:lang w:val="nl-NL"/>
        </w:rPr>
        <w:t xml:space="preserve">embres </w:t>
      </w:r>
      <w:r w:rsidRPr="002869C5">
        <w:rPr>
          <w:lang w:val="nl-NL"/>
        </w:rPr>
        <w:t>et les programmes de la COI contribuent aux progrès accomplis dans la réalisation des objectifs stratégiques.</w:t>
      </w:r>
    </w:p>
    <w:p w14:paraId="7E93884F" w14:textId="19FE6C37" w:rsidR="001306E8" w:rsidRPr="002869C5" w:rsidRDefault="00000000">
      <w:pPr>
        <w:spacing w:before="240" w:after="240"/>
        <w:rPr>
          <w:lang w:val="nl-NL"/>
        </w:rPr>
      </w:pPr>
      <w:r w:rsidRPr="002869C5">
        <w:rPr>
          <w:lang w:val="nl-NL"/>
        </w:rPr>
        <w:t xml:space="preserve">Un </w:t>
      </w:r>
      <w:r w:rsidRPr="002869C5">
        <w:rPr>
          <w:b/>
          <w:lang w:val="nl-NL"/>
        </w:rPr>
        <w:t xml:space="preserve">Groupe </w:t>
      </w:r>
      <w:r w:rsidR="008918DD">
        <w:rPr>
          <w:b/>
          <w:lang w:val="nl-NL"/>
        </w:rPr>
        <w:t>C</w:t>
      </w:r>
      <w:r w:rsidR="008918DD" w:rsidRPr="002869C5">
        <w:rPr>
          <w:b/>
          <w:lang w:val="nl-NL"/>
        </w:rPr>
        <w:t xml:space="preserve">onsultatif </w:t>
      </w:r>
      <w:r w:rsidRPr="005605A5">
        <w:rPr>
          <w:bCs/>
          <w:lang w:val="nl-NL"/>
        </w:rPr>
        <w:t>sur le</w:t>
      </w:r>
      <w:r w:rsidRPr="002869C5">
        <w:rPr>
          <w:b/>
          <w:lang w:val="nl-NL"/>
        </w:rPr>
        <w:t xml:space="preserve"> </w:t>
      </w:r>
      <w:r w:rsidRPr="002869C5">
        <w:rPr>
          <w:bCs/>
          <w:lang w:val="nl-NL"/>
        </w:rPr>
        <w:t xml:space="preserve">Plan </w:t>
      </w:r>
      <w:r w:rsidR="008918DD">
        <w:rPr>
          <w:bCs/>
          <w:lang w:val="nl-NL"/>
        </w:rPr>
        <w:t>S</w:t>
      </w:r>
      <w:r w:rsidR="008918DD" w:rsidRPr="002869C5">
        <w:rPr>
          <w:bCs/>
          <w:lang w:val="nl-NL"/>
        </w:rPr>
        <w:t xml:space="preserve">tratégique </w:t>
      </w:r>
      <w:r w:rsidRPr="002869C5">
        <w:rPr>
          <w:bCs/>
          <w:lang w:val="nl-NL"/>
        </w:rPr>
        <w:t xml:space="preserve">de la COI pour la </w:t>
      </w:r>
      <w:r w:rsidR="008918DD">
        <w:rPr>
          <w:bCs/>
          <w:lang w:val="nl-NL"/>
        </w:rPr>
        <w:t>G</w:t>
      </w:r>
      <w:r w:rsidR="008918DD" w:rsidRPr="002869C5">
        <w:rPr>
          <w:bCs/>
          <w:lang w:val="nl-NL"/>
        </w:rPr>
        <w:t xml:space="preserve">estion </w:t>
      </w:r>
      <w:r w:rsidRPr="002869C5">
        <w:rPr>
          <w:bCs/>
          <w:lang w:val="nl-NL"/>
        </w:rPr>
        <w:t xml:space="preserve">des </w:t>
      </w:r>
      <w:r w:rsidR="008918DD">
        <w:rPr>
          <w:bCs/>
          <w:lang w:val="nl-NL"/>
        </w:rPr>
        <w:t>D</w:t>
      </w:r>
      <w:r w:rsidR="008918DD" w:rsidRPr="002869C5">
        <w:rPr>
          <w:bCs/>
          <w:lang w:val="nl-NL"/>
        </w:rPr>
        <w:t xml:space="preserve">onnées </w:t>
      </w:r>
      <w:r w:rsidRPr="002869C5">
        <w:rPr>
          <w:bCs/>
          <w:lang w:val="nl-NL"/>
        </w:rPr>
        <w:t xml:space="preserve">et de </w:t>
      </w:r>
      <w:r w:rsidR="008918DD" w:rsidRPr="002869C5">
        <w:rPr>
          <w:bCs/>
          <w:lang w:val="nl-NL"/>
        </w:rPr>
        <w:t>l'</w:t>
      </w:r>
      <w:r w:rsidR="008918DD">
        <w:rPr>
          <w:bCs/>
          <w:lang w:val="nl-NL"/>
        </w:rPr>
        <w:t>I</w:t>
      </w:r>
      <w:r w:rsidR="008918DD" w:rsidRPr="002869C5">
        <w:rPr>
          <w:bCs/>
          <w:lang w:val="nl-NL"/>
        </w:rPr>
        <w:t xml:space="preserve">nformation </w:t>
      </w:r>
      <w:r w:rsidR="008918DD">
        <w:rPr>
          <w:bCs/>
          <w:lang w:val="nl-NL"/>
        </w:rPr>
        <w:t>O</w:t>
      </w:r>
      <w:r w:rsidR="008918DD" w:rsidRPr="002869C5">
        <w:rPr>
          <w:bCs/>
          <w:lang w:val="nl-NL"/>
        </w:rPr>
        <w:t xml:space="preserve">céanographiques </w:t>
      </w:r>
      <w:r w:rsidRPr="002869C5">
        <w:rPr>
          <w:lang w:val="nl-NL"/>
        </w:rPr>
        <w:t xml:space="preserve">sera chargé de superviser la mise en œuvre de cette stratégie. Le Groupe </w:t>
      </w:r>
      <w:r w:rsidR="008918DD">
        <w:rPr>
          <w:lang w:val="nl-NL"/>
        </w:rPr>
        <w:t>C</w:t>
      </w:r>
      <w:r w:rsidR="008918DD" w:rsidRPr="002869C5">
        <w:rPr>
          <w:lang w:val="nl-NL"/>
        </w:rPr>
        <w:t xml:space="preserve">onsultatif </w:t>
      </w:r>
      <w:r w:rsidRPr="002869C5">
        <w:rPr>
          <w:lang w:val="nl-NL"/>
        </w:rPr>
        <w:t xml:space="preserve">examinera et approuvera les activités des composantes de gestion des données et de l'information de tous les programmes de la COI et sera responsable à la fois de l'élaboration et de l'exécution de la Stratégie. Pour </w:t>
      </w:r>
      <w:r w:rsidR="00007774" w:rsidRPr="002869C5">
        <w:rPr>
          <w:lang w:val="nl-NL"/>
        </w:rPr>
        <w:t xml:space="preserve">faciliter la mise en œuvre de cette stratégie, un </w:t>
      </w:r>
      <w:r w:rsidR="00007774" w:rsidRPr="002869C5">
        <w:rPr>
          <w:b/>
          <w:bCs/>
          <w:lang w:val="nl-NL"/>
        </w:rPr>
        <w:t xml:space="preserve">plan de mise en œuvre </w:t>
      </w:r>
      <w:r w:rsidR="00007774" w:rsidRPr="002869C5">
        <w:rPr>
          <w:lang w:val="nl-NL"/>
        </w:rPr>
        <w:t xml:space="preserve">sera élaboré et mis à jour régulièrement afin de s'adapter au mieux à l'évolution des outils et des </w:t>
      </w:r>
      <w:r w:rsidR="006D1556" w:rsidRPr="002869C5">
        <w:rPr>
          <w:lang w:val="nl-NL"/>
        </w:rPr>
        <w:t>cadres scientifiques internationaux</w:t>
      </w:r>
      <w:r w:rsidR="00007774" w:rsidRPr="002869C5">
        <w:rPr>
          <w:lang w:val="nl-NL"/>
        </w:rPr>
        <w:t xml:space="preserve">. </w:t>
      </w:r>
    </w:p>
    <w:p w14:paraId="7CE1348F" w14:textId="6FD2018C" w:rsidR="001306E8" w:rsidRDefault="00000000">
      <w:pPr>
        <w:spacing w:before="240" w:after="240"/>
      </w:pPr>
      <w:r>
        <w:t xml:space="preserve">Par souci d'efficacité, le </w:t>
      </w:r>
      <w:r w:rsidR="008918DD">
        <w:t xml:space="preserve">Groupe Consultatif </w:t>
      </w:r>
      <w:r>
        <w:t xml:space="preserve">sera un petit groupe représentatif capable de faire appel à des compétences supplémentaires en cas de besoin. Le </w:t>
      </w:r>
      <w:r w:rsidR="0083651A">
        <w:t xml:space="preserve">Groupe </w:t>
      </w:r>
      <w:r>
        <w:t>sera composé de représentants nommés par les organes directeurs de chaque programme de la COI et présidé par l'un des coprésidents de l'IODE. Les experts des sous-commissions régionales et des comités régionaux sont également encouragés à participer.</w:t>
      </w:r>
    </w:p>
    <w:p w14:paraId="66AA4782" w14:textId="14B9CD0C" w:rsidR="001306E8" w:rsidRDefault="00000000">
      <w:pPr>
        <w:spacing w:before="240" w:after="240"/>
      </w:pPr>
      <w:r>
        <w:t xml:space="preserve">Le </w:t>
      </w:r>
      <w:r w:rsidR="0083651A">
        <w:t xml:space="preserve">Groupe Consultatif </w:t>
      </w:r>
      <w:r>
        <w:t>fonctionnera comme un groupe de discussion électronique et se réunira régulièrement par courrier électronique ou par conférence web, évitant ainsi des réunions coûteuses. Il est recommandé que le groupe consultatif se réunisse tous les six mois pour discuter des questions spécifiques du programme liées à la gestion des données et de l'information.</w:t>
      </w:r>
    </w:p>
    <w:bookmarkEnd w:id="18"/>
    <w:p w14:paraId="2D864648" w14:textId="77777777" w:rsidR="00007774" w:rsidRDefault="00007774" w:rsidP="00B9171A">
      <w:pPr>
        <w:spacing w:before="240" w:after="240"/>
      </w:pPr>
    </w:p>
    <w:p w14:paraId="1342FBE5" w14:textId="77777777" w:rsidR="001306E8" w:rsidRDefault="00000000">
      <w:pPr>
        <w:spacing w:before="220" w:after="220"/>
      </w:pPr>
      <w:r>
        <w:t>[fin du document]</w:t>
      </w:r>
    </w:p>
    <w:p w14:paraId="0BC63B77" w14:textId="77777777" w:rsidR="00B9171A" w:rsidRDefault="00B9171A" w:rsidP="00B9171A"/>
    <w:bookmarkEnd w:id="6"/>
    <w:bookmarkEnd w:id="7"/>
    <w:p w14:paraId="4EE3EB58" w14:textId="77777777" w:rsidR="001306E8" w:rsidRDefault="00000000">
      <w:pPr>
        <w:rPr>
          <w:rFonts w:cs="Arial"/>
        </w:rPr>
        <w:sectPr w:rsidR="001306E8" w:rsidSect="00FF2067">
          <w:headerReference w:type="even" r:id="rId24"/>
          <w:headerReference w:type="default" r:id="rId25"/>
          <w:headerReference w:type="first" r:id="rId26"/>
          <w:type w:val="oddPage"/>
          <w:pgSz w:w="11906" w:h="16838"/>
          <w:pgMar w:top="1440" w:right="1440" w:bottom="1440" w:left="1440" w:header="709" w:footer="709" w:gutter="0"/>
          <w:pgNumType w:start="1"/>
          <w:cols w:space="708"/>
          <w:titlePg/>
          <w:docGrid w:linePitch="360"/>
        </w:sectPr>
      </w:pPr>
      <w:r w:rsidRPr="00B879E4">
        <w:rPr>
          <w:rFonts w:cs="Arial"/>
          <w:noProof/>
          <w:lang w:val="en-GB" w:eastAsia="en-GB"/>
        </w:rPr>
        <w:drawing>
          <wp:anchor distT="0" distB="6268" distL="114300" distR="119761" simplePos="0" relativeHeight="251646976" behindDoc="1" locked="0" layoutInCell="1" allowOverlap="1" wp14:anchorId="25F495D0" wp14:editId="33242355">
            <wp:simplePos x="0" y="0"/>
            <wp:positionH relativeFrom="page">
              <wp:posOffset>-2730500</wp:posOffset>
            </wp:positionH>
            <wp:positionV relativeFrom="page">
              <wp:posOffset>10782300</wp:posOffset>
            </wp:positionV>
            <wp:extent cx="10466705" cy="11612880"/>
            <wp:effectExtent l="0" t="0" r="0" b="7620"/>
            <wp:wrapNone/>
            <wp:docPr id="2" name="Picture 2"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1.png"/>
                    <pic:cNvPicPr>
                      <a:picLocks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0466705" cy="11612880"/>
                    </a:xfrm>
                    <a:prstGeom prst="rect">
                      <a:avLst/>
                    </a:prstGeom>
                    <a:noFill/>
                  </pic:spPr>
                </pic:pic>
              </a:graphicData>
            </a:graphic>
            <wp14:sizeRelH relativeFrom="page">
              <wp14:pctWidth>0</wp14:pctWidth>
            </wp14:sizeRelH>
            <wp14:sizeRelV relativeFrom="page">
              <wp14:pctHeight>0</wp14:pctHeight>
            </wp14:sizeRelV>
          </wp:anchor>
        </w:drawing>
      </w:r>
    </w:p>
    <w:p w14:paraId="18C861C4" w14:textId="77777777" w:rsidR="001306E8" w:rsidRDefault="00000000">
      <w:pPr>
        <w:rPr>
          <w:rFonts w:cs="Arial"/>
        </w:rPr>
      </w:pPr>
      <w:r w:rsidRPr="00B879E4">
        <w:rPr>
          <w:rFonts w:cs="Arial"/>
          <w:noProof/>
          <w:lang w:val="en-GB" w:eastAsia="en-GB"/>
        </w:rPr>
        <w:lastRenderedPageBreak/>
        <mc:AlternateContent>
          <mc:Choice Requires="wps">
            <w:drawing>
              <wp:anchor distT="0" distB="0" distL="114300" distR="114300" simplePos="0" relativeHeight="251645952" behindDoc="0" locked="0" layoutInCell="1" allowOverlap="1" wp14:anchorId="0C6C3465" wp14:editId="2E22C93B">
                <wp:simplePos x="0" y="0"/>
                <wp:positionH relativeFrom="column">
                  <wp:posOffset>-762635</wp:posOffset>
                </wp:positionH>
                <wp:positionV relativeFrom="paragraph">
                  <wp:posOffset>0</wp:posOffset>
                </wp:positionV>
                <wp:extent cx="6972300" cy="9563100"/>
                <wp:effectExtent l="0" t="0" r="0" b="0"/>
                <wp:wrapTight wrapText="bothSides">
                  <wp:wrapPolygon edited="0">
                    <wp:start x="197" y="143"/>
                    <wp:lineTo x="197" y="21428"/>
                    <wp:lineTo x="21364" y="21428"/>
                    <wp:lineTo x="21364" y="143"/>
                    <wp:lineTo x="197" y="143"/>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956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EFF9B" w14:textId="77777777" w:rsidR="00166CCF" w:rsidRPr="00535CDC" w:rsidRDefault="00166CCF" w:rsidP="0008161E">
                            <w:pPr>
                              <w:spacing w:before="0" w:beforeAutospacing="0" w:after="0" w:afterAutospacing="0"/>
                              <w:jc w:val="center"/>
                              <w:rPr>
                                <w:rFonts w:cs="Arial"/>
                                <w:color w:val="FFFFFF"/>
                                <w:sz w:val="28"/>
                                <w:szCs w:val="28"/>
                              </w:rPr>
                            </w:pPr>
                          </w:p>
                          <w:p w14:paraId="1FE09D26" w14:textId="77777777" w:rsidR="00166CCF" w:rsidRDefault="00166CCF" w:rsidP="0008161E">
                            <w:pPr>
                              <w:spacing w:before="0" w:beforeAutospacing="0" w:after="0" w:afterAutospacing="0"/>
                              <w:jc w:val="center"/>
                              <w:rPr>
                                <w:rFonts w:cs="Arial"/>
                                <w:color w:val="FFFFFF"/>
                                <w:sz w:val="28"/>
                                <w:szCs w:val="28"/>
                              </w:rPr>
                            </w:pPr>
                          </w:p>
                          <w:p w14:paraId="06F98B5B" w14:textId="77777777" w:rsidR="00166CCF" w:rsidRDefault="00166CCF" w:rsidP="0008161E">
                            <w:pPr>
                              <w:spacing w:before="0" w:beforeAutospacing="0" w:after="0" w:afterAutospacing="0"/>
                              <w:jc w:val="center"/>
                              <w:rPr>
                                <w:rFonts w:cs="Arial"/>
                                <w:color w:val="FFFFFF"/>
                                <w:sz w:val="28"/>
                                <w:szCs w:val="28"/>
                              </w:rPr>
                            </w:pPr>
                          </w:p>
                          <w:p w14:paraId="2E63DFA7" w14:textId="77777777" w:rsidR="00166CCF" w:rsidRDefault="00166CCF" w:rsidP="0008161E">
                            <w:pPr>
                              <w:spacing w:before="0" w:beforeAutospacing="0" w:after="0" w:afterAutospacing="0"/>
                              <w:jc w:val="center"/>
                              <w:rPr>
                                <w:rFonts w:cs="Arial"/>
                                <w:color w:val="FFFFFF"/>
                                <w:sz w:val="28"/>
                                <w:szCs w:val="28"/>
                              </w:rPr>
                            </w:pPr>
                          </w:p>
                          <w:p w14:paraId="4887C8FB" w14:textId="77777777" w:rsidR="00166CCF" w:rsidRDefault="00166CCF" w:rsidP="0008161E">
                            <w:pPr>
                              <w:spacing w:before="0" w:beforeAutospacing="0" w:after="0" w:afterAutospacing="0"/>
                              <w:jc w:val="center"/>
                              <w:rPr>
                                <w:rFonts w:cs="Arial"/>
                                <w:color w:val="FFFFFF"/>
                                <w:sz w:val="28"/>
                                <w:szCs w:val="28"/>
                              </w:rPr>
                            </w:pPr>
                          </w:p>
                          <w:p w14:paraId="1C3631AF" w14:textId="77777777" w:rsidR="00166CCF" w:rsidRDefault="00166CCF" w:rsidP="0008161E">
                            <w:pPr>
                              <w:spacing w:before="0" w:beforeAutospacing="0" w:after="0" w:afterAutospacing="0"/>
                              <w:jc w:val="center"/>
                              <w:rPr>
                                <w:rFonts w:cs="Arial"/>
                                <w:color w:val="FFFFFF"/>
                                <w:sz w:val="28"/>
                                <w:szCs w:val="28"/>
                              </w:rPr>
                            </w:pPr>
                          </w:p>
                          <w:p w14:paraId="661CBAA6" w14:textId="77777777" w:rsidR="00166CCF" w:rsidRDefault="00166CCF" w:rsidP="0008161E">
                            <w:pPr>
                              <w:spacing w:before="0" w:beforeAutospacing="0" w:after="0" w:afterAutospacing="0"/>
                              <w:jc w:val="center"/>
                              <w:rPr>
                                <w:rFonts w:cs="Arial"/>
                                <w:color w:val="FFFFFF"/>
                                <w:sz w:val="28"/>
                                <w:szCs w:val="28"/>
                              </w:rPr>
                            </w:pPr>
                          </w:p>
                          <w:p w14:paraId="7731555B" w14:textId="77777777" w:rsidR="00166CCF" w:rsidRDefault="00166CCF" w:rsidP="0008161E">
                            <w:pPr>
                              <w:spacing w:before="0" w:beforeAutospacing="0" w:after="0" w:afterAutospacing="0"/>
                              <w:jc w:val="center"/>
                              <w:rPr>
                                <w:rFonts w:cs="Arial"/>
                                <w:color w:val="FFFFFF"/>
                                <w:sz w:val="28"/>
                                <w:szCs w:val="28"/>
                              </w:rPr>
                            </w:pPr>
                          </w:p>
                          <w:p w14:paraId="3AA48935" w14:textId="77777777" w:rsidR="00166CCF" w:rsidRDefault="00166CCF" w:rsidP="0008161E">
                            <w:pPr>
                              <w:spacing w:before="0" w:beforeAutospacing="0" w:after="0" w:afterAutospacing="0"/>
                              <w:jc w:val="center"/>
                              <w:rPr>
                                <w:rFonts w:cs="Arial"/>
                                <w:color w:val="FFFFFF"/>
                                <w:sz w:val="28"/>
                                <w:szCs w:val="28"/>
                              </w:rPr>
                            </w:pPr>
                          </w:p>
                          <w:p w14:paraId="5530878D" w14:textId="77777777" w:rsidR="00166CCF" w:rsidRDefault="00166CCF" w:rsidP="0008161E">
                            <w:pPr>
                              <w:spacing w:before="0" w:beforeAutospacing="0" w:after="0" w:afterAutospacing="0"/>
                              <w:jc w:val="center"/>
                              <w:rPr>
                                <w:rFonts w:cs="Arial"/>
                                <w:color w:val="FFFFFF"/>
                                <w:sz w:val="28"/>
                                <w:szCs w:val="28"/>
                              </w:rPr>
                            </w:pPr>
                          </w:p>
                          <w:p w14:paraId="41CD0922" w14:textId="77777777" w:rsidR="00166CCF" w:rsidRDefault="00166CCF" w:rsidP="0008161E">
                            <w:pPr>
                              <w:spacing w:before="0" w:beforeAutospacing="0" w:after="0" w:afterAutospacing="0"/>
                              <w:jc w:val="center"/>
                              <w:rPr>
                                <w:rFonts w:cs="Arial"/>
                                <w:color w:val="FFFFFF"/>
                                <w:sz w:val="28"/>
                                <w:szCs w:val="28"/>
                              </w:rPr>
                            </w:pPr>
                          </w:p>
                          <w:p w14:paraId="71E4402E" w14:textId="77777777" w:rsidR="00166CCF" w:rsidRDefault="00166CCF" w:rsidP="0008161E">
                            <w:pPr>
                              <w:spacing w:before="0" w:beforeAutospacing="0" w:after="0" w:afterAutospacing="0"/>
                              <w:jc w:val="center"/>
                              <w:rPr>
                                <w:rFonts w:cs="Arial"/>
                                <w:color w:val="FFFFFF"/>
                                <w:sz w:val="28"/>
                                <w:szCs w:val="28"/>
                              </w:rPr>
                            </w:pPr>
                          </w:p>
                          <w:p w14:paraId="5C7F14F4" w14:textId="77777777" w:rsidR="00166CCF" w:rsidRDefault="00166CCF" w:rsidP="0008161E">
                            <w:pPr>
                              <w:spacing w:before="0" w:beforeAutospacing="0" w:after="0" w:afterAutospacing="0"/>
                              <w:jc w:val="center"/>
                              <w:rPr>
                                <w:rFonts w:cs="Arial"/>
                                <w:color w:val="FFFFFF"/>
                                <w:sz w:val="28"/>
                                <w:szCs w:val="28"/>
                              </w:rPr>
                            </w:pPr>
                          </w:p>
                          <w:p w14:paraId="1253B23B" w14:textId="77777777" w:rsidR="00166CCF" w:rsidRDefault="00166CCF" w:rsidP="0008161E">
                            <w:pPr>
                              <w:spacing w:before="0" w:beforeAutospacing="0" w:after="0" w:afterAutospacing="0"/>
                              <w:jc w:val="center"/>
                              <w:rPr>
                                <w:rFonts w:cs="Arial"/>
                                <w:color w:val="FFFFFF"/>
                                <w:sz w:val="28"/>
                                <w:szCs w:val="28"/>
                              </w:rPr>
                            </w:pPr>
                          </w:p>
                          <w:p w14:paraId="2FE92FE4" w14:textId="77777777" w:rsidR="00166CCF" w:rsidRDefault="00166CCF" w:rsidP="0008161E">
                            <w:pPr>
                              <w:spacing w:before="0" w:beforeAutospacing="0" w:after="0" w:afterAutospacing="0"/>
                              <w:jc w:val="center"/>
                              <w:rPr>
                                <w:rFonts w:cs="Arial"/>
                                <w:color w:val="FFFFFF"/>
                                <w:sz w:val="28"/>
                                <w:szCs w:val="28"/>
                              </w:rPr>
                            </w:pPr>
                          </w:p>
                          <w:p w14:paraId="1FDF08FC" w14:textId="77777777" w:rsidR="00166CCF" w:rsidRDefault="00166CCF" w:rsidP="0008161E">
                            <w:pPr>
                              <w:spacing w:before="0" w:beforeAutospacing="0" w:after="0" w:afterAutospacing="0"/>
                              <w:jc w:val="center"/>
                              <w:rPr>
                                <w:rFonts w:cs="Arial"/>
                                <w:color w:val="FFFFFF"/>
                                <w:sz w:val="28"/>
                                <w:szCs w:val="28"/>
                              </w:rPr>
                            </w:pPr>
                          </w:p>
                          <w:p w14:paraId="4A686624" w14:textId="77777777" w:rsidR="00166CCF" w:rsidRDefault="00166CCF" w:rsidP="0008161E">
                            <w:pPr>
                              <w:spacing w:before="0" w:beforeAutospacing="0" w:after="0" w:afterAutospacing="0"/>
                              <w:jc w:val="center"/>
                              <w:rPr>
                                <w:rFonts w:cs="Arial"/>
                                <w:color w:val="FFFFFF"/>
                                <w:sz w:val="28"/>
                                <w:szCs w:val="28"/>
                              </w:rPr>
                            </w:pPr>
                          </w:p>
                          <w:p w14:paraId="22234E91" w14:textId="77777777" w:rsidR="00166CCF" w:rsidRDefault="00166CCF" w:rsidP="0008161E">
                            <w:pPr>
                              <w:spacing w:before="0" w:beforeAutospacing="0" w:after="0" w:afterAutospacing="0"/>
                              <w:jc w:val="center"/>
                              <w:rPr>
                                <w:rFonts w:cs="Arial"/>
                                <w:color w:val="FFFFFF"/>
                                <w:sz w:val="28"/>
                                <w:szCs w:val="28"/>
                              </w:rPr>
                            </w:pPr>
                          </w:p>
                          <w:p w14:paraId="3F89E233" w14:textId="77777777" w:rsidR="00166CCF" w:rsidRDefault="00166CCF" w:rsidP="0008161E">
                            <w:pPr>
                              <w:spacing w:before="0" w:beforeAutospacing="0" w:after="0" w:afterAutospacing="0"/>
                              <w:jc w:val="center"/>
                              <w:rPr>
                                <w:rFonts w:cs="Arial"/>
                                <w:color w:val="FFFFFF"/>
                                <w:sz w:val="28"/>
                                <w:szCs w:val="28"/>
                              </w:rPr>
                            </w:pPr>
                          </w:p>
                          <w:p w14:paraId="27B789FB" w14:textId="77777777" w:rsidR="00166CCF" w:rsidRDefault="00166CCF" w:rsidP="0008161E">
                            <w:pPr>
                              <w:spacing w:before="0" w:beforeAutospacing="0" w:after="0" w:afterAutospacing="0"/>
                              <w:jc w:val="center"/>
                              <w:rPr>
                                <w:rFonts w:cs="Arial"/>
                                <w:color w:val="FFFFFF"/>
                                <w:sz w:val="28"/>
                                <w:szCs w:val="28"/>
                              </w:rPr>
                            </w:pPr>
                          </w:p>
                          <w:p w14:paraId="473538A7" w14:textId="77777777" w:rsidR="00166CCF" w:rsidRDefault="00166CCF" w:rsidP="0008161E">
                            <w:pPr>
                              <w:spacing w:before="0" w:beforeAutospacing="0" w:after="0" w:afterAutospacing="0"/>
                              <w:jc w:val="center"/>
                              <w:rPr>
                                <w:rFonts w:cs="Arial"/>
                                <w:color w:val="FFFFFF"/>
                                <w:sz w:val="28"/>
                                <w:szCs w:val="28"/>
                              </w:rPr>
                            </w:pPr>
                          </w:p>
                          <w:p w14:paraId="5FCB29AB" w14:textId="77777777" w:rsidR="00166CCF" w:rsidRDefault="00166CCF" w:rsidP="0008161E">
                            <w:pPr>
                              <w:spacing w:before="0" w:beforeAutospacing="0" w:after="0" w:afterAutospacing="0"/>
                              <w:jc w:val="center"/>
                              <w:rPr>
                                <w:rFonts w:cs="Arial"/>
                                <w:color w:val="FFFFFF"/>
                                <w:sz w:val="28"/>
                                <w:szCs w:val="28"/>
                              </w:rPr>
                            </w:pPr>
                          </w:p>
                          <w:p w14:paraId="100A7E82" w14:textId="77777777" w:rsidR="00166CCF" w:rsidRDefault="00166CCF" w:rsidP="0008161E">
                            <w:pPr>
                              <w:spacing w:before="0" w:beforeAutospacing="0" w:after="0" w:afterAutospacing="0"/>
                              <w:jc w:val="center"/>
                              <w:rPr>
                                <w:rFonts w:cs="Arial"/>
                                <w:color w:val="FFFFFF"/>
                                <w:sz w:val="28"/>
                                <w:szCs w:val="28"/>
                              </w:rPr>
                            </w:pPr>
                          </w:p>
                          <w:p w14:paraId="7DA3FE97" w14:textId="77777777" w:rsidR="00166CCF" w:rsidRDefault="00166CCF" w:rsidP="0008161E">
                            <w:pPr>
                              <w:spacing w:before="0" w:beforeAutospacing="0" w:after="0" w:afterAutospacing="0"/>
                              <w:jc w:val="center"/>
                              <w:rPr>
                                <w:rFonts w:cs="Arial"/>
                                <w:color w:val="FFFFFF"/>
                                <w:sz w:val="28"/>
                                <w:szCs w:val="28"/>
                              </w:rPr>
                            </w:pPr>
                          </w:p>
                          <w:p w14:paraId="176ADDFF" w14:textId="77777777" w:rsidR="00166CCF" w:rsidRDefault="00166CCF" w:rsidP="0008161E">
                            <w:pPr>
                              <w:spacing w:before="0" w:beforeAutospacing="0" w:after="0" w:afterAutospacing="0"/>
                              <w:jc w:val="center"/>
                              <w:rPr>
                                <w:rFonts w:cs="Arial"/>
                                <w:color w:val="FFFFFF"/>
                                <w:sz w:val="28"/>
                                <w:szCs w:val="28"/>
                              </w:rPr>
                            </w:pPr>
                          </w:p>
                          <w:p w14:paraId="79D32BC4" w14:textId="77777777" w:rsidR="00166CCF" w:rsidRDefault="00166CCF" w:rsidP="0008161E">
                            <w:pPr>
                              <w:spacing w:before="0" w:beforeAutospacing="0" w:after="0" w:afterAutospacing="0"/>
                              <w:jc w:val="center"/>
                              <w:rPr>
                                <w:rFonts w:cs="Arial"/>
                                <w:color w:val="FFFFFF"/>
                                <w:sz w:val="28"/>
                                <w:szCs w:val="28"/>
                              </w:rPr>
                            </w:pPr>
                          </w:p>
                          <w:p w14:paraId="3542FDE2" w14:textId="77777777" w:rsidR="00166CCF" w:rsidRDefault="00166CCF" w:rsidP="0008161E">
                            <w:pPr>
                              <w:spacing w:before="0" w:beforeAutospacing="0" w:after="0" w:afterAutospacing="0"/>
                              <w:jc w:val="center"/>
                              <w:rPr>
                                <w:rFonts w:cs="Arial"/>
                                <w:color w:val="FFFFFF"/>
                                <w:sz w:val="28"/>
                                <w:szCs w:val="28"/>
                              </w:rPr>
                            </w:pPr>
                          </w:p>
                          <w:p w14:paraId="66128E5B" w14:textId="77777777" w:rsidR="00166CCF" w:rsidRDefault="00166CCF" w:rsidP="0008161E">
                            <w:pPr>
                              <w:spacing w:before="0" w:beforeAutospacing="0" w:after="0" w:afterAutospacing="0"/>
                              <w:jc w:val="center"/>
                              <w:rPr>
                                <w:rFonts w:cs="Arial"/>
                                <w:color w:val="FFFFFF"/>
                                <w:sz w:val="28"/>
                                <w:szCs w:val="28"/>
                              </w:rPr>
                            </w:pPr>
                          </w:p>
                          <w:p w14:paraId="70EC2F4B" w14:textId="77777777" w:rsidR="00166CCF" w:rsidRDefault="00166CCF" w:rsidP="0008161E">
                            <w:pPr>
                              <w:spacing w:before="0" w:beforeAutospacing="0" w:after="0" w:afterAutospacing="0"/>
                              <w:jc w:val="center"/>
                              <w:rPr>
                                <w:rFonts w:cs="Arial"/>
                                <w:color w:val="FFFFFF"/>
                                <w:sz w:val="28"/>
                                <w:szCs w:val="28"/>
                              </w:rPr>
                            </w:pPr>
                          </w:p>
                          <w:p w14:paraId="2FDF4237" w14:textId="77777777" w:rsidR="00166CCF" w:rsidRDefault="00166CCF" w:rsidP="0008161E">
                            <w:pPr>
                              <w:spacing w:before="0" w:beforeAutospacing="0" w:after="0" w:afterAutospacing="0"/>
                              <w:jc w:val="center"/>
                              <w:rPr>
                                <w:rFonts w:cs="Arial"/>
                                <w:color w:val="FFFFFF"/>
                                <w:sz w:val="28"/>
                                <w:szCs w:val="28"/>
                              </w:rPr>
                            </w:pPr>
                          </w:p>
                          <w:p w14:paraId="22FBF619" w14:textId="77777777" w:rsidR="00166CCF" w:rsidRDefault="00166CCF" w:rsidP="0008161E">
                            <w:pPr>
                              <w:spacing w:before="0" w:beforeAutospacing="0" w:after="0" w:afterAutospacing="0"/>
                              <w:jc w:val="center"/>
                              <w:rPr>
                                <w:rFonts w:cs="Arial"/>
                                <w:color w:val="FFFFFF"/>
                                <w:sz w:val="28"/>
                                <w:szCs w:val="28"/>
                              </w:rPr>
                            </w:pPr>
                          </w:p>
                          <w:p w14:paraId="371CE6D0" w14:textId="77777777" w:rsidR="00166CCF" w:rsidRDefault="00166CCF" w:rsidP="0008161E">
                            <w:pPr>
                              <w:spacing w:before="0" w:beforeAutospacing="0" w:after="0" w:afterAutospacing="0"/>
                              <w:jc w:val="center"/>
                              <w:rPr>
                                <w:rFonts w:cs="Arial"/>
                                <w:color w:val="FFFFFF"/>
                                <w:sz w:val="28"/>
                                <w:szCs w:val="28"/>
                              </w:rPr>
                            </w:pPr>
                          </w:p>
                          <w:p w14:paraId="6ACF8936" w14:textId="77777777" w:rsidR="00166CCF" w:rsidRDefault="00166CCF" w:rsidP="0008161E">
                            <w:pPr>
                              <w:spacing w:before="0" w:beforeAutospacing="0" w:after="0" w:afterAutospacing="0"/>
                              <w:jc w:val="center"/>
                              <w:rPr>
                                <w:rFonts w:cs="Arial"/>
                                <w:color w:val="FFFFFF"/>
                                <w:sz w:val="28"/>
                                <w:szCs w:val="28"/>
                              </w:rPr>
                            </w:pPr>
                          </w:p>
                          <w:p w14:paraId="36CFB9AE" w14:textId="77777777" w:rsidR="00166CCF" w:rsidRDefault="00166CCF" w:rsidP="0008161E">
                            <w:pPr>
                              <w:spacing w:before="0" w:beforeAutospacing="0" w:after="0" w:afterAutospacing="0"/>
                              <w:jc w:val="center"/>
                              <w:rPr>
                                <w:rFonts w:cs="Arial"/>
                                <w:color w:val="FFFFFF"/>
                                <w:sz w:val="28"/>
                                <w:szCs w:val="28"/>
                              </w:rPr>
                            </w:pPr>
                          </w:p>
                          <w:p w14:paraId="5A13129D" w14:textId="77777777" w:rsidR="00166CCF" w:rsidRDefault="00166CCF" w:rsidP="0008161E">
                            <w:pPr>
                              <w:spacing w:before="0" w:beforeAutospacing="0" w:after="0" w:afterAutospacing="0"/>
                              <w:jc w:val="center"/>
                              <w:rPr>
                                <w:rFonts w:cs="Arial"/>
                                <w:color w:val="FFFFFF"/>
                                <w:sz w:val="28"/>
                                <w:szCs w:val="28"/>
                              </w:rPr>
                            </w:pPr>
                          </w:p>
                          <w:p w14:paraId="28BDF90A" w14:textId="77777777" w:rsidR="00166CCF" w:rsidRDefault="00166CCF" w:rsidP="0008161E">
                            <w:pPr>
                              <w:spacing w:before="0" w:beforeAutospacing="0" w:after="0" w:afterAutospacing="0"/>
                              <w:jc w:val="center"/>
                              <w:rPr>
                                <w:rFonts w:cs="Arial"/>
                                <w:color w:val="FFFFFF"/>
                                <w:sz w:val="28"/>
                                <w:szCs w:val="28"/>
                              </w:rPr>
                            </w:pPr>
                          </w:p>
                          <w:p w14:paraId="1B07AC9B" w14:textId="77777777" w:rsidR="00166CCF" w:rsidRDefault="00166CCF" w:rsidP="0008161E">
                            <w:pPr>
                              <w:spacing w:before="0" w:beforeAutospacing="0" w:after="0" w:afterAutospacing="0"/>
                              <w:jc w:val="center"/>
                              <w:rPr>
                                <w:rFonts w:cs="Arial"/>
                                <w:color w:val="FFFFFF"/>
                                <w:sz w:val="28"/>
                                <w:szCs w:val="28"/>
                              </w:rPr>
                            </w:pPr>
                          </w:p>
                          <w:p w14:paraId="10758416" w14:textId="77777777" w:rsidR="00166CCF" w:rsidRPr="00535CDC" w:rsidRDefault="00166CCF" w:rsidP="0008161E">
                            <w:pPr>
                              <w:spacing w:before="0" w:beforeAutospacing="0" w:after="0" w:afterAutospacing="0"/>
                              <w:jc w:val="center"/>
                              <w:rPr>
                                <w:rFonts w:cs="Arial"/>
                                <w:color w:val="FFFFFF"/>
                                <w:sz w:val="28"/>
                                <w:szCs w:val="28"/>
                              </w:rPr>
                            </w:pPr>
                          </w:p>
                          <w:tbl>
                            <w:tblPr>
                              <w:tblW w:w="11028" w:type="dxa"/>
                              <w:tblLook w:val="01E0" w:firstRow="1" w:lastRow="1" w:firstColumn="1" w:lastColumn="1" w:noHBand="0" w:noVBand="0"/>
                            </w:tblPr>
                            <w:tblGrid>
                              <w:gridCol w:w="6204"/>
                              <w:gridCol w:w="567"/>
                              <w:gridCol w:w="4257"/>
                            </w:tblGrid>
                            <w:tr w:rsidR="00166CCF" w:rsidRPr="00371C92" w14:paraId="0447B7F6" w14:textId="77777777" w:rsidTr="004932F9">
                              <w:tc>
                                <w:tcPr>
                                  <w:tcW w:w="6204" w:type="dxa"/>
                                </w:tcPr>
                                <w:p w14:paraId="0759084D" w14:textId="4FB19A27" w:rsidR="001306E8" w:rsidRPr="005605A5" w:rsidRDefault="00000000">
                                  <w:pPr>
                                    <w:spacing w:before="0" w:beforeAutospacing="0" w:after="0" w:afterAutospacing="0"/>
                                    <w:ind w:left="142" w:right="422"/>
                                    <w:jc w:val="left"/>
                                    <w:rPr>
                                      <w:rFonts w:cs="Arial"/>
                                      <w:b/>
                                      <w:bCs/>
                                      <w:color w:val="FFFFFF" w:themeColor="background1"/>
                                    </w:rPr>
                                  </w:pPr>
                                  <w:r w:rsidRPr="005605A5">
                                    <w:rPr>
                                      <w:rFonts w:cs="Arial"/>
                                      <w:b/>
                                      <w:bCs/>
                                      <w:color w:val="FFFFFF" w:themeColor="background1"/>
                                    </w:rPr>
                                    <w:t xml:space="preserve">Commission </w:t>
                                  </w:r>
                                  <w:r w:rsidR="0083651A" w:rsidRPr="005605A5">
                                    <w:rPr>
                                      <w:rFonts w:cs="Arial"/>
                                      <w:b/>
                                      <w:bCs/>
                                      <w:color w:val="FFFFFF" w:themeColor="background1"/>
                                    </w:rPr>
                                    <w:t xml:space="preserve">Océanographique Intergouvernementale </w:t>
                                  </w:r>
                                  <w:r w:rsidR="001625AE" w:rsidRPr="005605A5">
                                    <w:rPr>
                                      <w:rFonts w:cs="Arial"/>
                                      <w:b/>
                                      <w:bCs/>
                                      <w:color w:val="FFFFFF" w:themeColor="background1"/>
                                    </w:rPr>
                                    <w:br/>
                                  </w:r>
                                  <w:r w:rsidRPr="005605A5">
                                    <w:rPr>
                                      <w:rFonts w:cs="Arial"/>
                                      <w:b/>
                                      <w:bCs/>
                                      <w:color w:val="FFFFFF" w:themeColor="background1"/>
                                    </w:rPr>
                                    <w:t>de l'UNESCO</w:t>
                                  </w:r>
                                </w:p>
                                <w:p w14:paraId="7DA0304F" w14:textId="77777777" w:rsidR="001306E8" w:rsidRPr="005605A5" w:rsidRDefault="00000000">
                                  <w:pPr>
                                    <w:spacing w:before="0" w:beforeAutospacing="0" w:after="0" w:afterAutospacing="0"/>
                                    <w:ind w:left="142" w:right="422"/>
                                    <w:rPr>
                                      <w:rFonts w:cs="Arial"/>
                                      <w:color w:val="FFFFFF" w:themeColor="background1"/>
                                    </w:rPr>
                                  </w:pPr>
                                  <w:r w:rsidRPr="005605A5">
                                    <w:rPr>
                                      <w:rFonts w:cs="Arial"/>
                                      <w:color w:val="FFFFFF" w:themeColor="background1"/>
                                    </w:rPr>
                                    <w:t>7 Place de Fontenoy</w:t>
                                  </w:r>
                                </w:p>
                                <w:p w14:paraId="056A4BB3" w14:textId="77777777" w:rsidR="001306E8" w:rsidRPr="005605A5" w:rsidRDefault="00000000">
                                  <w:pPr>
                                    <w:spacing w:before="0" w:beforeAutospacing="0" w:after="0" w:afterAutospacing="0"/>
                                    <w:ind w:left="142" w:right="422"/>
                                    <w:rPr>
                                      <w:rFonts w:cs="Arial"/>
                                      <w:color w:val="FFFFFF" w:themeColor="background1"/>
                                    </w:rPr>
                                  </w:pPr>
                                  <w:r w:rsidRPr="005605A5">
                                    <w:rPr>
                                      <w:rFonts w:cs="Arial"/>
                                      <w:color w:val="FFFFFF" w:themeColor="background1"/>
                                    </w:rPr>
                                    <w:t>75352 Paris Cedex 07 SP, France</w:t>
                                  </w:r>
                                </w:p>
                                <w:p w14:paraId="59E6D563" w14:textId="34E84F94" w:rsidR="001306E8" w:rsidRPr="005605A5" w:rsidRDefault="0083651A">
                                  <w:pPr>
                                    <w:spacing w:before="0" w:beforeAutospacing="0" w:after="0" w:afterAutospacing="0"/>
                                    <w:ind w:left="142" w:right="422"/>
                                    <w:rPr>
                                      <w:rFonts w:cs="Arial"/>
                                      <w:color w:val="FFFFFF" w:themeColor="background1"/>
                                    </w:rPr>
                                  </w:pPr>
                                  <w:hyperlink r:id="rId28" w:history="1">
                                    <w:r w:rsidRPr="005605A5">
                                      <w:rPr>
                                        <w:rStyle w:val="Hyperlink"/>
                                        <w:rFonts w:cs="Arial"/>
                                        <w:color w:val="FFFFFF" w:themeColor="background1"/>
                                      </w:rPr>
                                      <w:t>http://ioc.unesco.org</w:t>
                                    </w:r>
                                  </w:hyperlink>
                                </w:p>
                                <w:p w14:paraId="07951C1F" w14:textId="77777777" w:rsidR="00166CCF" w:rsidRPr="005605A5" w:rsidRDefault="00166CCF" w:rsidP="0008161E">
                                  <w:pPr>
                                    <w:spacing w:before="0" w:beforeAutospacing="0" w:after="0" w:afterAutospacing="0"/>
                                    <w:jc w:val="center"/>
                                    <w:rPr>
                                      <w:color w:val="FFFFFF" w:themeColor="background1"/>
                                    </w:rPr>
                                  </w:pPr>
                                </w:p>
                              </w:tc>
                              <w:tc>
                                <w:tcPr>
                                  <w:tcW w:w="567" w:type="dxa"/>
                                </w:tcPr>
                                <w:p w14:paraId="7E648CFA" w14:textId="77777777" w:rsidR="00166CCF" w:rsidRPr="005605A5" w:rsidRDefault="00166CCF" w:rsidP="0008161E">
                                  <w:pPr>
                                    <w:spacing w:before="0" w:beforeAutospacing="0" w:after="0" w:afterAutospacing="0"/>
                                    <w:jc w:val="center"/>
                                    <w:rPr>
                                      <w:rFonts w:cs="Arial"/>
                                      <w:b/>
                                      <w:bCs/>
                                      <w:color w:val="FFFFFF" w:themeColor="background1"/>
                                    </w:rPr>
                                  </w:pPr>
                                </w:p>
                              </w:tc>
                              <w:tc>
                                <w:tcPr>
                                  <w:tcW w:w="4257" w:type="dxa"/>
                                </w:tcPr>
                                <w:p w14:paraId="72814A1A" w14:textId="77777777" w:rsidR="001306E8" w:rsidRPr="005605A5" w:rsidRDefault="00166CCF">
                                  <w:pPr>
                                    <w:spacing w:before="0" w:beforeAutospacing="0" w:after="0" w:afterAutospacing="0"/>
                                    <w:rPr>
                                      <w:rFonts w:cs="Arial"/>
                                      <w:b/>
                                      <w:bCs/>
                                      <w:color w:val="FFFFFF" w:themeColor="background1"/>
                                    </w:rPr>
                                  </w:pPr>
                                  <w:r w:rsidRPr="005605A5">
                                    <w:rPr>
                                      <w:rFonts w:cs="Arial"/>
                                      <w:b/>
                                      <w:bCs/>
                                      <w:color w:val="FFFFFF" w:themeColor="background1"/>
                                    </w:rPr>
                                    <w:t>Bureau de projet UNESCO/COI pour l'IODE</w:t>
                                  </w:r>
                                </w:p>
                                <w:p w14:paraId="6504CE3D" w14:textId="6B73B5FD" w:rsidR="001306E8" w:rsidRPr="005605A5" w:rsidRDefault="00000000">
                                  <w:pPr>
                                    <w:spacing w:before="0" w:beforeAutospacing="0" w:after="0" w:afterAutospacing="0"/>
                                    <w:rPr>
                                      <w:rFonts w:cs="Arial"/>
                                      <w:color w:val="FFFFFF" w:themeColor="background1"/>
                                    </w:rPr>
                                  </w:pPr>
                                  <w:r w:rsidRPr="005605A5">
                                    <w:rPr>
                                      <w:rFonts w:cs="Arial"/>
                                      <w:color w:val="FFFFFF" w:themeColor="background1"/>
                                    </w:rPr>
                                    <w:t>InnovOcean</w:t>
                                  </w:r>
                                  <w:r w:rsidR="0083651A" w:rsidRPr="005605A5">
                                    <w:rPr>
                                      <w:rFonts w:cs="Arial"/>
                                      <w:color w:val="FFFFFF" w:themeColor="background1"/>
                                    </w:rPr>
                                    <w:t xml:space="preserve"> Campus</w:t>
                                  </w:r>
                                </w:p>
                                <w:p w14:paraId="0468F1AD" w14:textId="77777777" w:rsidR="001306E8" w:rsidRPr="005605A5" w:rsidRDefault="00000000">
                                  <w:pPr>
                                    <w:spacing w:before="0" w:beforeAutospacing="0" w:after="0" w:afterAutospacing="0"/>
                                    <w:rPr>
                                      <w:rFonts w:cs="Arial"/>
                                      <w:color w:val="FFFFFF" w:themeColor="background1"/>
                                    </w:rPr>
                                  </w:pPr>
                                  <w:r w:rsidRPr="005605A5">
                                    <w:rPr>
                                      <w:rFonts w:cs="Arial"/>
                                      <w:color w:val="FFFFFF" w:themeColor="background1"/>
                                    </w:rPr>
                                    <w:t>Jacobsenstraat 1</w:t>
                                  </w:r>
                                </w:p>
                                <w:p w14:paraId="490C2275" w14:textId="77777777" w:rsidR="001306E8" w:rsidRPr="005605A5" w:rsidRDefault="00000000">
                                  <w:pPr>
                                    <w:spacing w:before="0" w:beforeAutospacing="0" w:after="0" w:afterAutospacing="0"/>
                                    <w:rPr>
                                      <w:rFonts w:cs="Arial"/>
                                      <w:color w:val="FFFFFF" w:themeColor="background1"/>
                                      <w:lang w:val="de-DE"/>
                                    </w:rPr>
                                  </w:pPr>
                                  <w:r w:rsidRPr="005605A5">
                                    <w:rPr>
                                      <w:rFonts w:cs="Arial"/>
                                      <w:color w:val="FFFFFF" w:themeColor="background1"/>
                                      <w:lang w:val="de-DE"/>
                                    </w:rPr>
                                    <w:t>8400 Oostende, Belgique</w:t>
                                  </w:r>
                                </w:p>
                                <w:p w14:paraId="7192CD93" w14:textId="77777777" w:rsidR="001306E8" w:rsidRPr="005605A5" w:rsidRDefault="00000000">
                                  <w:pPr>
                                    <w:spacing w:before="0" w:beforeAutospacing="0" w:after="0" w:afterAutospacing="0"/>
                                    <w:rPr>
                                      <w:rFonts w:cs="Arial"/>
                                      <w:color w:val="FFFFFF" w:themeColor="background1"/>
                                      <w:lang w:val="de-DE"/>
                                    </w:rPr>
                                  </w:pPr>
                                  <w:r w:rsidRPr="005605A5">
                                    <w:rPr>
                                      <w:rFonts w:cs="Arial"/>
                                      <w:color w:val="FFFFFF" w:themeColor="background1"/>
                                      <w:lang w:val="de-DE"/>
                                    </w:rPr>
                                    <w:t>Courriel : info@iode.org</w:t>
                                  </w:r>
                                </w:p>
                                <w:p w14:paraId="27E56FE6" w14:textId="0A917E2B" w:rsidR="001306E8" w:rsidRPr="005605A5" w:rsidRDefault="00000000">
                                  <w:pPr>
                                    <w:spacing w:before="0" w:beforeAutospacing="0" w:after="0" w:afterAutospacing="0"/>
                                    <w:rPr>
                                      <w:rFonts w:cs="Arial"/>
                                      <w:color w:val="FFFFFF" w:themeColor="background1"/>
                                      <w:lang w:val="de-DE"/>
                                    </w:rPr>
                                  </w:pPr>
                                  <w:hyperlink r:id="rId29" w:history="1">
                                    <w:r w:rsidR="0083651A" w:rsidRPr="005605A5">
                                      <w:rPr>
                                        <w:rStyle w:val="Hyperlink"/>
                                        <w:rFonts w:cs="Arial"/>
                                        <w:color w:val="FFFFFF" w:themeColor="background1"/>
                                        <w:lang w:val="de-DE"/>
                                      </w:rPr>
                                      <w:t>http://www.iode.org</w:t>
                                    </w:r>
                                  </w:hyperlink>
                                  <w:r w:rsidR="0083651A" w:rsidRPr="005605A5">
                                    <w:rPr>
                                      <w:rFonts w:cs="Arial"/>
                                      <w:color w:val="FFFFFF" w:themeColor="background1"/>
                                      <w:lang w:val="de-DE"/>
                                    </w:rPr>
                                    <w:t xml:space="preserve"> </w:t>
                                  </w:r>
                                </w:p>
                                <w:p w14:paraId="280288D2" w14:textId="77777777" w:rsidR="00166CCF" w:rsidRPr="005605A5" w:rsidRDefault="00166CCF" w:rsidP="0008161E">
                                  <w:pPr>
                                    <w:spacing w:before="0" w:beforeAutospacing="0" w:after="0" w:afterAutospacing="0"/>
                                    <w:jc w:val="center"/>
                                    <w:rPr>
                                      <w:color w:val="FFFFFF" w:themeColor="background1"/>
                                      <w:lang w:val="de-DE"/>
                                    </w:rPr>
                                  </w:pPr>
                                </w:p>
                              </w:tc>
                            </w:tr>
                          </w:tbl>
                          <w:p w14:paraId="4E68F969" w14:textId="77777777" w:rsidR="00166CCF" w:rsidRPr="00371C92" w:rsidRDefault="00166CCF" w:rsidP="00617EA3">
                            <w:pPr>
                              <w:spacing w:after="0"/>
                              <w:rPr>
                                <w:color w:val="FFFFFF"/>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C3465" id="_x0000_t202" coordsize="21600,21600" o:spt="202" path="m,l,21600r21600,l21600,xe">
                <v:stroke joinstyle="miter"/>
                <v:path gradientshapeok="t" o:connecttype="rect"/>
              </v:shapetype>
              <v:shape id="Text Box 7" o:spid="_x0000_s1033" type="#_x0000_t202" style="position:absolute;left:0;text-align:left;margin-left:-60.05pt;margin-top:0;width:549pt;height:75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fOV3wEAAKkDAAAOAAAAZHJzL2Uyb0RvYy54bWysU1Fv0zAQfkfiP1h+p0m60dGo6TQ2DSGN&#13;&#10;gTT4AY5jJxaJz5zdJuXXc3a6rsAb4sXy3Tnffd93l831NPRsr9AbsBUvFjlnykpojG0r/u3r/Zt3&#13;&#10;nPkgbCN6sKriB+X59fb1q83oSrWEDvpGISMQ68vRVbwLwZVZ5mWnBuEX4JSlogYcRKAQ26xBMRL6&#13;&#10;0GfLPF9lI2DjEKTynrJ3c5FvE77WSobPWnsVWF9x4hbSiems45ltN6JsUbjOyCMN8Q8sBmEsNT1B&#13;&#10;3Ykg2A7NX1CDkQgedFhIGDLQ2kiVNJCaIv9DzVMnnEpayBzvTjb5/wcrH/dP7guyML2HiQaYRHj3&#13;&#10;APK7ZxZuO2FbdYMIY6dEQ42LaFk2Ol8eP41W+9JHkHr8BA0NWewCJKBJ4xBdIZ2M0GkAh5PpagpM&#13;&#10;UnK1vlpe5FSSVFu/XV0UFMQeonz+3KEPHxQMLF4qjjTVBC/2Dz7MT5+fxG4W7k3fp8n29rcEYcZM&#13;&#10;oh8Zz9zDVE/MNBW/in2jmhqaA+lBmPeF9psuHeBPzkbalYr7HzuBirP+oyVP1sXlZVyu8wDPg/o8&#13;&#10;EFYSVMUDZ/P1NswLuXNo2o46zVOwcEM+apMUvrA60qd9SB4ddzcu3HmcXr38YdtfAAAA//8DAFBL&#13;&#10;AwQUAAYACAAAACEAMZk9eeEAAAAPAQAADwAAAGRycy9kb3ducmV2LnhtbEyPzWrDMBCE74W+g9hC&#13;&#10;b4nkQOLEsRxKQh+gaaFX2VIsU2llLPmnefpuT+1lYZnZ2fnK0+Idm8wQu4ASsrUAZrAJusNWwsf7&#13;&#10;62oPLCaFWrmARsK3iXCqHh9KVegw45uZrqllFIKxUBJsSn3BeWys8SquQ2+QtFsYvEq0Di3Xg5op&#13;&#10;3Du+EWLHveqQPljVm7M1zdd19BKa+3jZn7t6mu/5Z14v1m1v6KR8flouRxovR2DJLOnvAn4ZqD9U&#13;&#10;VKwOI+rInIRVthEZeSUQF+mHPD8Aq8m4FTsBvCr5f47qBwAA//8DAFBLAQItABQABgAIAAAAIQC2&#13;&#10;gziS/gAAAOEBAAATAAAAAAAAAAAAAAAAAAAAAABbQ29udGVudF9UeXBlc10ueG1sUEsBAi0AFAAG&#13;&#10;AAgAAAAhADj9If/WAAAAlAEAAAsAAAAAAAAAAAAAAAAALwEAAF9yZWxzLy5yZWxzUEsBAi0AFAAG&#13;&#10;AAgAAAAhAHi185XfAQAAqQMAAA4AAAAAAAAAAAAAAAAALgIAAGRycy9lMm9Eb2MueG1sUEsBAi0A&#13;&#10;FAAGAAgAAAAhADGZPXnhAAAADwEAAA8AAAAAAAAAAAAAAAAAOQQAAGRycy9kb3ducmV2LnhtbFBL&#13;&#10;BQYAAAAABAAEAPMAAABHBQAAAAA=&#13;&#10;" filled="f" stroked="f">
                <v:textbox inset=",7.2pt,,7.2pt">
                  <w:txbxContent>
                    <w:p w14:paraId="243EFF9B" w14:textId="77777777" w:rsidR="00166CCF" w:rsidRPr="00535CDC" w:rsidRDefault="00166CCF" w:rsidP="0008161E">
                      <w:pPr>
                        <w:spacing w:before="0" w:beforeAutospacing="0" w:after="0" w:afterAutospacing="0"/>
                        <w:jc w:val="center"/>
                        <w:rPr>
                          <w:rFonts w:cs="Arial"/>
                          <w:color w:val="FFFFFF"/>
                          <w:sz w:val="28"/>
                          <w:szCs w:val="28"/>
                        </w:rPr>
                      </w:pPr>
                    </w:p>
                    <w:p w14:paraId="1FE09D26" w14:textId="77777777" w:rsidR="00166CCF" w:rsidRDefault="00166CCF" w:rsidP="0008161E">
                      <w:pPr>
                        <w:spacing w:before="0" w:beforeAutospacing="0" w:after="0" w:afterAutospacing="0"/>
                        <w:jc w:val="center"/>
                        <w:rPr>
                          <w:rFonts w:cs="Arial"/>
                          <w:color w:val="FFFFFF"/>
                          <w:sz w:val="28"/>
                          <w:szCs w:val="28"/>
                        </w:rPr>
                      </w:pPr>
                    </w:p>
                    <w:p w14:paraId="06F98B5B" w14:textId="77777777" w:rsidR="00166CCF" w:rsidRDefault="00166CCF" w:rsidP="0008161E">
                      <w:pPr>
                        <w:spacing w:before="0" w:beforeAutospacing="0" w:after="0" w:afterAutospacing="0"/>
                        <w:jc w:val="center"/>
                        <w:rPr>
                          <w:rFonts w:cs="Arial"/>
                          <w:color w:val="FFFFFF"/>
                          <w:sz w:val="28"/>
                          <w:szCs w:val="28"/>
                        </w:rPr>
                      </w:pPr>
                    </w:p>
                    <w:p w14:paraId="2E63DFA7" w14:textId="77777777" w:rsidR="00166CCF" w:rsidRDefault="00166CCF" w:rsidP="0008161E">
                      <w:pPr>
                        <w:spacing w:before="0" w:beforeAutospacing="0" w:after="0" w:afterAutospacing="0"/>
                        <w:jc w:val="center"/>
                        <w:rPr>
                          <w:rFonts w:cs="Arial"/>
                          <w:color w:val="FFFFFF"/>
                          <w:sz w:val="28"/>
                          <w:szCs w:val="28"/>
                        </w:rPr>
                      </w:pPr>
                    </w:p>
                    <w:p w14:paraId="4887C8FB" w14:textId="77777777" w:rsidR="00166CCF" w:rsidRDefault="00166CCF" w:rsidP="0008161E">
                      <w:pPr>
                        <w:spacing w:before="0" w:beforeAutospacing="0" w:after="0" w:afterAutospacing="0"/>
                        <w:jc w:val="center"/>
                        <w:rPr>
                          <w:rFonts w:cs="Arial"/>
                          <w:color w:val="FFFFFF"/>
                          <w:sz w:val="28"/>
                          <w:szCs w:val="28"/>
                        </w:rPr>
                      </w:pPr>
                    </w:p>
                    <w:p w14:paraId="1C3631AF" w14:textId="77777777" w:rsidR="00166CCF" w:rsidRDefault="00166CCF" w:rsidP="0008161E">
                      <w:pPr>
                        <w:spacing w:before="0" w:beforeAutospacing="0" w:after="0" w:afterAutospacing="0"/>
                        <w:jc w:val="center"/>
                        <w:rPr>
                          <w:rFonts w:cs="Arial"/>
                          <w:color w:val="FFFFFF"/>
                          <w:sz w:val="28"/>
                          <w:szCs w:val="28"/>
                        </w:rPr>
                      </w:pPr>
                    </w:p>
                    <w:p w14:paraId="661CBAA6" w14:textId="77777777" w:rsidR="00166CCF" w:rsidRDefault="00166CCF" w:rsidP="0008161E">
                      <w:pPr>
                        <w:spacing w:before="0" w:beforeAutospacing="0" w:after="0" w:afterAutospacing="0"/>
                        <w:jc w:val="center"/>
                        <w:rPr>
                          <w:rFonts w:cs="Arial"/>
                          <w:color w:val="FFFFFF"/>
                          <w:sz w:val="28"/>
                          <w:szCs w:val="28"/>
                        </w:rPr>
                      </w:pPr>
                    </w:p>
                    <w:p w14:paraId="7731555B" w14:textId="77777777" w:rsidR="00166CCF" w:rsidRDefault="00166CCF" w:rsidP="0008161E">
                      <w:pPr>
                        <w:spacing w:before="0" w:beforeAutospacing="0" w:after="0" w:afterAutospacing="0"/>
                        <w:jc w:val="center"/>
                        <w:rPr>
                          <w:rFonts w:cs="Arial"/>
                          <w:color w:val="FFFFFF"/>
                          <w:sz w:val="28"/>
                          <w:szCs w:val="28"/>
                        </w:rPr>
                      </w:pPr>
                    </w:p>
                    <w:p w14:paraId="3AA48935" w14:textId="77777777" w:rsidR="00166CCF" w:rsidRDefault="00166CCF" w:rsidP="0008161E">
                      <w:pPr>
                        <w:spacing w:before="0" w:beforeAutospacing="0" w:after="0" w:afterAutospacing="0"/>
                        <w:jc w:val="center"/>
                        <w:rPr>
                          <w:rFonts w:cs="Arial"/>
                          <w:color w:val="FFFFFF"/>
                          <w:sz w:val="28"/>
                          <w:szCs w:val="28"/>
                        </w:rPr>
                      </w:pPr>
                    </w:p>
                    <w:p w14:paraId="5530878D" w14:textId="77777777" w:rsidR="00166CCF" w:rsidRDefault="00166CCF" w:rsidP="0008161E">
                      <w:pPr>
                        <w:spacing w:before="0" w:beforeAutospacing="0" w:after="0" w:afterAutospacing="0"/>
                        <w:jc w:val="center"/>
                        <w:rPr>
                          <w:rFonts w:cs="Arial"/>
                          <w:color w:val="FFFFFF"/>
                          <w:sz w:val="28"/>
                          <w:szCs w:val="28"/>
                        </w:rPr>
                      </w:pPr>
                    </w:p>
                    <w:p w14:paraId="41CD0922" w14:textId="77777777" w:rsidR="00166CCF" w:rsidRDefault="00166CCF" w:rsidP="0008161E">
                      <w:pPr>
                        <w:spacing w:before="0" w:beforeAutospacing="0" w:after="0" w:afterAutospacing="0"/>
                        <w:jc w:val="center"/>
                        <w:rPr>
                          <w:rFonts w:cs="Arial"/>
                          <w:color w:val="FFFFFF"/>
                          <w:sz w:val="28"/>
                          <w:szCs w:val="28"/>
                        </w:rPr>
                      </w:pPr>
                    </w:p>
                    <w:p w14:paraId="71E4402E" w14:textId="77777777" w:rsidR="00166CCF" w:rsidRDefault="00166CCF" w:rsidP="0008161E">
                      <w:pPr>
                        <w:spacing w:before="0" w:beforeAutospacing="0" w:after="0" w:afterAutospacing="0"/>
                        <w:jc w:val="center"/>
                        <w:rPr>
                          <w:rFonts w:cs="Arial"/>
                          <w:color w:val="FFFFFF"/>
                          <w:sz w:val="28"/>
                          <w:szCs w:val="28"/>
                        </w:rPr>
                      </w:pPr>
                    </w:p>
                    <w:p w14:paraId="5C7F14F4" w14:textId="77777777" w:rsidR="00166CCF" w:rsidRDefault="00166CCF" w:rsidP="0008161E">
                      <w:pPr>
                        <w:spacing w:before="0" w:beforeAutospacing="0" w:after="0" w:afterAutospacing="0"/>
                        <w:jc w:val="center"/>
                        <w:rPr>
                          <w:rFonts w:cs="Arial"/>
                          <w:color w:val="FFFFFF"/>
                          <w:sz w:val="28"/>
                          <w:szCs w:val="28"/>
                        </w:rPr>
                      </w:pPr>
                    </w:p>
                    <w:p w14:paraId="1253B23B" w14:textId="77777777" w:rsidR="00166CCF" w:rsidRDefault="00166CCF" w:rsidP="0008161E">
                      <w:pPr>
                        <w:spacing w:before="0" w:beforeAutospacing="0" w:after="0" w:afterAutospacing="0"/>
                        <w:jc w:val="center"/>
                        <w:rPr>
                          <w:rFonts w:cs="Arial"/>
                          <w:color w:val="FFFFFF"/>
                          <w:sz w:val="28"/>
                          <w:szCs w:val="28"/>
                        </w:rPr>
                      </w:pPr>
                    </w:p>
                    <w:p w14:paraId="2FE92FE4" w14:textId="77777777" w:rsidR="00166CCF" w:rsidRDefault="00166CCF" w:rsidP="0008161E">
                      <w:pPr>
                        <w:spacing w:before="0" w:beforeAutospacing="0" w:after="0" w:afterAutospacing="0"/>
                        <w:jc w:val="center"/>
                        <w:rPr>
                          <w:rFonts w:cs="Arial"/>
                          <w:color w:val="FFFFFF"/>
                          <w:sz w:val="28"/>
                          <w:szCs w:val="28"/>
                        </w:rPr>
                      </w:pPr>
                    </w:p>
                    <w:p w14:paraId="1FDF08FC" w14:textId="77777777" w:rsidR="00166CCF" w:rsidRDefault="00166CCF" w:rsidP="0008161E">
                      <w:pPr>
                        <w:spacing w:before="0" w:beforeAutospacing="0" w:after="0" w:afterAutospacing="0"/>
                        <w:jc w:val="center"/>
                        <w:rPr>
                          <w:rFonts w:cs="Arial"/>
                          <w:color w:val="FFFFFF"/>
                          <w:sz w:val="28"/>
                          <w:szCs w:val="28"/>
                        </w:rPr>
                      </w:pPr>
                    </w:p>
                    <w:p w14:paraId="4A686624" w14:textId="77777777" w:rsidR="00166CCF" w:rsidRDefault="00166CCF" w:rsidP="0008161E">
                      <w:pPr>
                        <w:spacing w:before="0" w:beforeAutospacing="0" w:after="0" w:afterAutospacing="0"/>
                        <w:jc w:val="center"/>
                        <w:rPr>
                          <w:rFonts w:cs="Arial"/>
                          <w:color w:val="FFFFFF"/>
                          <w:sz w:val="28"/>
                          <w:szCs w:val="28"/>
                        </w:rPr>
                      </w:pPr>
                    </w:p>
                    <w:p w14:paraId="22234E91" w14:textId="77777777" w:rsidR="00166CCF" w:rsidRDefault="00166CCF" w:rsidP="0008161E">
                      <w:pPr>
                        <w:spacing w:before="0" w:beforeAutospacing="0" w:after="0" w:afterAutospacing="0"/>
                        <w:jc w:val="center"/>
                        <w:rPr>
                          <w:rFonts w:cs="Arial"/>
                          <w:color w:val="FFFFFF"/>
                          <w:sz w:val="28"/>
                          <w:szCs w:val="28"/>
                        </w:rPr>
                      </w:pPr>
                    </w:p>
                    <w:p w14:paraId="3F89E233" w14:textId="77777777" w:rsidR="00166CCF" w:rsidRDefault="00166CCF" w:rsidP="0008161E">
                      <w:pPr>
                        <w:spacing w:before="0" w:beforeAutospacing="0" w:after="0" w:afterAutospacing="0"/>
                        <w:jc w:val="center"/>
                        <w:rPr>
                          <w:rFonts w:cs="Arial"/>
                          <w:color w:val="FFFFFF"/>
                          <w:sz w:val="28"/>
                          <w:szCs w:val="28"/>
                        </w:rPr>
                      </w:pPr>
                    </w:p>
                    <w:p w14:paraId="27B789FB" w14:textId="77777777" w:rsidR="00166CCF" w:rsidRDefault="00166CCF" w:rsidP="0008161E">
                      <w:pPr>
                        <w:spacing w:before="0" w:beforeAutospacing="0" w:after="0" w:afterAutospacing="0"/>
                        <w:jc w:val="center"/>
                        <w:rPr>
                          <w:rFonts w:cs="Arial"/>
                          <w:color w:val="FFFFFF"/>
                          <w:sz w:val="28"/>
                          <w:szCs w:val="28"/>
                        </w:rPr>
                      </w:pPr>
                    </w:p>
                    <w:p w14:paraId="473538A7" w14:textId="77777777" w:rsidR="00166CCF" w:rsidRDefault="00166CCF" w:rsidP="0008161E">
                      <w:pPr>
                        <w:spacing w:before="0" w:beforeAutospacing="0" w:after="0" w:afterAutospacing="0"/>
                        <w:jc w:val="center"/>
                        <w:rPr>
                          <w:rFonts w:cs="Arial"/>
                          <w:color w:val="FFFFFF"/>
                          <w:sz w:val="28"/>
                          <w:szCs w:val="28"/>
                        </w:rPr>
                      </w:pPr>
                    </w:p>
                    <w:p w14:paraId="5FCB29AB" w14:textId="77777777" w:rsidR="00166CCF" w:rsidRDefault="00166CCF" w:rsidP="0008161E">
                      <w:pPr>
                        <w:spacing w:before="0" w:beforeAutospacing="0" w:after="0" w:afterAutospacing="0"/>
                        <w:jc w:val="center"/>
                        <w:rPr>
                          <w:rFonts w:cs="Arial"/>
                          <w:color w:val="FFFFFF"/>
                          <w:sz w:val="28"/>
                          <w:szCs w:val="28"/>
                        </w:rPr>
                      </w:pPr>
                    </w:p>
                    <w:p w14:paraId="100A7E82" w14:textId="77777777" w:rsidR="00166CCF" w:rsidRDefault="00166CCF" w:rsidP="0008161E">
                      <w:pPr>
                        <w:spacing w:before="0" w:beforeAutospacing="0" w:after="0" w:afterAutospacing="0"/>
                        <w:jc w:val="center"/>
                        <w:rPr>
                          <w:rFonts w:cs="Arial"/>
                          <w:color w:val="FFFFFF"/>
                          <w:sz w:val="28"/>
                          <w:szCs w:val="28"/>
                        </w:rPr>
                      </w:pPr>
                    </w:p>
                    <w:p w14:paraId="7DA3FE97" w14:textId="77777777" w:rsidR="00166CCF" w:rsidRDefault="00166CCF" w:rsidP="0008161E">
                      <w:pPr>
                        <w:spacing w:before="0" w:beforeAutospacing="0" w:after="0" w:afterAutospacing="0"/>
                        <w:jc w:val="center"/>
                        <w:rPr>
                          <w:rFonts w:cs="Arial"/>
                          <w:color w:val="FFFFFF"/>
                          <w:sz w:val="28"/>
                          <w:szCs w:val="28"/>
                        </w:rPr>
                      </w:pPr>
                    </w:p>
                    <w:p w14:paraId="176ADDFF" w14:textId="77777777" w:rsidR="00166CCF" w:rsidRDefault="00166CCF" w:rsidP="0008161E">
                      <w:pPr>
                        <w:spacing w:before="0" w:beforeAutospacing="0" w:after="0" w:afterAutospacing="0"/>
                        <w:jc w:val="center"/>
                        <w:rPr>
                          <w:rFonts w:cs="Arial"/>
                          <w:color w:val="FFFFFF"/>
                          <w:sz w:val="28"/>
                          <w:szCs w:val="28"/>
                        </w:rPr>
                      </w:pPr>
                    </w:p>
                    <w:p w14:paraId="79D32BC4" w14:textId="77777777" w:rsidR="00166CCF" w:rsidRDefault="00166CCF" w:rsidP="0008161E">
                      <w:pPr>
                        <w:spacing w:before="0" w:beforeAutospacing="0" w:after="0" w:afterAutospacing="0"/>
                        <w:jc w:val="center"/>
                        <w:rPr>
                          <w:rFonts w:cs="Arial"/>
                          <w:color w:val="FFFFFF"/>
                          <w:sz w:val="28"/>
                          <w:szCs w:val="28"/>
                        </w:rPr>
                      </w:pPr>
                    </w:p>
                    <w:p w14:paraId="3542FDE2" w14:textId="77777777" w:rsidR="00166CCF" w:rsidRDefault="00166CCF" w:rsidP="0008161E">
                      <w:pPr>
                        <w:spacing w:before="0" w:beforeAutospacing="0" w:after="0" w:afterAutospacing="0"/>
                        <w:jc w:val="center"/>
                        <w:rPr>
                          <w:rFonts w:cs="Arial"/>
                          <w:color w:val="FFFFFF"/>
                          <w:sz w:val="28"/>
                          <w:szCs w:val="28"/>
                        </w:rPr>
                      </w:pPr>
                    </w:p>
                    <w:p w14:paraId="66128E5B" w14:textId="77777777" w:rsidR="00166CCF" w:rsidRDefault="00166CCF" w:rsidP="0008161E">
                      <w:pPr>
                        <w:spacing w:before="0" w:beforeAutospacing="0" w:after="0" w:afterAutospacing="0"/>
                        <w:jc w:val="center"/>
                        <w:rPr>
                          <w:rFonts w:cs="Arial"/>
                          <w:color w:val="FFFFFF"/>
                          <w:sz w:val="28"/>
                          <w:szCs w:val="28"/>
                        </w:rPr>
                      </w:pPr>
                    </w:p>
                    <w:p w14:paraId="70EC2F4B" w14:textId="77777777" w:rsidR="00166CCF" w:rsidRDefault="00166CCF" w:rsidP="0008161E">
                      <w:pPr>
                        <w:spacing w:before="0" w:beforeAutospacing="0" w:after="0" w:afterAutospacing="0"/>
                        <w:jc w:val="center"/>
                        <w:rPr>
                          <w:rFonts w:cs="Arial"/>
                          <w:color w:val="FFFFFF"/>
                          <w:sz w:val="28"/>
                          <w:szCs w:val="28"/>
                        </w:rPr>
                      </w:pPr>
                    </w:p>
                    <w:p w14:paraId="2FDF4237" w14:textId="77777777" w:rsidR="00166CCF" w:rsidRDefault="00166CCF" w:rsidP="0008161E">
                      <w:pPr>
                        <w:spacing w:before="0" w:beforeAutospacing="0" w:after="0" w:afterAutospacing="0"/>
                        <w:jc w:val="center"/>
                        <w:rPr>
                          <w:rFonts w:cs="Arial"/>
                          <w:color w:val="FFFFFF"/>
                          <w:sz w:val="28"/>
                          <w:szCs w:val="28"/>
                        </w:rPr>
                      </w:pPr>
                    </w:p>
                    <w:p w14:paraId="22FBF619" w14:textId="77777777" w:rsidR="00166CCF" w:rsidRDefault="00166CCF" w:rsidP="0008161E">
                      <w:pPr>
                        <w:spacing w:before="0" w:beforeAutospacing="0" w:after="0" w:afterAutospacing="0"/>
                        <w:jc w:val="center"/>
                        <w:rPr>
                          <w:rFonts w:cs="Arial"/>
                          <w:color w:val="FFFFFF"/>
                          <w:sz w:val="28"/>
                          <w:szCs w:val="28"/>
                        </w:rPr>
                      </w:pPr>
                    </w:p>
                    <w:p w14:paraId="371CE6D0" w14:textId="77777777" w:rsidR="00166CCF" w:rsidRDefault="00166CCF" w:rsidP="0008161E">
                      <w:pPr>
                        <w:spacing w:before="0" w:beforeAutospacing="0" w:after="0" w:afterAutospacing="0"/>
                        <w:jc w:val="center"/>
                        <w:rPr>
                          <w:rFonts w:cs="Arial"/>
                          <w:color w:val="FFFFFF"/>
                          <w:sz w:val="28"/>
                          <w:szCs w:val="28"/>
                        </w:rPr>
                      </w:pPr>
                    </w:p>
                    <w:p w14:paraId="6ACF8936" w14:textId="77777777" w:rsidR="00166CCF" w:rsidRDefault="00166CCF" w:rsidP="0008161E">
                      <w:pPr>
                        <w:spacing w:before="0" w:beforeAutospacing="0" w:after="0" w:afterAutospacing="0"/>
                        <w:jc w:val="center"/>
                        <w:rPr>
                          <w:rFonts w:cs="Arial"/>
                          <w:color w:val="FFFFFF"/>
                          <w:sz w:val="28"/>
                          <w:szCs w:val="28"/>
                        </w:rPr>
                      </w:pPr>
                    </w:p>
                    <w:p w14:paraId="36CFB9AE" w14:textId="77777777" w:rsidR="00166CCF" w:rsidRDefault="00166CCF" w:rsidP="0008161E">
                      <w:pPr>
                        <w:spacing w:before="0" w:beforeAutospacing="0" w:after="0" w:afterAutospacing="0"/>
                        <w:jc w:val="center"/>
                        <w:rPr>
                          <w:rFonts w:cs="Arial"/>
                          <w:color w:val="FFFFFF"/>
                          <w:sz w:val="28"/>
                          <w:szCs w:val="28"/>
                        </w:rPr>
                      </w:pPr>
                    </w:p>
                    <w:p w14:paraId="5A13129D" w14:textId="77777777" w:rsidR="00166CCF" w:rsidRDefault="00166CCF" w:rsidP="0008161E">
                      <w:pPr>
                        <w:spacing w:before="0" w:beforeAutospacing="0" w:after="0" w:afterAutospacing="0"/>
                        <w:jc w:val="center"/>
                        <w:rPr>
                          <w:rFonts w:cs="Arial"/>
                          <w:color w:val="FFFFFF"/>
                          <w:sz w:val="28"/>
                          <w:szCs w:val="28"/>
                        </w:rPr>
                      </w:pPr>
                    </w:p>
                    <w:p w14:paraId="28BDF90A" w14:textId="77777777" w:rsidR="00166CCF" w:rsidRDefault="00166CCF" w:rsidP="0008161E">
                      <w:pPr>
                        <w:spacing w:before="0" w:beforeAutospacing="0" w:after="0" w:afterAutospacing="0"/>
                        <w:jc w:val="center"/>
                        <w:rPr>
                          <w:rFonts w:cs="Arial"/>
                          <w:color w:val="FFFFFF"/>
                          <w:sz w:val="28"/>
                          <w:szCs w:val="28"/>
                        </w:rPr>
                      </w:pPr>
                    </w:p>
                    <w:p w14:paraId="1B07AC9B" w14:textId="77777777" w:rsidR="00166CCF" w:rsidRDefault="00166CCF" w:rsidP="0008161E">
                      <w:pPr>
                        <w:spacing w:before="0" w:beforeAutospacing="0" w:after="0" w:afterAutospacing="0"/>
                        <w:jc w:val="center"/>
                        <w:rPr>
                          <w:rFonts w:cs="Arial"/>
                          <w:color w:val="FFFFFF"/>
                          <w:sz w:val="28"/>
                          <w:szCs w:val="28"/>
                        </w:rPr>
                      </w:pPr>
                    </w:p>
                    <w:p w14:paraId="10758416" w14:textId="77777777" w:rsidR="00166CCF" w:rsidRPr="00535CDC" w:rsidRDefault="00166CCF" w:rsidP="0008161E">
                      <w:pPr>
                        <w:spacing w:before="0" w:beforeAutospacing="0" w:after="0" w:afterAutospacing="0"/>
                        <w:jc w:val="center"/>
                        <w:rPr>
                          <w:rFonts w:cs="Arial"/>
                          <w:color w:val="FFFFFF"/>
                          <w:sz w:val="28"/>
                          <w:szCs w:val="28"/>
                        </w:rPr>
                      </w:pPr>
                    </w:p>
                    <w:tbl>
                      <w:tblPr>
                        <w:tblW w:w="11028" w:type="dxa"/>
                        <w:tblLook w:val="01E0" w:firstRow="1" w:lastRow="1" w:firstColumn="1" w:lastColumn="1" w:noHBand="0" w:noVBand="0"/>
                      </w:tblPr>
                      <w:tblGrid>
                        <w:gridCol w:w="6204"/>
                        <w:gridCol w:w="567"/>
                        <w:gridCol w:w="4257"/>
                      </w:tblGrid>
                      <w:tr w:rsidR="00166CCF" w:rsidRPr="00371C92" w14:paraId="0447B7F6" w14:textId="77777777" w:rsidTr="004932F9">
                        <w:tc>
                          <w:tcPr>
                            <w:tcW w:w="6204" w:type="dxa"/>
                          </w:tcPr>
                          <w:p w14:paraId="0759084D" w14:textId="4FB19A27" w:rsidR="001306E8" w:rsidRPr="005605A5" w:rsidRDefault="00000000">
                            <w:pPr>
                              <w:spacing w:before="0" w:beforeAutospacing="0" w:after="0" w:afterAutospacing="0"/>
                              <w:ind w:left="142" w:right="422"/>
                              <w:jc w:val="left"/>
                              <w:rPr>
                                <w:rFonts w:cs="Arial"/>
                                <w:b/>
                                <w:bCs/>
                                <w:color w:val="FFFFFF" w:themeColor="background1"/>
                              </w:rPr>
                            </w:pPr>
                            <w:r w:rsidRPr="005605A5">
                              <w:rPr>
                                <w:rFonts w:cs="Arial"/>
                                <w:b/>
                                <w:bCs/>
                                <w:color w:val="FFFFFF" w:themeColor="background1"/>
                              </w:rPr>
                              <w:t xml:space="preserve">Commission </w:t>
                            </w:r>
                            <w:r w:rsidR="0083651A" w:rsidRPr="005605A5">
                              <w:rPr>
                                <w:rFonts w:cs="Arial"/>
                                <w:b/>
                                <w:bCs/>
                                <w:color w:val="FFFFFF" w:themeColor="background1"/>
                              </w:rPr>
                              <w:t xml:space="preserve">Océanographique Intergouvernementale </w:t>
                            </w:r>
                            <w:r w:rsidR="001625AE" w:rsidRPr="005605A5">
                              <w:rPr>
                                <w:rFonts w:cs="Arial"/>
                                <w:b/>
                                <w:bCs/>
                                <w:color w:val="FFFFFF" w:themeColor="background1"/>
                              </w:rPr>
                              <w:br/>
                            </w:r>
                            <w:r w:rsidRPr="005605A5">
                              <w:rPr>
                                <w:rFonts w:cs="Arial"/>
                                <w:b/>
                                <w:bCs/>
                                <w:color w:val="FFFFFF" w:themeColor="background1"/>
                              </w:rPr>
                              <w:t>de l'UNESCO</w:t>
                            </w:r>
                          </w:p>
                          <w:p w14:paraId="7DA0304F" w14:textId="77777777" w:rsidR="001306E8" w:rsidRPr="005605A5" w:rsidRDefault="00000000">
                            <w:pPr>
                              <w:spacing w:before="0" w:beforeAutospacing="0" w:after="0" w:afterAutospacing="0"/>
                              <w:ind w:left="142" w:right="422"/>
                              <w:rPr>
                                <w:rFonts w:cs="Arial"/>
                                <w:color w:val="FFFFFF" w:themeColor="background1"/>
                              </w:rPr>
                            </w:pPr>
                            <w:r w:rsidRPr="005605A5">
                              <w:rPr>
                                <w:rFonts w:cs="Arial"/>
                                <w:color w:val="FFFFFF" w:themeColor="background1"/>
                              </w:rPr>
                              <w:t>7 Place de Fontenoy</w:t>
                            </w:r>
                          </w:p>
                          <w:p w14:paraId="056A4BB3" w14:textId="77777777" w:rsidR="001306E8" w:rsidRPr="005605A5" w:rsidRDefault="00000000">
                            <w:pPr>
                              <w:spacing w:before="0" w:beforeAutospacing="0" w:after="0" w:afterAutospacing="0"/>
                              <w:ind w:left="142" w:right="422"/>
                              <w:rPr>
                                <w:rFonts w:cs="Arial"/>
                                <w:color w:val="FFFFFF" w:themeColor="background1"/>
                              </w:rPr>
                            </w:pPr>
                            <w:r w:rsidRPr="005605A5">
                              <w:rPr>
                                <w:rFonts w:cs="Arial"/>
                                <w:color w:val="FFFFFF" w:themeColor="background1"/>
                              </w:rPr>
                              <w:t>75352 Paris Cedex 07 SP, France</w:t>
                            </w:r>
                          </w:p>
                          <w:p w14:paraId="59E6D563" w14:textId="34E84F94" w:rsidR="001306E8" w:rsidRPr="005605A5" w:rsidRDefault="0083651A">
                            <w:pPr>
                              <w:spacing w:before="0" w:beforeAutospacing="0" w:after="0" w:afterAutospacing="0"/>
                              <w:ind w:left="142" w:right="422"/>
                              <w:rPr>
                                <w:rFonts w:cs="Arial"/>
                                <w:color w:val="FFFFFF" w:themeColor="background1"/>
                              </w:rPr>
                            </w:pPr>
                            <w:hyperlink r:id="rId30" w:history="1">
                              <w:r w:rsidRPr="005605A5">
                                <w:rPr>
                                  <w:rStyle w:val="Hyperlink"/>
                                  <w:rFonts w:cs="Arial"/>
                                  <w:color w:val="FFFFFF" w:themeColor="background1"/>
                                </w:rPr>
                                <w:t>http://ioc.unesco.org</w:t>
                              </w:r>
                            </w:hyperlink>
                          </w:p>
                          <w:p w14:paraId="07951C1F" w14:textId="77777777" w:rsidR="00166CCF" w:rsidRPr="005605A5" w:rsidRDefault="00166CCF" w:rsidP="0008161E">
                            <w:pPr>
                              <w:spacing w:before="0" w:beforeAutospacing="0" w:after="0" w:afterAutospacing="0"/>
                              <w:jc w:val="center"/>
                              <w:rPr>
                                <w:color w:val="FFFFFF" w:themeColor="background1"/>
                              </w:rPr>
                            </w:pPr>
                          </w:p>
                        </w:tc>
                        <w:tc>
                          <w:tcPr>
                            <w:tcW w:w="567" w:type="dxa"/>
                          </w:tcPr>
                          <w:p w14:paraId="7E648CFA" w14:textId="77777777" w:rsidR="00166CCF" w:rsidRPr="005605A5" w:rsidRDefault="00166CCF" w:rsidP="0008161E">
                            <w:pPr>
                              <w:spacing w:before="0" w:beforeAutospacing="0" w:after="0" w:afterAutospacing="0"/>
                              <w:jc w:val="center"/>
                              <w:rPr>
                                <w:rFonts w:cs="Arial"/>
                                <w:b/>
                                <w:bCs/>
                                <w:color w:val="FFFFFF" w:themeColor="background1"/>
                              </w:rPr>
                            </w:pPr>
                          </w:p>
                        </w:tc>
                        <w:tc>
                          <w:tcPr>
                            <w:tcW w:w="4257" w:type="dxa"/>
                          </w:tcPr>
                          <w:p w14:paraId="72814A1A" w14:textId="77777777" w:rsidR="001306E8" w:rsidRPr="005605A5" w:rsidRDefault="00166CCF">
                            <w:pPr>
                              <w:spacing w:before="0" w:beforeAutospacing="0" w:after="0" w:afterAutospacing="0"/>
                              <w:rPr>
                                <w:rFonts w:cs="Arial"/>
                                <w:b/>
                                <w:bCs/>
                                <w:color w:val="FFFFFF" w:themeColor="background1"/>
                              </w:rPr>
                            </w:pPr>
                            <w:r w:rsidRPr="005605A5">
                              <w:rPr>
                                <w:rFonts w:cs="Arial"/>
                                <w:b/>
                                <w:bCs/>
                                <w:color w:val="FFFFFF" w:themeColor="background1"/>
                              </w:rPr>
                              <w:t>Bureau de projet UNESCO/COI pour l'IODE</w:t>
                            </w:r>
                          </w:p>
                          <w:p w14:paraId="6504CE3D" w14:textId="6B73B5FD" w:rsidR="001306E8" w:rsidRPr="005605A5" w:rsidRDefault="00000000">
                            <w:pPr>
                              <w:spacing w:before="0" w:beforeAutospacing="0" w:after="0" w:afterAutospacing="0"/>
                              <w:rPr>
                                <w:rFonts w:cs="Arial"/>
                                <w:color w:val="FFFFFF" w:themeColor="background1"/>
                              </w:rPr>
                            </w:pPr>
                            <w:r w:rsidRPr="005605A5">
                              <w:rPr>
                                <w:rFonts w:cs="Arial"/>
                                <w:color w:val="FFFFFF" w:themeColor="background1"/>
                              </w:rPr>
                              <w:t>InnovOcean</w:t>
                            </w:r>
                            <w:r w:rsidR="0083651A" w:rsidRPr="005605A5">
                              <w:rPr>
                                <w:rFonts w:cs="Arial"/>
                                <w:color w:val="FFFFFF" w:themeColor="background1"/>
                              </w:rPr>
                              <w:t xml:space="preserve"> Campus</w:t>
                            </w:r>
                          </w:p>
                          <w:p w14:paraId="0468F1AD" w14:textId="77777777" w:rsidR="001306E8" w:rsidRPr="005605A5" w:rsidRDefault="00000000">
                            <w:pPr>
                              <w:spacing w:before="0" w:beforeAutospacing="0" w:after="0" w:afterAutospacing="0"/>
                              <w:rPr>
                                <w:rFonts w:cs="Arial"/>
                                <w:color w:val="FFFFFF" w:themeColor="background1"/>
                              </w:rPr>
                            </w:pPr>
                            <w:r w:rsidRPr="005605A5">
                              <w:rPr>
                                <w:rFonts w:cs="Arial"/>
                                <w:color w:val="FFFFFF" w:themeColor="background1"/>
                              </w:rPr>
                              <w:t>Jacobsenstraat 1</w:t>
                            </w:r>
                          </w:p>
                          <w:p w14:paraId="490C2275" w14:textId="77777777" w:rsidR="001306E8" w:rsidRPr="005605A5" w:rsidRDefault="00000000">
                            <w:pPr>
                              <w:spacing w:before="0" w:beforeAutospacing="0" w:after="0" w:afterAutospacing="0"/>
                              <w:rPr>
                                <w:rFonts w:cs="Arial"/>
                                <w:color w:val="FFFFFF" w:themeColor="background1"/>
                                <w:lang w:val="de-DE"/>
                              </w:rPr>
                            </w:pPr>
                            <w:r w:rsidRPr="005605A5">
                              <w:rPr>
                                <w:rFonts w:cs="Arial"/>
                                <w:color w:val="FFFFFF" w:themeColor="background1"/>
                                <w:lang w:val="de-DE"/>
                              </w:rPr>
                              <w:t>8400 Oostende, Belgique</w:t>
                            </w:r>
                          </w:p>
                          <w:p w14:paraId="7192CD93" w14:textId="77777777" w:rsidR="001306E8" w:rsidRPr="005605A5" w:rsidRDefault="00000000">
                            <w:pPr>
                              <w:spacing w:before="0" w:beforeAutospacing="0" w:after="0" w:afterAutospacing="0"/>
                              <w:rPr>
                                <w:rFonts w:cs="Arial"/>
                                <w:color w:val="FFFFFF" w:themeColor="background1"/>
                                <w:lang w:val="de-DE"/>
                              </w:rPr>
                            </w:pPr>
                            <w:r w:rsidRPr="005605A5">
                              <w:rPr>
                                <w:rFonts w:cs="Arial"/>
                                <w:color w:val="FFFFFF" w:themeColor="background1"/>
                                <w:lang w:val="de-DE"/>
                              </w:rPr>
                              <w:t>Courriel : info@iode.org</w:t>
                            </w:r>
                          </w:p>
                          <w:p w14:paraId="27E56FE6" w14:textId="0A917E2B" w:rsidR="001306E8" w:rsidRPr="005605A5" w:rsidRDefault="00000000">
                            <w:pPr>
                              <w:spacing w:before="0" w:beforeAutospacing="0" w:after="0" w:afterAutospacing="0"/>
                              <w:rPr>
                                <w:rFonts w:cs="Arial"/>
                                <w:color w:val="FFFFFF" w:themeColor="background1"/>
                                <w:lang w:val="de-DE"/>
                              </w:rPr>
                            </w:pPr>
                            <w:hyperlink r:id="rId31" w:history="1">
                              <w:r w:rsidR="0083651A" w:rsidRPr="005605A5">
                                <w:rPr>
                                  <w:rStyle w:val="Hyperlink"/>
                                  <w:rFonts w:cs="Arial"/>
                                  <w:color w:val="FFFFFF" w:themeColor="background1"/>
                                  <w:lang w:val="de-DE"/>
                                </w:rPr>
                                <w:t>http://www.iode.org</w:t>
                              </w:r>
                            </w:hyperlink>
                            <w:r w:rsidR="0083651A" w:rsidRPr="005605A5">
                              <w:rPr>
                                <w:rFonts w:cs="Arial"/>
                                <w:color w:val="FFFFFF" w:themeColor="background1"/>
                                <w:lang w:val="de-DE"/>
                              </w:rPr>
                              <w:t xml:space="preserve"> </w:t>
                            </w:r>
                          </w:p>
                          <w:p w14:paraId="280288D2" w14:textId="77777777" w:rsidR="00166CCF" w:rsidRPr="005605A5" w:rsidRDefault="00166CCF" w:rsidP="0008161E">
                            <w:pPr>
                              <w:spacing w:before="0" w:beforeAutospacing="0" w:after="0" w:afterAutospacing="0"/>
                              <w:jc w:val="center"/>
                              <w:rPr>
                                <w:color w:val="FFFFFF" w:themeColor="background1"/>
                                <w:lang w:val="de-DE"/>
                              </w:rPr>
                            </w:pPr>
                          </w:p>
                        </w:tc>
                      </w:tr>
                    </w:tbl>
                    <w:p w14:paraId="4E68F969" w14:textId="77777777" w:rsidR="00166CCF" w:rsidRPr="00371C92" w:rsidRDefault="00166CCF" w:rsidP="00617EA3">
                      <w:pPr>
                        <w:spacing w:after="0"/>
                        <w:rPr>
                          <w:color w:val="FFFFFF"/>
                          <w:lang w:val="de-DE"/>
                        </w:rPr>
                      </w:pPr>
                    </w:p>
                  </w:txbxContent>
                </v:textbox>
                <w10:wrap type="tight"/>
              </v:shape>
            </w:pict>
          </mc:Fallback>
        </mc:AlternateContent>
      </w:r>
      <w:r w:rsidR="00FA143B" w:rsidRPr="00B879E4">
        <w:rPr>
          <w:rFonts w:cs="Arial"/>
          <w:noProof/>
          <w:lang w:val="en-GB" w:eastAsia="en-GB"/>
        </w:rPr>
        <w:drawing>
          <wp:anchor distT="0" distB="6268" distL="114300" distR="119761" simplePos="0" relativeHeight="251650048" behindDoc="1" locked="0" layoutInCell="1" allowOverlap="1" wp14:anchorId="078E9B4D" wp14:editId="04E89BAA">
            <wp:simplePos x="0" y="0"/>
            <wp:positionH relativeFrom="page">
              <wp:posOffset>-2724150</wp:posOffset>
            </wp:positionH>
            <wp:positionV relativeFrom="page">
              <wp:posOffset>2540</wp:posOffset>
            </wp:positionV>
            <wp:extent cx="10466705" cy="11612880"/>
            <wp:effectExtent l="0" t="0" r="0" b="7620"/>
            <wp:wrapNone/>
            <wp:docPr id="5" name="Picture 5"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1.png"/>
                    <pic:cNvPicPr>
                      <a:picLocks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0466705" cy="11612880"/>
                    </a:xfrm>
                    <a:prstGeom prst="rect">
                      <a:avLst/>
                    </a:prstGeom>
                    <a:noFill/>
                  </pic:spPr>
                </pic:pic>
              </a:graphicData>
            </a:graphic>
            <wp14:sizeRelH relativeFrom="page">
              <wp14:pctWidth>0</wp14:pctWidth>
            </wp14:sizeRelH>
            <wp14:sizeRelV relativeFrom="page">
              <wp14:pctHeight>0</wp14:pctHeight>
            </wp14:sizeRelV>
          </wp:anchor>
        </w:drawing>
      </w:r>
    </w:p>
    <w:sectPr w:rsidR="001306E8" w:rsidSect="00957085">
      <w:headerReference w:type="even" r:id="rId32"/>
      <w:headerReference w:type="default" r:id="rId33"/>
      <w:headerReference w:type="first" r:id="rId34"/>
      <w:type w:val="evenPage"/>
      <w:pgSz w:w="11906" w:h="16838"/>
      <w:pgMar w:top="1440" w:right="1701" w:bottom="1440"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AF773" w14:textId="77777777" w:rsidR="00432164" w:rsidRDefault="00432164" w:rsidP="005B2C44">
      <w:pPr>
        <w:spacing w:before="0" w:after="0"/>
      </w:pPr>
      <w:r>
        <w:separator/>
      </w:r>
    </w:p>
  </w:endnote>
  <w:endnote w:type="continuationSeparator" w:id="0">
    <w:p w14:paraId="4067A227" w14:textId="77777777" w:rsidR="00432164" w:rsidRDefault="00432164" w:rsidP="005B2C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HGｺﾞｼｯｸM">
    <w:panose1 w:val="020B06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toneSerif">
    <w:altName w:val="Times New Roman"/>
    <w:panose1 w:val="020B0604020202020204"/>
    <w:charset w:val="4D"/>
    <w:family w:val="auto"/>
    <w:notTrueType/>
    <w:pitch w:val="default"/>
    <w:sig w:usb0="00000003" w:usb1="09060000" w:usb2="00000010" w:usb3="00000000" w:csb0="00080001" w:csb1="00000000"/>
  </w:font>
  <w:font w:name="Cambria">
    <w:panose1 w:val="02040503050406030204"/>
    <w:charset w:val="00"/>
    <w:family w:val="roman"/>
    <w:pitch w:val="variable"/>
    <w:sig w:usb0="E00002FF" w:usb1="400004FF" w:usb2="00000000" w:usb3="00000000" w:csb0="0000019F" w:csb1="00000000"/>
  </w:font>
  <w:font w:name="MS ??">
    <w:altName w:val="MS Mincho"/>
    <w:panose1 w:val="020B0604020202020204"/>
    <w:charset w:val="80"/>
    <w:family w:val="auto"/>
    <w:notTrueType/>
    <w:pitch w:val="variable"/>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HGMinchoB">
    <w:altName w:val="HG明朝B"/>
    <w:panose1 w:val="020B0604020202020204"/>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9CA71" w14:textId="77777777" w:rsidR="00432164" w:rsidRDefault="00432164" w:rsidP="005B2C44">
      <w:pPr>
        <w:spacing w:before="0" w:after="0"/>
      </w:pPr>
      <w:r>
        <w:separator/>
      </w:r>
    </w:p>
  </w:footnote>
  <w:footnote w:type="continuationSeparator" w:id="0">
    <w:p w14:paraId="384144A2" w14:textId="77777777" w:rsidR="00432164" w:rsidRDefault="00432164" w:rsidP="005B2C44">
      <w:pPr>
        <w:spacing w:before="0" w:after="0"/>
      </w:pPr>
      <w:r>
        <w:continuationSeparator/>
      </w:r>
    </w:p>
  </w:footnote>
  <w:footnote w:id="1">
    <w:p w14:paraId="338B1CC1" w14:textId="77777777" w:rsidR="001306E8" w:rsidRPr="002869C5" w:rsidRDefault="00000000">
      <w:pPr>
        <w:rPr>
          <w:sz w:val="20"/>
          <w:szCs w:val="20"/>
          <w:lang w:val="nl-NL"/>
        </w:rPr>
      </w:pPr>
      <w:r>
        <w:rPr>
          <w:vertAlign w:val="superscript"/>
        </w:rPr>
        <w:footnoteRef/>
      </w:r>
      <w:hyperlink r:id="rId1">
        <w:r w:rsidRPr="002869C5">
          <w:rPr>
            <w:color w:val="1155CC"/>
            <w:sz w:val="20"/>
            <w:szCs w:val="20"/>
            <w:u w:val="single"/>
            <w:lang w:val="nl-NL"/>
          </w:rPr>
          <w:t xml:space="preserve"> https://oceanexpert.org/downloadFile/50394</w:t>
        </w:r>
      </w:hyperlink>
      <w:r w:rsidRPr="002869C5">
        <w:rPr>
          <w:sz w:val="20"/>
          <w:szCs w:val="20"/>
          <w:lang w:val="nl-NL"/>
        </w:rPr>
        <w:t xml:space="preserve"> : </w:t>
      </w:r>
      <w:r w:rsidR="00425E5F" w:rsidRPr="002869C5">
        <w:rPr>
          <w:sz w:val="20"/>
          <w:szCs w:val="20"/>
          <w:lang w:val="nl-NL"/>
        </w:rPr>
        <w:t xml:space="preserve">IOC/INF-1412 </w:t>
      </w:r>
      <w:r w:rsidRPr="002869C5">
        <w:rPr>
          <w:sz w:val="20"/>
          <w:szCs w:val="20"/>
          <w:lang w:val="nl-NL"/>
        </w:rPr>
        <w:t>(Stratégie à moyen terme de la COI, 2022-2029. UNESCO, 2022)</w:t>
      </w:r>
    </w:p>
  </w:footnote>
  <w:footnote w:id="2">
    <w:p w14:paraId="7ADAD7A6" w14:textId="77777777" w:rsidR="001306E8" w:rsidRPr="002869C5" w:rsidRDefault="00000000">
      <w:pPr>
        <w:rPr>
          <w:sz w:val="20"/>
          <w:szCs w:val="20"/>
          <w:lang w:val="nl-NL"/>
        </w:rPr>
      </w:pPr>
      <w:r>
        <w:rPr>
          <w:vertAlign w:val="superscript"/>
        </w:rPr>
        <w:footnoteRef/>
      </w:r>
      <w:r w:rsidRPr="002869C5">
        <w:rPr>
          <w:sz w:val="20"/>
          <w:szCs w:val="20"/>
          <w:lang w:val="nl-NL"/>
        </w:rPr>
        <w:t xml:space="preserve"> https://oceanexpert.org/downloadFile/50394 : </w:t>
      </w:r>
      <w:r w:rsidR="00425E5F" w:rsidRPr="002869C5">
        <w:rPr>
          <w:sz w:val="20"/>
          <w:szCs w:val="20"/>
          <w:lang w:val="nl-NL"/>
        </w:rPr>
        <w:t xml:space="preserve">IOC/INF-1412 </w:t>
      </w:r>
      <w:r w:rsidRPr="002869C5">
        <w:rPr>
          <w:sz w:val="20"/>
          <w:szCs w:val="20"/>
          <w:lang w:val="nl-NL"/>
        </w:rPr>
        <w:t>(Stratégie à moyen terme de la COI, 2022-2029. UNESCO, 2022)</w:t>
      </w:r>
    </w:p>
  </w:footnote>
  <w:footnote w:id="3">
    <w:p w14:paraId="388FFCB5" w14:textId="0D6E661A" w:rsidR="001306E8" w:rsidRPr="002869C5" w:rsidRDefault="00000000">
      <w:pPr>
        <w:pStyle w:val="FootnoteText"/>
        <w:rPr>
          <w:rFonts w:asciiTheme="majorBidi" w:hAnsiTheme="majorBidi" w:cstheme="majorBidi"/>
          <w:lang w:val="nl-NL"/>
        </w:rPr>
      </w:pPr>
      <w:r w:rsidRPr="00425E5F">
        <w:rPr>
          <w:rStyle w:val="FootnoteReference"/>
          <w:rFonts w:asciiTheme="majorBidi" w:hAnsiTheme="majorBidi" w:cstheme="majorBidi"/>
        </w:rPr>
        <w:footnoteRef/>
      </w:r>
      <w:r w:rsidRPr="002869C5">
        <w:rPr>
          <w:rFonts w:asciiTheme="majorBidi" w:hAnsiTheme="majorBidi" w:cstheme="majorBidi"/>
          <w:lang w:val="nl-NL"/>
        </w:rPr>
        <w:t xml:space="preserve"> Programme d'</w:t>
      </w:r>
      <w:r w:rsidR="00261F64">
        <w:rPr>
          <w:rFonts w:asciiTheme="majorBidi" w:hAnsiTheme="majorBidi" w:cstheme="majorBidi"/>
          <w:lang w:val="nl-NL"/>
        </w:rPr>
        <w:t>É</w:t>
      </w:r>
      <w:r w:rsidRPr="002869C5">
        <w:rPr>
          <w:rFonts w:asciiTheme="majorBidi" w:hAnsiTheme="majorBidi" w:cstheme="majorBidi"/>
          <w:lang w:val="nl-NL"/>
        </w:rPr>
        <w:t xml:space="preserve">change </w:t>
      </w:r>
      <w:r w:rsidR="00261F64">
        <w:rPr>
          <w:rFonts w:asciiTheme="majorBidi" w:hAnsiTheme="majorBidi" w:cstheme="majorBidi"/>
          <w:lang w:val="nl-NL"/>
        </w:rPr>
        <w:t>I</w:t>
      </w:r>
      <w:r w:rsidR="00261F64" w:rsidRPr="002869C5">
        <w:rPr>
          <w:rFonts w:asciiTheme="majorBidi" w:hAnsiTheme="majorBidi" w:cstheme="majorBidi"/>
          <w:lang w:val="nl-NL"/>
        </w:rPr>
        <w:t xml:space="preserve">nternational </w:t>
      </w:r>
      <w:r w:rsidRPr="002869C5">
        <w:rPr>
          <w:rFonts w:asciiTheme="majorBidi" w:hAnsiTheme="majorBidi" w:cstheme="majorBidi"/>
          <w:lang w:val="nl-NL"/>
        </w:rPr>
        <w:t xml:space="preserve">de </w:t>
      </w:r>
      <w:r w:rsidR="00261F64">
        <w:rPr>
          <w:rFonts w:asciiTheme="majorBidi" w:hAnsiTheme="majorBidi" w:cstheme="majorBidi"/>
          <w:lang w:val="nl-NL"/>
        </w:rPr>
        <w:t>D</w:t>
      </w:r>
      <w:r w:rsidR="00261F64" w:rsidRPr="002869C5">
        <w:rPr>
          <w:rFonts w:asciiTheme="majorBidi" w:hAnsiTheme="majorBidi" w:cstheme="majorBidi"/>
          <w:lang w:val="nl-NL"/>
        </w:rPr>
        <w:t xml:space="preserve">onnées </w:t>
      </w:r>
      <w:r w:rsidRPr="002869C5">
        <w:rPr>
          <w:rFonts w:asciiTheme="majorBidi" w:hAnsiTheme="majorBidi" w:cstheme="majorBidi"/>
          <w:lang w:val="nl-NL"/>
        </w:rPr>
        <w:t xml:space="preserve">et </w:t>
      </w:r>
      <w:r w:rsidR="00261F64" w:rsidRPr="002869C5">
        <w:rPr>
          <w:rFonts w:asciiTheme="majorBidi" w:hAnsiTheme="majorBidi" w:cstheme="majorBidi"/>
          <w:lang w:val="nl-NL"/>
        </w:rPr>
        <w:t>d'</w:t>
      </w:r>
      <w:r w:rsidR="00261F64">
        <w:rPr>
          <w:rFonts w:asciiTheme="majorBidi" w:hAnsiTheme="majorBidi" w:cstheme="majorBidi"/>
          <w:lang w:val="nl-NL"/>
        </w:rPr>
        <w:t>I</w:t>
      </w:r>
      <w:r w:rsidR="00261F64" w:rsidRPr="002869C5">
        <w:rPr>
          <w:rFonts w:asciiTheme="majorBidi" w:hAnsiTheme="majorBidi" w:cstheme="majorBidi"/>
          <w:lang w:val="nl-NL"/>
        </w:rPr>
        <w:t xml:space="preserve">nformations </w:t>
      </w:r>
      <w:r w:rsidR="00261F64">
        <w:rPr>
          <w:rFonts w:asciiTheme="majorBidi" w:hAnsiTheme="majorBidi" w:cstheme="majorBidi"/>
          <w:lang w:val="nl-NL"/>
        </w:rPr>
        <w:t>O</w:t>
      </w:r>
      <w:r w:rsidR="00261F64" w:rsidRPr="002869C5">
        <w:rPr>
          <w:rFonts w:asciiTheme="majorBidi" w:hAnsiTheme="majorBidi" w:cstheme="majorBidi"/>
          <w:lang w:val="nl-NL"/>
        </w:rPr>
        <w:t xml:space="preserve">céanographiques </w:t>
      </w:r>
      <w:r w:rsidRPr="002869C5">
        <w:rPr>
          <w:rFonts w:asciiTheme="majorBidi" w:hAnsiTheme="majorBidi" w:cstheme="majorBidi"/>
          <w:lang w:val="nl-NL"/>
        </w:rPr>
        <w:t>(COI)</w:t>
      </w:r>
    </w:p>
  </w:footnote>
  <w:footnote w:id="4">
    <w:p w14:paraId="06DE79E8" w14:textId="77777777" w:rsidR="001306E8" w:rsidRPr="002869C5" w:rsidRDefault="00000000">
      <w:pPr>
        <w:rPr>
          <w:sz w:val="20"/>
          <w:szCs w:val="20"/>
          <w:lang w:val="nl-NL"/>
        </w:rPr>
      </w:pPr>
      <w:r>
        <w:rPr>
          <w:vertAlign w:val="superscript"/>
        </w:rPr>
        <w:footnoteRef/>
      </w:r>
      <w:r w:rsidRPr="002869C5">
        <w:rPr>
          <w:sz w:val="20"/>
          <w:szCs w:val="20"/>
          <w:lang w:val="nl-NL"/>
        </w:rPr>
        <w:t xml:space="preserve"> De : "Proposition de création du Système de données et d'information océanographiques (ODIS) de la COI. Document IOC/IODE-XXVI/6.1.1 - https://oceanexpert.org/document/27884 </w:t>
      </w:r>
    </w:p>
  </w:footnote>
  <w:footnote w:id="5">
    <w:p w14:paraId="1FF77E11" w14:textId="0D89FFFF" w:rsidR="001306E8" w:rsidRPr="002869C5" w:rsidRDefault="00000000">
      <w:pPr>
        <w:rPr>
          <w:sz w:val="18"/>
          <w:szCs w:val="18"/>
          <w:lang w:val="nl-NL"/>
        </w:rPr>
      </w:pPr>
      <w:r>
        <w:rPr>
          <w:vertAlign w:val="superscript"/>
        </w:rPr>
        <w:footnoteRef/>
      </w:r>
      <w:r w:rsidRPr="002869C5">
        <w:rPr>
          <w:sz w:val="18"/>
          <w:szCs w:val="18"/>
          <w:lang w:val="nl-NL"/>
        </w:rPr>
        <w:t xml:space="preserve"> Une </w:t>
      </w:r>
      <w:r w:rsidR="002744F4">
        <w:rPr>
          <w:sz w:val="18"/>
          <w:szCs w:val="18"/>
          <w:lang w:val="nl-NL"/>
        </w:rPr>
        <w:t>bonne</w:t>
      </w:r>
      <w:r w:rsidR="002744F4" w:rsidRPr="002869C5">
        <w:rPr>
          <w:sz w:val="18"/>
          <w:szCs w:val="18"/>
          <w:lang w:val="nl-NL"/>
        </w:rPr>
        <w:t xml:space="preserve"> </w:t>
      </w:r>
      <w:r w:rsidRPr="002869C5">
        <w:rPr>
          <w:sz w:val="18"/>
          <w:szCs w:val="18"/>
          <w:lang w:val="nl-NL"/>
        </w:rPr>
        <w:t xml:space="preserve">pratique est une méthodologie qui a produit de manière répétée des résultats supérieurs à d'autres méthodologies ayant le même objectif ; pour être pleinement élevée au rang de </w:t>
      </w:r>
      <w:r w:rsidR="002744F4">
        <w:rPr>
          <w:sz w:val="18"/>
          <w:szCs w:val="18"/>
          <w:lang w:val="nl-NL"/>
        </w:rPr>
        <w:t>bonne</w:t>
      </w:r>
      <w:r w:rsidR="002744F4" w:rsidRPr="002869C5">
        <w:rPr>
          <w:sz w:val="18"/>
          <w:szCs w:val="18"/>
          <w:lang w:val="nl-NL"/>
        </w:rPr>
        <w:t xml:space="preserve"> </w:t>
      </w:r>
      <w:r w:rsidRPr="002869C5">
        <w:rPr>
          <w:sz w:val="18"/>
          <w:szCs w:val="18"/>
          <w:lang w:val="nl-NL"/>
        </w:rPr>
        <w:t xml:space="preserve">pratique, une méthode prometteuse doit avoir été adoptée et employée par plusieurs organisations.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5557" w14:textId="77777777" w:rsidR="008B69B3" w:rsidRDefault="00432164">
    <w:pPr>
      <w:pStyle w:val="Header"/>
    </w:pPr>
    <w:r>
      <w:rPr>
        <w:noProof/>
      </w:rPr>
      <w:pict w14:anchorId="386397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alt="" style="position:absolute;left:0;text-align:left;margin-left:0;margin-top:0;width:556.75pt;height:79.5pt;rotation:315;z-index:-25160601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057CB" w14:textId="77777777" w:rsidR="008B69B3" w:rsidRDefault="00432164">
    <w:pPr>
      <w:pStyle w:val="Header"/>
    </w:pPr>
    <w:r>
      <w:rPr>
        <w:noProof/>
      </w:rPr>
      <w:pict w14:anchorId="70F2E6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556.75pt;height:79.5pt;rotation:315;z-index:-25158553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D7F73" w14:textId="77777777" w:rsidR="00166CCF" w:rsidRPr="0008161E" w:rsidRDefault="00432164" w:rsidP="0008161E">
    <w:pPr>
      <w:pStyle w:val="Header"/>
    </w:pPr>
    <w:r>
      <w:rPr>
        <w:noProof/>
      </w:rPr>
      <w:pict w14:anchorId="2153AE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left:0;text-align:left;margin-left:0;margin-top:0;width:556.75pt;height:79.5pt;rotation:315;z-index:-25158963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4B461" w14:textId="77777777" w:rsidR="008B69B3" w:rsidRDefault="00432164">
    <w:pPr>
      <w:pStyle w:val="Header"/>
    </w:pPr>
    <w:r>
      <w:rPr>
        <w:noProof/>
      </w:rPr>
      <w:pict w14:anchorId="2A35EE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 style="position:absolute;left:0;text-align:left;margin-left:0;margin-top:0;width:556.75pt;height:79.5pt;rotation:315;z-index:-25160396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5800" w14:textId="77777777" w:rsidR="001306E8" w:rsidRDefault="00432164">
    <w:pPr>
      <w:pStyle w:val="Header"/>
      <w:spacing w:beforeAutospacing="0" w:afterAutospacing="0"/>
      <w:jc w:val="left"/>
      <w:rPr>
        <w:rFonts w:asciiTheme="majorBidi" w:hAnsiTheme="majorBidi" w:cstheme="majorBidi"/>
        <w:sz w:val="20"/>
        <w:szCs w:val="20"/>
      </w:rPr>
    </w:pPr>
    <w:r>
      <w:rPr>
        <w:noProof/>
      </w:rPr>
      <w:pict w14:anchorId="1BB612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margin-left:0;margin-top:0;width:556.75pt;height:79.5pt;rotation:315;z-index:-25159987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r w:rsidR="008376CA" w:rsidRPr="00FF2067">
      <w:rPr>
        <w:rFonts w:asciiTheme="majorBidi" w:hAnsiTheme="majorBidi" w:cstheme="majorBidi"/>
        <w:sz w:val="20"/>
        <w:szCs w:val="20"/>
      </w:rPr>
      <w:t xml:space="preserve">Manuels et guides du CIO </w:t>
    </w:r>
    <w:r w:rsidR="00B9171A">
      <w:rPr>
        <w:rFonts w:asciiTheme="majorBidi" w:hAnsiTheme="majorBidi" w:cstheme="majorBidi"/>
        <w:sz w:val="20"/>
        <w:szCs w:val="20"/>
      </w:rPr>
      <w:t xml:space="preserve">77 </w:t>
    </w:r>
    <w:r w:rsidR="008376CA" w:rsidRPr="00FF2067">
      <w:rPr>
        <w:rFonts w:asciiTheme="majorBidi" w:hAnsiTheme="majorBidi" w:cstheme="majorBidi"/>
        <w:sz w:val="20"/>
        <w:szCs w:val="20"/>
      </w:rPr>
      <w:t>rev.</w:t>
    </w:r>
    <w:r w:rsidR="00B9171A">
      <w:rPr>
        <w:rFonts w:asciiTheme="majorBidi" w:hAnsiTheme="majorBidi" w:cstheme="majorBidi"/>
        <w:sz w:val="20"/>
        <w:szCs w:val="20"/>
      </w:rPr>
      <w:t>1</w:t>
    </w:r>
  </w:p>
  <w:p w14:paraId="734EDD4D" w14:textId="77777777" w:rsidR="001306E8" w:rsidRDefault="00000000">
    <w:pPr>
      <w:pStyle w:val="Header"/>
      <w:spacing w:beforeAutospacing="0" w:afterAutospacing="0"/>
      <w:jc w:val="left"/>
      <w:rPr>
        <w:rFonts w:asciiTheme="majorBidi" w:hAnsiTheme="majorBidi" w:cstheme="majorBidi"/>
        <w:sz w:val="20"/>
        <w:szCs w:val="20"/>
      </w:rPr>
    </w:pPr>
    <w:r w:rsidRPr="00FF2067">
      <w:rPr>
        <w:rFonts w:asciiTheme="majorBidi" w:hAnsiTheme="majorBidi" w:cstheme="majorBidi"/>
        <w:sz w:val="20"/>
        <w:szCs w:val="20"/>
      </w:rPr>
      <w:t>page (</w:t>
    </w:r>
    <w:r w:rsidR="00FF2067" w:rsidRPr="00FF2067">
      <w:rPr>
        <w:rFonts w:asciiTheme="majorBidi" w:hAnsiTheme="majorBidi" w:cstheme="majorBidi"/>
        <w:sz w:val="20"/>
        <w:szCs w:val="20"/>
      </w:rPr>
      <w:t>ii</w:t>
    </w:r>
    <w:r w:rsidRPr="00FF2067">
      <w:rPr>
        <w:rFonts w:asciiTheme="majorBidi" w:hAnsiTheme="majorBidi" w:cstheme="majorBidi"/>
        <w:sz w:val="20"/>
        <w:szCs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15308" w14:textId="6E5E22F5" w:rsidR="001306E8" w:rsidRPr="002869C5" w:rsidRDefault="00000000" w:rsidP="00261F64">
    <w:pPr>
      <w:pStyle w:val="Header"/>
      <w:spacing w:beforeAutospacing="0" w:afterAutospacing="0"/>
      <w:ind w:left="5954"/>
      <w:jc w:val="left"/>
      <w:rPr>
        <w:rFonts w:cs="Arial"/>
        <w:sz w:val="20"/>
        <w:szCs w:val="20"/>
        <w:lang w:val="nl-NL"/>
      </w:rPr>
    </w:pPr>
    <w:r w:rsidRPr="002869C5">
      <w:rPr>
        <w:rFonts w:cs="Arial"/>
        <w:sz w:val="20"/>
        <w:szCs w:val="20"/>
        <w:lang w:val="nl-NL"/>
      </w:rPr>
      <w:t>Manuels et guides de la COI</w:t>
    </w:r>
    <w:r w:rsidR="00007774" w:rsidRPr="002869C5">
      <w:rPr>
        <w:rFonts w:cs="Arial"/>
        <w:sz w:val="20"/>
        <w:szCs w:val="20"/>
        <w:lang w:val="nl-NL"/>
      </w:rPr>
      <w:t xml:space="preserve">, </w:t>
    </w:r>
    <w:r w:rsidR="001625AE" w:rsidRPr="002869C5">
      <w:rPr>
        <w:rFonts w:cs="Arial"/>
        <w:sz w:val="20"/>
        <w:szCs w:val="20"/>
        <w:lang w:val="nl-NL"/>
      </w:rPr>
      <w:t>92</w:t>
    </w:r>
  </w:p>
  <w:p w14:paraId="2B7B1BB2" w14:textId="77777777" w:rsidR="001306E8" w:rsidRPr="005605A5" w:rsidRDefault="00000000" w:rsidP="005605A5">
    <w:pPr>
      <w:pStyle w:val="Header"/>
      <w:spacing w:beforeAutospacing="0" w:afterAutospacing="0"/>
      <w:ind w:left="5954"/>
      <w:jc w:val="left"/>
      <w:rPr>
        <w:rFonts w:cs="Arial"/>
        <w:sz w:val="20"/>
        <w:szCs w:val="20"/>
        <w:lang w:val="nl-NL"/>
      </w:rPr>
    </w:pPr>
    <w:r w:rsidRPr="005605A5">
      <w:rPr>
        <w:rFonts w:cs="Arial"/>
        <w:sz w:val="20"/>
        <w:szCs w:val="20"/>
        <w:lang w:val="nl-NL"/>
      </w:rPr>
      <w:t>page (i)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A69EF" w14:textId="77777777" w:rsidR="001306E8" w:rsidRDefault="00432164">
    <w:pPr>
      <w:pStyle w:val="Header"/>
      <w:spacing w:beforeAutospacing="0" w:afterAutospacing="0"/>
      <w:jc w:val="right"/>
      <w:rPr>
        <w:rFonts w:cs="Arial"/>
        <w:sz w:val="20"/>
        <w:szCs w:val="20"/>
      </w:rPr>
    </w:pPr>
    <w:r>
      <w:rPr>
        <w:noProof/>
      </w:rPr>
      <w:pict w14:anchorId="785A49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left:0;text-align:left;margin-left:0;margin-top:0;width:556.75pt;height:79.5pt;rotation:315;z-index:-25160192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r w:rsidR="00166CCF" w:rsidRPr="00ED031E">
      <w:rPr>
        <w:rFonts w:cs="Arial"/>
        <w:sz w:val="20"/>
        <w:szCs w:val="20"/>
      </w:rPr>
      <w:t xml:space="preserve">Manuels et guides du CIO </w:t>
    </w:r>
    <w:r w:rsidR="00B879E4">
      <w:rPr>
        <w:rFonts w:cs="Arial"/>
        <w:sz w:val="20"/>
        <w:szCs w:val="20"/>
      </w:rPr>
      <w:t xml:space="preserve">5 </w:t>
    </w:r>
    <w:r w:rsidR="008376CA">
      <w:rPr>
        <w:rFonts w:cs="Arial"/>
        <w:sz w:val="20"/>
        <w:szCs w:val="20"/>
      </w:rPr>
      <w:t>rev.3</w:t>
    </w:r>
  </w:p>
  <w:p w14:paraId="67BEE53E" w14:textId="77777777" w:rsidR="00166CCF" w:rsidRPr="00ED031E" w:rsidRDefault="00166CCF" w:rsidP="00B64C31">
    <w:pPr>
      <w:pStyle w:val="Header"/>
      <w:spacing w:beforeAutospacing="0" w:afterAutospacing="0"/>
      <w:jc w:val="right"/>
      <w:rPr>
        <w:rFonts w:cs="Arial"/>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61BBB" w14:textId="77777777" w:rsidR="001306E8" w:rsidRPr="002869C5" w:rsidRDefault="00000000">
    <w:pPr>
      <w:pStyle w:val="Header"/>
      <w:spacing w:beforeAutospacing="0" w:afterAutospacing="0"/>
      <w:jc w:val="left"/>
      <w:rPr>
        <w:rFonts w:asciiTheme="majorBidi" w:hAnsiTheme="majorBidi" w:cstheme="majorBidi"/>
        <w:sz w:val="20"/>
        <w:szCs w:val="20"/>
        <w:lang w:val="nl-NL"/>
      </w:rPr>
    </w:pPr>
    <w:r w:rsidRPr="002869C5">
      <w:rPr>
        <w:rFonts w:asciiTheme="majorBidi" w:hAnsiTheme="majorBidi" w:cstheme="majorBidi"/>
        <w:sz w:val="20"/>
        <w:szCs w:val="20"/>
        <w:lang w:val="nl-NL"/>
      </w:rPr>
      <w:t>Manuels et guides de la COI</w:t>
    </w:r>
    <w:r w:rsidR="00007774" w:rsidRPr="002869C5">
      <w:rPr>
        <w:rFonts w:asciiTheme="majorBidi" w:hAnsiTheme="majorBidi" w:cstheme="majorBidi"/>
        <w:sz w:val="20"/>
        <w:szCs w:val="20"/>
        <w:lang w:val="nl-NL"/>
      </w:rPr>
      <w:t xml:space="preserve">, </w:t>
    </w:r>
    <w:r w:rsidR="001625AE" w:rsidRPr="002869C5">
      <w:rPr>
        <w:rFonts w:asciiTheme="majorBidi" w:hAnsiTheme="majorBidi" w:cstheme="majorBidi"/>
        <w:sz w:val="20"/>
        <w:szCs w:val="20"/>
        <w:lang w:val="nl-NL"/>
      </w:rPr>
      <w:t>92</w:t>
    </w:r>
  </w:p>
  <w:p w14:paraId="3462BE35" w14:textId="77777777" w:rsidR="001306E8" w:rsidRDefault="00000000">
    <w:pPr>
      <w:pStyle w:val="Header"/>
      <w:spacing w:beforeAutospacing="0" w:afterAutospacing="0"/>
      <w:jc w:val="left"/>
      <w:rPr>
        <w:rFonts w:asciiTheme="majorBidi" w:hAnsiTheme="majorBidi" w:cstheme="majorBidi"/>
        <w:sz w:val="20"/>
        <w:szCs w:val="20"/>
      </w:rPr>
    </w:pPr>
    <w:r w:rsidRPr="00FF2067">
      <w:rPr>
        <w:rFonts w:asciiTheme="majorBidi" w:hAnsiTheme="majorBidi" w:cstheme="majorBidi"/>
        <w:sz w:val="20"/>
        <w:szCs w:val="20"/>
      </w:rPr>
      <w:t xml:space="preserve">page </w:t>
    </w:r>
    <w:r w:rsidRPr="00FF2067">
      <w:rPr>
        <w:rFonts w:asciiTheme="majorBidi" w:hAnsiTheme="majorBidi" w:cstheme="majorBidi"/>
        <w:sz w:val="20"/>
        <w:szCs w:val="20"/>
      </w:rPr>
      <w:fldChar w:fldCharType="begin"/>
    </w:r>
    <w:r w:rsidRPr="00FF2067">
      <w:rPr>
        <w:rFonts w:asciiTheme="majorBidi" w:hAnsiTheme="majorBidi" w:cstheme="majorBidi"/>
        <w:sz w:val="20"/>
        <w:szCs w:val="20"/>
      </w:rPr>
      <w:instrText xml:space="preserve"> PAGE   \* MERGEFORMAT </w:instrText>
    </w:r>
    <w:r w:rsidRPr="00FF2067">
      <w:rPr>
        <w:rFonts w:asciiTheme="majorBidi" w:hAnsiTheme="majorBidi" w:cstheme="majorBidi"/>
        <w:sz w:val="20"/>
        <w:szCs w:val="20"/>
      </w:rPr>
      <w:fldChar w:fldCharType="separate"/>
    </w:r>
    <w:r w:rsidR="007C2D38">
      <w:rPr>
        <w:rFonts w:asciiTheme="majorBidi" w:hAnsiTheme="majorBidi" w:cstheme="majorBidi"/>
        <w:noProof/>
        <w:sz w:val="20"/>
        <w:szCs w:val="20"/>
      </w:rPr>
      <w:t>4</w:t>
    </w:r>
    <w:r w:rsidRPr="00FF2067">
      <w:rPr>
        <w:rFonts w:asciiTheme="majorBidi" w:hAnsiTheme="majorBidi" w:cstheme="majorBidi"/>
        <w:noProof/>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E09AE" w14:textId="7F69CF3E" w:rsidR="001306E8" w:rsidRPr="002869C5" w:rsidRDefault="00000000" w:rsidP="005605A5">
    <w:pPr>
      <w:pStyle w:val="Header"/>
      <w:spacing w:beforeAutospacing="0" w:afterAutospacing="0"/>
      <w:ind w:left="5954"/>
      <w:jc w:val="left"/>
      <w:rPr>
        <w:rFonts w:asciiTheme="majorBidi" w:hAnsiTheme="majorBidi" w:cstheme="majorBidi"/>
        <w:sz w:val="20"/>
        <w:szCs w:val="20"/>
        <w:lang w:val="nl-NL"/>
      </w:rPr>
    </w:pPr>
    <w:r w:rsidRPr="002869C5">
      <w:rPr>
        <w:rFonts w:asciiTheme="majorBidi" w:hAnsiTheme="majorBidi" w:cstheme="majorBidi"/>
        <w:sz w:val="20"/>
        <w:szCs w:val="20"/>
        <w:lang w:val="nl-NL"/>
      </w:rPr>
      <w:t>Manuels et guides de la COI</w:t>
    </w:r>
    <w:r w:rsidR="00007774" w:rsidRPr="002869C5">
      <w:rPr>
        <w:rFonts w:asciiTheme="majorBidi" w:hAnsiTheme="majorBidi" w:cstheme="majorBidi"/>
        <w:sz w:val="20"/>
        <w:szCs w:val="20"/>
        <w:lang w:val="nl-NL"/>
      </w:rPr>
      <w:t xml:space="preserve">, </w:t>
    </w:r>
    <w:r w:rsidR="001625AE" w:rsidRPr="002869C5">
      <w:rPr>
        <w:rFonts w:asciiTheme="majorBidi" w:hAnsiTheme="majorBidi" w:cstheme="majorBidi"/>
        <w:sz w:val="20"/>
        <w:szCs w:val="20"/>
        <w:lang w:val="nl-NL"/>
      </w:rPr>
      <w:t>92</w:t>
    </w:r>
  </w:p>
  <w:p w14:paraId="5F864920" w14:textId="77777777" w:rsidR="001306E8" w:rsidRPr="005605A5" w:rsidRDefault="00000000" w:rsidP="005605A5">
    <w:pPr>
      <w:pStyle w:val="Header"/>
      <w:spacing w:beforeAutospacing="0" w:afterAutospacing="0"/>
      <w:ind w:left="5954"/>
      <w:jc w:val="left"/>
      <w:rPr>
        <w:rFonts w:asciiTheme="majorBidi" w:hAnsiTheme="majorBidi" w:cstheme="majorBidi"/>
        <w:sz w:val="20"/>
        <w:szCs w:val="20"/>
        <w:lang w:val="nl-NL"/>
      </w:rPr>
    </w:pPr>
    <w:r w:rsidRPr="005605A5">
      <w:rPr>
        <w:rFonts w:asciiTheme="majorBidi" w:hAnsiTheme="majorBidi" w:cstheme="majorBidi"/>
        <w:sz w:val="20"/>
        <w:szCs w:val="20"/>
        <w:lang w:val="nl-NL"/>
      </w:rPr>
      <w:t xml:space="preserve">page </w:t>
    </w:r>
    <w:r w:rsidRPr="005605A5">
      <w:rPr>
        <w:rFonts w:asciiTheme="majorBidi" w:hAnsiTheme="majorBidi" w:cstheme="majorBidi"/>
        <w:sz w:val="20"/>
        <w:szCs w:val="20"/>
        <w:lang w:val="nl-NL"/>
      </w:rPr>
      <w:fldChar w:fldCharType="begin"/>
    </w:r>
    <w:r w:rsidRPr="005605A5">
      <w:rPr>
        <w:rFonts w:asciiTheme="majorBidi" w:hAnsiTheme="majorBidi" w:cstheme="majorBidi"/>
        <w:sz w:val="20"/>
        <w:szCs w:val="20"/>
        <w:lang w:val="nl-NL"/>
      </w:rPr>
      <w:instrText xml:space="preserve"> PAGE   \* MERGEFORMAT </w:instrText>
    </w:r>
    <w:r w:rsidRPr="005605A5">
      <w:rPr>
        <w:rFonts w:asciiTheme="majorBidi" w:hAnsiTheme="majorBidi" w:cstheme="majorBidi"/>
        <w:sz w:val="20"/>
        <w:szCs w:val="20"/>
        <w:lang w:val="nl-NL"/>
      </w:rPr>
      <w:fldChar w:fldCharType="separate"/>
    </w:r>
    <w:r w:rsidR="007C2D38" w:rsidRPr="005605A5">
      <w:rPr>
        <w:rFonts w:asciiTheme="majorBidi" w:hAnsiTheme="majorBidi" w:cstheme="majorBidi"/>
        <w:sz w:val="20"/>
        <w:szCs w:val="20"/>
        <w:lang w:val="nl-NL"/>
      </w:rPr>
      <w:t>3</w:t>
    </w:r>
    <w:r w:rsidRPr="005605A5">
      <w:rPr>
        <w:rFonts w:asciiTheme="majorBidi" w:hAnsiTheme="majorBidi" w:cstheme="majorBidi"/>
        <w:sz w:val="20"/>
        <w:szCs w:val="20"/>
        <w:lang w:val="nl-NL"/>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D868" w14:textId="77777777" w:rsidR="001306E8" w:rsidRPr="002869C5" w:rsidRDefault="00000000">
    <w:pPr>
      <w:pStyle w:val="Header"/>
      <w:spacing w:beforeAutospacing="0" w:afterAutospacing="0"/>
      <w:jc w:val="right"/>
      <w:rPr>
        <w:rFonts w:asciiTheme="majorBidi" w:hAnsiTheme="majorBidi" w:cstheme="majorBidi"/>
        <w:sz w:val="20"/>
        <w:szCs w:val="20"/>
        <w:lang w:val="nl-NL"/>
      </w:rPr>
    </w:pPr>
    <w:r w:rsidRPr="002869C5">
      <w:rPr>
        <w:rFonts w:asciiTheme="majorBidi" w:hAnsiTheme="majorBidi" w:cstheme="majorBidi"/>
        <w:sz w:val="20"/>
        <w:szCs w:val="20"/>
        <w:lang w:val="nl-NL"/>
      </w:rPr>
      <w:t>Manuels et guides de la COI</w:t>
    </w:r>
    <w:r w:rsidR="00007774" w:rsidRPr="002869C5">
      <w:rPr>
        <w:rFonts w:asciiTheme="majorBidi" w:hAnsiTheme="majorBidi" w:cstheme="majorBidi"/>
        <w:sz w:val="20"/>
        <w:szCs w:val="20"/>
        <w:lang w:val="nl-NL"/>
      </w:rPr>
      <w:t xml:space="preserve">, </w:t>
    </w:r>
    <w:r w:rsidR="001625AE" w:rsidRPr="002869C5">
      <w:rPr>
        <w:rFonts w:asciiTheme="majorBidi" w:hAnsiTheme="majorBidi" w:cstheme="majorBidi"/>
        <w:sz w:val="20"/>
        <w:szCs w:val="20"/>
        <w:lang w:val="nl-NL"/>
      </w:rPr>
      <w:t>92</w:t>
    </w:r>
  </w:p>
  <w:p w14:paraId="5F6DDC4E" w14:textId="77777777" w:rsidR="00BD37E3" w:rsidRPr="002869C5" w:rsidRDefault="00BD37E3" w:rsidP="00B64C31">
    <w:pPr>
      <w:pStyle w:val="Header"/>
      <w:spacing w:beforeAutospacing="0" w:afterAutospacing="0"/>
      <w:jc w:val="right"/>
      <w:rPr>
        <w:rFonts w:cs="Arial"/>
        <w:sz w:val="20"/>
        <w:szCs w:val="20"/>
        <w:lang w:val="nl-N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85639" w14:textId="77777777" w:rsidR="008B69B3" w:rsidRDefault="00432164">
    <w:pPr>
      <w:pStyle w:val="Header"/>
    </w:pPr>
    <w:r>
      <w:rPr>
        <w:noProof/>
      </w:rPr>
      <w:pict w14:anchorId="2E5896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left:0;text-align:left;margin-left:0;margin-top:0;width:556.75pt;height:79.5pt;rotation:315;z-index:-251587584;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3523064"/>
    <w:lvl w:ilvl="0">
      <w:start w:val="1"/>
      <w:numFmt w:val="decimal"/>
      <w:pStyle w:val="ListNumber2"/>
      <w:lvlText w:val="%1."/>
      <w:lvlJc w:val="left"/>
      <w:pPr>
        <w:tabs>
          <w:tab w:val="num" w:pos="643"/>
        </w:tabs>
        <w:ind w:left="643" w:hanging="360"/>
      </w:pPr>
    </w:lvl>
  </w:abstractNum>
  <w:abstractNum w:abstractNumId="1" w15:restartNumberingAfterBreak="0">
    <w:nsid w:val="FFFFFF80"/>
    <w:multiLevelType w:val="singleLevel"/>
    <w:tmpl w:val="82323252"/>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FEFEF82C"/>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2D72967"/>
    <w:multiLevelType w:val="multilevel"/>
    <w:tmpl w:val="3C46C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C617C5"/>
    <w:multiLevelType w:val="multilevel"/>
    <w:tmpl w:val="4AB80C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86371C6"/>
    <w:multiLevelType w:val="multilevel"/>
    <w:tmpl w:val="F8DA8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910264"/>
    <w:multiLevelType w:val="hybridMultilevel"/>
    <w:tmpl w:val="DCBEDFE4"/>
    <w:lvl w:ilvl="0" w:tplc="DABE5966">
      <w:start w:val="1"/>
      <w:numFmt w:val="decimal"/>
      <w:lvlText w:val="%1."/>
      <w:lvlJc w:val="left"/>
      <w:pPr>
        <w:ind w:left="1240" w:hanging="540"/>
      </w:pPr>
      <w:rPr>
        <w:rFonts w:hint="default"/>
      </w:rPr>
    </w:lvl>
    <w:lvl w:ilvl="1" w:tplc="80B2A72A">
      <w:start w:val="1"/>
      <w:numFmt w:val="lowerRoman"/>
      <w:lvlText w:val="(%2)"/>
      <w:lvlJc w:val="left"/>
      <w:pPr>
        <w:ind w:left="2420" w:hanging="1000"/>
      </w:pPr>
      <w:rPr>
        <w:rFonts w:hint="default"/>
      </w:rPr>
    </w:lvl>
    <w:lvl w:ilvl="2" w:tplc="EB9C83B4">
      <w:start w:val="1"/>
      <w:numFmt w:val="upperRoman"/>
      <w:lvlText w:val="%3."/>
      <w:lvlJc w:val="left"/>
      <w:pPr>
        <w:ind w:left="3040" w:hanging="720"/>
      </w:pPr>
      <w:rPr>
        <w:rFonts w:hint="default"/>
      </w:r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7" w15:restartNumberingAfterBreak="0">
    <w:nsid w:val="1BDA21BD"/>
    <w:multiLevelType w:val="hybridMultilevel"/>
    <w:tmpl w:val="01627350"/>
    <w:lvl w:ilvl="0" w:tplc="04090001">
      <w:start w:val="1"/>
      <w:numFmt w:val="lowerRoman"/>
      <w:pStyle w:val="paranumbered"/>
      <w:lvlText w:val="(%1)"/>
      <w:lvlJc w:val="left"/>
      <w:pPr>
        <w:tabs>
          <w:tab w:val="num" w:pos="1080"/>
        </w:tabs>
        <w:ind w:left="108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15:restartNumberingAfterBreak="0">
    <w:nsid w:val="1E420AC9"/>
    <w:multiLevelType w:val="multilevel"/>
    <w:tmpl w:val="C1101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522C65"/>
    <w:multiLevelType w:val="hybridMultilevel"/>
    <w:tmpl w:val="90DCE94C"/>
    <w:lvl w:ilvl="0" w:tplc="0809000F">
      <w:start w:val="1"/>
      <w:numFmt w:val="decimal"/>
      <w:lvlText w:val="%1."/>
      <w:lvlJc w:val="left"/>
      <w:pPr>
        <w:ind w:left="1210" w:hanging="360"/>
      </w:pPr>
    </w:lvl>
    <w:lvl w:ilvl="1" w:tplc="08090019">
      <w:start w:val="1"/>
      <w:numFmt w:val="lowerLetter"/>
      <w:lvlText w:val="%2."/>
      <w:lvlJc w:val="left"/>
      <w:pPr>
        <w:ind w:left="1930" w:hanging="360"/>
      </w:pPr>
    </w:lvl>
    <w:lvl w:ilvl="2" w:tplc="0809001B">
      <w:start w:val="1"/>
      <w:numFmt w:val="lowerRoman"/>
      <w:lvlText w:val="%3."/>
      <w:lvlJc w:val="right"/>
      <w:pPr>
        <w:ind w:left="2650" w:hanging="180"/>
      </w:pPr>
    </w:lvl>
    <w:lvl w:ilvl="3" w:tplc="0809000F">
      <w:start w:val="1"/>
      <w:numFmt w:val="decimal"/>
      <w:lvlText w:val="%4."/>
      <w:lvlJc w:val="left"/>
      <w:pPr>
        <w:ind w:left="3370" w:hanging="360"/>
      </w:pPr>
    </w:lvl>
    <w:lvl w:ilvl="4" w:tplc="08090019">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10" w15:restartNumberingAfterBreak="0">
    <w:nsid w:val="220146C8"/>
    <w:multiLevelType w:val="multilevel"/>
    <w:tmpl w:val="32789964"/>
    <w:lvl w:ilvl="0">
      <w:start w:val="1"/>
      <w:numFmt w:val="bullet"/>
      <w:lvlText w:val="●"/>
      <w:lvlJc w:val="left"/>
      <w:pPr>
        <w:ind w:left="720" w:hanging="360"/>
      </w:pPr>
      <w:rPr>
        <w:rFonts w:ascii="Calibri" w:eastAsia="Calibri" w:hAnsi="Calibri" w:cs="Calibri"/>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412A53"/>
    <w:multiLevelType w:val="multilevel"/>
    <w:tmpl w:val="23AE29A2"/>
    <w:styleLink w:val="CurrentList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bCs/>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BDF445C"/>
    <w:multiLevelType w:val="hybridMultilevel"/>
    <w:tmpl w:val="AAE838A2"/>
    <w:lvl w:ilvl="0" w:tplc="FFFFFFFF">
      <w:start w:val="1"/>
      <w:numFmt w:val="lowerRoman"/>
      <w:lvlText w:val="(%1) "/>
      <w:lvlJc w:val="left"/>
      <w:pPr>
        <w:ind w:left="720" w:hanging="360"/>
      </w:pPr>
      <w:rPr>
        <w:rFonts w:hint="default"/>
      </w:rPr>
    </w:lvl>
    <w:lvl w:ilvl="1" w:tplc="0F8AA590">
      <w:start w:val="1"/>
      <w:numFmt w:val="lowerRoman"/>
      <w:lvlText w:val="(%2) "/>
      <w:lvlJc w:val="left"/>
      <w:pPr>
        <w:ind w:left="785"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FD83BD0"/>
    <w:multiLevelType w:val="multilevel"/>
    <w:tmpl w:val="D4463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2C97945"/>
    <w:multiLevelType w:val="hybridMultilevel"/>
    <w:tmpl w:val="C64C0934"/>
    <w:lvl w:ilvl="0" w:tplc="16367C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1D20FE"/>
    <w:multiLevelType w:val="hybridMultilevel"/>
    <w:tmpl w:val="7A38257A"/>
    <w:lvl w:ilvl="0" w:tplc="04090011">
      <w:start w:val="1"/>
      <w:numFmt w:val="decimal"/>
      <w:lvlText w:val="%1)"/>
      <w:lvlJc w:val="left"/>
      <w:pPr>
        <w:ind w:left="785" w:hanging="360"/>
      </w:pPr>
      <w:rPr>
        <w:rFonts w:hint="default"/>
      </w:rPr>
    </w:lvl>
    <w:lvl w:ilvl="1" w:tplc="FFFFFFFF">
      <w:start w:val="1"/>
      <w:numFmt w:val="lowerLetter"/>
      <w:lvlText w:val="%2."/>
      <w:lvlJc w:val="left"/>
      <w:pPr>
        <w:ind w:left="1505" w:hanging="360"/>
      </w:pPr>
    </w:lvl>
    <w:lvl w:ilvl="2" w:tplc="FFFFFFFF">
      <w:start w:val="1"/>
      <w:numFmt w:val="lowerRoman"/>
      <w:lvlText w:val="%3."/>
      <w:lvlJc w:val="right"/>
      <w:pPr>
        <w:ind w:left="2225" w:hanging="180"/>
      </w:pPr>
    </w:lvl>
    <w:lvl w:ilvl="3" w:tplc="FFFFFFFF">
      <w:start w:val="1"/>
      <w:numFmt w:val="decimal"/>
      <w:lvlText w:val="%4."/>
      <w:lvlJc w:val="left"/>
      <w:pPr>
        <w:ind w:left="2945" w:hanging="360"/>
      </w:pPr>
    </w:lvl>
    <w:lvl w:ilvl="4" w:tplc="FFFFFFFF">
      <w:start w:val="1"/>
      <w:numFmt w:val="lowerLetter"/>
      <w:lvlText w:val="%5."/>
      <w:lvlJc w:val="left"/>
      <w:pPr>
        <w:ind w:left="3665" w:hanging="360"/>
      </w:pPr>
    </w:lvl>
    <w:lvl w:ilvl="5" w:tplc="FFFFFFFF">
      <w:start w:val="1"/>
      <w:numFmt w:val="decimal"/>
      <w:lvlText w:val="%6)"/>
      <w:lvlJc w:val="left"/>
      <w:pPr>
        <w:ind w:left="4565" w:hanging="36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6" w15:restartNumberingAfterBreak="0">
    <w:nsid w:val="37D64727"/>
    <w:multiLevelType w:val="hybridMultilevel"/>
    <w:tmpl w:val="06D69E3E"/>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8E86A59"/>
    <w:multiLevelType w:val="hybridMultilevel"/>
    <w:tmpl w:val="9E7204EE"/>
    <w:lvl w:ilvl="0" w:tplc="08090001">
      <w:start w:val="1"/>
      <w:numFmt w:val="bullet"/>
      <w:lvlText w:val=""/>
      <w:lvlJc w:val="left"/>
      <w:pPr>
        <w:ind w:left="108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
      <w:lvlJc w:val="left"/>
      <w:pPr>
        <w:ind w:left="785" w:hanging="360"/>
      </w:pPr>
      <w:rPr>
        <w:rFonts w:hint="default"/>
      </w:rPr>
    </w:lvl>
    <w:lvl w:ilvl="3" w:tplc="FFFFFFFF">
      <w:start w:val="5"/>
      <w:numFmt w:val="bullet"/>
      <w:lvlText w:val="-"/>
      <w:lvlJc w:val="left"/>
      <w:pPr>
        <w:ind w:left="3740" w:hanging="500"/>
      </w:pPr>
      <w:rPr>
        <w:rFonts w:ascii="Arial" w:eastAsia="Times New Roman" w:hAnsi="Arial" w:cs="Arial" w:hint="default"/>
      </w:rPr>
    </w:lvl>
    <w:lvl w:ilvl="4" w:tplc="232EFD44">
      <w:start w:val="1"/>
      <w:numFmt w:val="decimal"/>
      <w:lvlText w:val="(%5)"/>
      <w:lvlJc w:val="left"/>
      <w:pPr>
        <w:ind w:left="4440" w:hanging="480"/>
      </w:pPr>
      <w:rPr>
        <w:rFonts w:hint="default"/>
      </w:rPr>
    </w:lvl>
    <w:lvl w:ilvl="5" w:tplc="7BB69702">
      <w:start w:val="1"/>
      <w:numFmt w:val="decimal"/>
      <w:lvlText w:val="%6)"/>
      <w:lvlJc w:val="left"/>
      <w:pPr>
        <w:ind w:left="5740" w:hanging="880"/>
      </w:pPr>
      <w:rPr>
        <w:rFonts w:hint="default"/>
      </w:r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3BEB5C4D"/>
    <w:multiLevelType w:val="multilevel"/>
    <w:tmpl w:val="1D9E7842"/>
    <w:lvl w:ilvl="0">
      <w:start w:val="1"/>
      <w:numFmt w:val="lowerRoman"/>
      <w:lvlText w:val="(%1) "/>
      <w:lvlJc w:val="left"/>
      <w:pPr>
        <w:ind w:left="785" w:hanging="360"/>
      </w:pPr>
      <w:rPr>
        <w:rFonts w:hint="default"/>
        <w:u w:val="none"/>
      </w:rPr>
    </w:lvl>
    <w:lvl w:ilvl="1">
      <w:start w:val="1"/>
      <w:numFmt w:val="lowerLetter"/>
      <w:lvlText w:val="%2."/>
      <w:lvlJc w:val="left"/>
      <w:pPr>
        <w:ind w:left="1505" w:hanging="360"/>
      </w:pPr>
      <w:rPr>
        <w:u w:val="none"/>
      </w:rPr>
    </w:lvl>
    <w:lvl w:ilvl="2">
      <w:start w:val="1"/>
      <w:numFmt w:val="lowerRoman"/>
      <w:lvlText w:val="%3."/>
      <w:lvlJc w:val="right"/>
      <w:pPr>
        <w:ind w:left="2225" w:hanging="360"/>
      </w:pPr>
      <w:rPr>
        <w:u w:val="none"/>
      </w:rPr>
    </w:lvl>
    <w:lvl w:ilvl="3">
      <w:start w:val="1"/>
      <w:numFmt w:val="decimal"/>
      <w:lvlText w:val="%4."/>
      <w:lvlJc w:val="left"/>
      <w:pPr>
        <w:ind w:left="2945" w:hanging="360"/>
      </w:pPr>
      <w:rPr>
        <w:u w:val="none"/>
      </w:rPr>
    </w:lvl>
    <w:lvl w:ilvl="4">
      <w:start w:val="1"/>
      <w:numFmt w:val="lowerLetter"/>
      <w:lvlText w:val="%5."/>
      <w:lvlJc w:val="left"/>
      <w:pPr>
        <w:ind w:left="3665" w:hanging="360"/>
      </w:pPr>
      <w:rPr>
        <w:u w:val="none"/>
      </w:rPr>
    </w:lvl>
    <w:lvl w:ilvl="5">
      <w:start w:val="1"/>
      <w:numFmt w:val="lowerRoman"/>
      <w:lvlText w:val="%6."/>
      <w:lvlJc w:val="right"/>
      <w:pPr>
        <w:ind w:left="4385" w:hanging="360"/>
      </w:pPr>
      <w:rPr>
        <w:u w:val="none"/>
      </w:rPr>
    </w:lvl>
    <w:lvl w:ilvl="6">
      <w:start w:val="1"/>
      <w:numFmt w:val="decimal"/>
      <w:lvlText w:val="%7."/>
      <w:lvlJc w:val="left"/>
      <w:pPr>
        <w:ind w:left="5105" w:hanging="360"/>
      </w:pPr>
      <w:rPr>
        <w:u w:val="none"/>
      </w:rPr>
    </w:lvl>
    <w:lvl w:ilvl="7">
      <w:start w:val="1"/>
      <w:numFmt w:val="lowerLetter"/>
      <w:lvlText w:val="%8."/>
      <w:lvlJc w:val="left"/>
      <w:pPr>
        <w:ind w:left="5825" w:hanging="360"/>
      </w:pPr>
      <w:rPr>
        <w:u w:val="none"/>
      </w:rPr>
    </w:lvl>
    <w:lvl w:ilvl="8">
      <w:start w:val="1"/>
      <w:numFmt w:val="lowerRoman"/>
      <w:lvlText w:val="%9."/>
      <w:lvlJc w:val="right"/>
      <w:pPr>
        <w:ind w:left="6545" w:hanging="360"/>
      </w:pPr>
      <w:rPr>
        <w:u w:val="none"/>
      </w:rPr>
    </w:lvl>
  </w:abstractNum>
  <w:abstractNum w:abstractNumId="19" w15:restartNumberingAfterBreak="0">
    <w:nsid w:val="3D681062"/>
    <w:multiLevelType w:val="hybridMultilevel"/>
    <w:tmpl w:val="8A0A30C6"/>
    <w:lvl w:ilvl="0" w:tplc="694860FE">
      <w:start w:val="1"/>
      <w:numFmt w:val="decimal"/>
      <w:lvlText w:val="%1."/>
      <w:lvlJc w:val="left"/>
      <w:pPr>
        <w:ind w:left="1540" w:hanging="840"/>
      </w:pPr>
      <w:rPr>
        <w:rFonts w:hint="default"/>
      </w:r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20" w15:restartNumberingAfterBreak="0">
    <w:nsid w:val="3F902E24"/>
    <w:multiLevelType w:val="multilevel"/>
    <w:tmpl w:val="872E8EA2"/>
    <w:lvl w:ilvl="0">
      <w:start w:val="1"/>
      <w:numFmt w:val="lowerRoman"/>
      <w:lvlText w:val="(%1) "/>
      <w:lvlJc w:val="left"/>
      <w:pPr>
        <w:ind w:left="785"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4182622B"/>
    <w:multiLevelType w:val="hybridMultilevel"/>
    <w:tmpl w:val="99B0A1C4"/>
    <w:lvl w:ilvl="0" w:tplc="0F8AA590">
      <w:start w:val="1"/>
      <w:numFmt w:val="lowerRoman"/>
      <w:lvlText w:val="(%1) "/>
      <w:lvlJc w:val="left"/>
      <w:pPr>
        <w:ind w:left="785" w:hanging="360"/>
      </w:pPr>
      <w:rPr>
        <w:rFonts w:hint="default"/>
      </w:rPr>
    </w:lvl>
    <w:lvl w:ilvl="1" w:tplc="08090019">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2" w15:restartNumberingAfterBreak="0">
    <w:nsid w:val="4243425E"/>
    <w:multiLevelType w:val="multilevel"/>
    <w:tmpl w:val="979CB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272579B"/>
    <w:multiLevelType w:val="multilevel"/>
    <w:tmpl w:val="5AB4FF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43903330"/>
    <w:multiLevelType w:val="multilevel"/>
    <w:tmpl w:val="E97A8A8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bCs/>
        <w:sz w:val="22"/>
        <w:szCs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462B1036"/>
    <w:multiLevelType w:val="multilevel"/>
    <w:tmpl w:val="25A21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8D25247"/>
    <w:multiLevelType w:val="multilevel"/>
    <w:tmpl w:val="5F9ECC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C5C331B"/>
    <w:multiLevelType w:val="multilevel"/>
    <w:tmpl w:val="E920188A"/>
    <w:styleLink w:val="CurrentList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CA107D6"/>
    <w:multiLevelType w:val="multilevel"/>
    <w:tmpl w:val="F258C6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4DB90ACC"/>
    <w:multiLevelType w:val="hybridMultilevel"/>
    <w:tmpl w:val="7FD6D9FA"/>
    <w:lvl w:ilvl="0" w:tplc="FFFFFFFF">
      <w:start w:val="1"/>
      <w:numFmt w:val="lowerRoman"/>
      <w:lvlText w:val="(%1) "/>
      <w:lvlJc w:val="left"/>
      <w:pPr>
        <w:ind w:left="1440" w:hanging="360"/>
      </w:pPr>
      <w:rPr>
        <w:rFonts w:hint="default"/>
      </w:rPr>
    </w:lvl>
    <w:lvl w:ilvl="1" w:tplc="FFFFFFFF">
      <w:start w:val="1"/>
      <w:numFmt w:val="lowerLetter"/>
      <w:lvlText w:val="%2."/>
      <w:lvlJc w:val="left"/>
      <w:pPr>
        <w:ind w:left="2160" w:hanging="360"/>
      </w:pPr>
    </w:lvl>
    <w:lvl w:ilvl="2" w:tplc="0F8AA590">
      <w:start w:val="1"/>
      <w:numFmt w:val="lowerRoman"/>
      <w:lvlText w:val="(%3) "/>
      <w:lvlJc w:val="left"/>
      <w:pPr>
        <w:ind w:left="785" w:hanging="360"/>
      </w:pPr>
      <w:rPr>
        <w:rFonts w:hint="default"/>
      </w:rPr>
    </w:lvl>
    <w:lvl w:ilvl="3" w:tplc="FE2EE018">
      <w:start w:val="5"/>
      <w:numFmt w:val="bullet"/>
      <w:lvlText w:val="-"/>
      <w:lvlJc w:val="left"/>
      <w:pPr>
        <w:ind w:left="3740" w:hanging="500"/>
      </w:pPr>
      <w:rPr>
        <w:rFonts w:ascii="Arial" w:eastAsia="Times New Roman" w:hAnsi="Arial" w:cs="Arial"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4E001718"/>
    <w:multiLevelType w:val="multilevel"/>
    <w:tmpl w:val="B79205C0"/>
    <w:lvl w:ilvl="0">
      <w:start w:val="1"/>
      <w:numFmt w:val="lowerRoman"/>
      <w:lvlText w:val="(%1) "/>
      <w:lvlJc w:val="left"/>
      <w:pPr>
        <w:ind w:left="785" w:hanging="360"/>
      </w:pPr>
      <w:rPr>
        <w:rFonts w:hint="default"/>
        <w:u w:val="none"/>
      </w:rPr>
    </w:lvl>
    <w:lvl w:ilvl="1">
      <w:start w:val="1"/>
      <w:numFmt w:val="lowerLetter"/>
      <w:lvlText w:val="%2."/>
      <w:lvlJc w:val="left"/>
      <w:pPr>
        <w:ind w:left="1505" w:hanging="360"/>
      </w:pPr>
      <w:rPr>
        <w:u w:val="none"/>
      </w:rPr>
    </w:lvl>
    <w:lvl w:ilvl="2">
      <w:start w:val="1"/>
      <w:numFmt w:val="lowerRoman"/>
      <w:lvlText w:val="%3."/>
      <w:lvlJc w:val="right"/>
      <w:pPr>
        <w:ind w:left="2225" w:hanging="360"/>
      </w:pPr>
      <w:rPr>
        <w:u w:val="none"/>
      </w:rPr>
    </w:lvl>
    <w:lvl w:ilvl="3">
      <w:start w:val="1"/>
      <w:numFmt w:val="decimal"/>
      <w:lvlText w:val="%4."/>
      <w:lvlJc w:val="left"/>
      <w:pPr>
        <w:ind w:left="2945" w:hanging="360"/>
      </w:pPr>
      <w:rPr>
        <w:u w:val="none"/>
      </w:rPr>
    </w:lvl>
    <w:lvl w:ilvl="4">
      <w:start w:val="1"/>
      <w:numFmt w:val="lowerLetter"/>
      <w:lvlText w:val="%5."/>
      <w:lvlJc w:val="left"/>
      <w:pPr>
        <w:ind w:left="3665" w:hanging="360"/>
      </w:pPr>
      <w:rPr>
        <w:u w:val="none"/>
      </w:rPr>
    </w:lvl>
    <w:lvl w:ilvl="5">
      <w:start w:val="1"/>
      <w:numFmt w:val="lowerRoman"/>
      <w:lvlText w:val="%6."/>
      <w:lvlJc w:val="right"/>
      <w:pPr>
        <w:ind w:left="4385" w:hanging="360"/>
      </w:pPr>
      <w:rPr>
        <w:u w:val="none"/>
      </w:rPr>
    </w:lvl>
    <w:lvl w:ilvl="6">
      <w:start w:val="1"/>
      <w:numFmt w:val="decimal"/>
      <w:lvlText w:val="%7."/>
      <w:lvlJc w:val="left"/>
      <w:pPr>
        <w:ind w:left="5105" w:hanging="360"/>
      </w:pPr>
      <w:rPr>
        <w:u w:val="none"/>
      </w:rPr>
    </w:lvl>
    <w:lvl w:ilvl="7">
      <w:start w:val="1"/>
      <w:numFmt w:val="lowerLetter"/>
      <w:lvlText w:val="%8."/>
      <w:lvlJc w:val="left"/>
      <w:pPr>
        <w:ind w:left="5825" w:hanging="360"/>
      </w:pPr>
      <w:rPr>
        <w:u w:val="none"/>
      </w:rPr>
    </w:lvl>
    <w:lvl w:ilvl="8">
      <w:start w:val="1"/>
      <w:numFmt w:val="lowerRoman"/>
      <w:lvlText w:val="%9."/>
      <w:lvlJc w:val="right"/>
      <w:pPr>
        <w:ind w:left="6545" w:hanging="360"/>
      </w:pPr>
      <w:rPr>
        <w:u w:val="none"/>
      </w:rPr>
    </w:lvl>
  </w:abstractNum>
  <w:abstractNum w:abstractNumId="31" w15:restartNumberingAfterBreak="0">
    <w:nsid w:val="500C16CE"/>
    <w:multiLevelType w:val="multilevel"/>
    <w:tmpl w:val="D7682A9C"/>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52037BC0"/>
    <w:multiLevelType w:val="multilevel"/>
    <w:tmpl w:val="73B2D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28B64C0"/>
    <w:multiLevelType w:val="hybridMultilevel"/>
    <w:tmpl w:val="4002E85A"/>
    <w:lvl w:ilvl="0" w:tplc="0F8AA590">
      <w:start w:val="1"/>
      <w:numFmt w:val="lowerRoman"/>
      <w:lvlText w:val="(%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8020C18"/>
    <w:multiLevelType w:val="multilevel"/>
    <w:tmpl w:val="CFA8E494"/>
    <w:styleLink w:val="CurrentList2"/>
    <w:lvl w:ilvl="0">
      <w:start w:val="1"/>
      <w:numFmt w:val="lowerRoman"/>
      <w:lvlText w:val="(%1) "/>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35" w15:restartNumberingAfterBreak="0">
    <w:nsid w:val="5BCC7617"/>
    <w:multiLevelType w:val="hybridMultilevel"/>
    <w:tmpl w:val="5E5EB96E"/>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C056CBB"/>
    <w:multiLevelType w:val="multilevel"/>
    <w:tmpl w:val="398E5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263494E"/>
    <w:multiLevelType w:val="multilevel"/>
    <w:tmpl w:val="05FE5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2FE6575"/>
    <w:multiLevelType w:val="multilevel"/>
    <w:tmpl w:val="03B23B58"/>
    <w:styleLink w:val="CurrentList3"/>
    <w:lvl w:ilvl="0">
      <w:start w:val="1"/>
      <w:numFmt w:val="lowerRoman"/>
      <w:lvlText w:val="(%1) "/>
      <w:lvlJc w:val="left"/>
      <w:pPr>
        <w:ind w:left="1440" w:hanging="360"/>
      </w:pPr>
      <w:rPr>
        <w:rFonts w:hint="default"/>
      </w:rPr>
    </w:lvl>
    <w:lvl w:ilvl="1">
      <w:start w:val="1"/>
      <w:numFmt w:val="lowerLetter"/>
      <w:lvlText w:val="%2."/>
      <w:lvlJc w:val="left"/>
      <w:pPr>
        <w:ind w:left="2160" w:hanging="360"/>
      </w:pPr>
    </w:lvl>
    <w:lvl w:ilvl="2">
      <w:start w:val="1"/>
      <w:numFmt w:val="lowerRoman"/>
      <w:lvlText w:val="(%3) "/>
      <w:lvlJc w:val="left"/>
      <w:pPr>
        <w:ind w:left="785" w:hanging="360"/>
      </w:pPr>
      <w:rPr>
        <w:rFonts w:hint="default"/>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676845F7"/>
    <w:multiLevelType w:val="multilevel"/>
    <w:tmpl w:val="8E3AD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27E2AE6"/>
    <w:multiLevelType w:val="multilevel"/>
    <w:tmpl w:val="E73C95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3DF0692"/>
    <w:multiLevelType w:val="multilevel"/>
    <w:tmpl w:val="95B0F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46E74B1"/>
    <w:multiLevelType w:val="hybridMultilevel"/>
    <w:tmpl w:val="0DE4491E"/>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CB269E"/>
    <w:multiLevelType w:val="multilevel"/>
    <w:tmpl w:val="63E81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A3D5089"/>
    <w:multiLevelType w:val="multilevel"/>
    <w:tmpl w:val="E920188A"/>
    <w:styleLink w:val="CurrentList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A962FD7"/>
    <w:multiLevelType w:val="multilevel"/>
    <w:tmpl w:val="F4A4F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D673010"/>
    <w:multiLevelType w:val="multilevel"/>
    <w:tmpl w:val="1D824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FCB5EC3"/>
    <w:multiLevelType w:val="hybridMultilevel"/>
    <w:tmpl w:val="6DE8E768"/>
    <w:lvl w:ilvl="0" w:tplc="04090017">
      <w:start w:val="1"/>
      <w:numFmt w:val="lowerLetter"/>
      <w:lvlText w:val="%1)"/>
      <w:lvlJc w:val="left"/>
      <w:pPr>
        <w:ind w:left="1635" w:hanging="360"/>
      </w:pPr>
    </w:lvl>
    <w:lvl w:ilvl="1" w:tplc="08090019">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num w:numId="1" w16cid:durableId="1659771393">
    <w:abstractNumId w:val="7"/>
  </w:num>
  <w:num w:numId="2" w16cid:durableId="1817801526">
    <w:abstractNumId w:val="0"/>
  </w:num>
  <w:num w:numId="3" w16cid:durableId="908273019">
    <w:abstractNumId w:val="2"/>
  </w:num>
  <w:num w:numId="4" w16cid:durableId="49426826">
    <w:abstractNumId w:val="39"/>
  </w:num>
  <w:num w:numId="5" w16cid:durableId="552734287">
    <w:abstractNumId w:val="5"/>
  </w:num>
  <w:num w:numId="6" w16cid:durableId="1136415528">
    <w:abstractNumId w:val="45"/>
  </w:num>
  <w:num w:numId="7" w16cid:durableId="1884947688">
    <w:abstractNumId w:val="10"/>
  </w:num>
  <w:num w:numId="8" w16cid:durableId="667025920">
    <w:abstractNumId w:val="43"/>
  </w:num>
  <w:num w:numId="9" w16cid:durableId="1783112553">
    <w:abstractNumId w:val="32"/>
  </w:num>
  <w:num w:numId="10" w16cid:durableId="197548426">
    <w:abstractNumId w:val="36"/>
  </w:num>
  <w:num w:numId="11" w16cid:durableId="1042826835">
    <w:abstractNumId w:val="13"/>
  </w:num>
  <w:num w:numId="12" w16cid:durableId="1649935421">
    <w:abstractNumId w:val="46"/>
  </w:num>
  <w:num w:numId="13" w16cid:durableId="510989058">
    <w:abstractNumId w:val="23"/>
  </w:num>
  <w:num w:numId="14" w16cid:durableId="1539931323">
    <w:abstractNumId w:val="24"/>
  </w:num>
  <w:num w:numId="15" w16cid:durableId="54741347">
    <w:abstractNumId w:val="31"/>
  </w:num>
  <w:num w:numId="16" w16cid:durableId="618683163">
    <w:abstractNumId w:val="16"/>
  </w:num>
  <w:num w:numId="17" w16cid:durableId="226184324">
    <w:abstractNumId w:val="19"/>
  </w:num>
  <w:num w:numId="18" w16cid:durableId="1497069252">
    <w:abstractNumId w:val="6"/>
  </w:num>
  <w:num w:numId="19" w16cid:durableId="157235123">
    <w:abstractNumId w:val="21"/>
  </w:num>
  <w:num w:numId="20" w16cid:durableId="474836497">
    <w:abstractNumId w:val="18"/>
  </w:num>
  <w:num w:numId="21" w16cid:durableId="2070416235">
    <w:abstractNumId w:val="30"/>
  </w:num>
  <w:num w:numId="22" w16cid:durableId="1893618021">
    <w:abstractNumId w:val="29"/>
  </w:num>
  <w:num w:numId="23" w16cid:durableId="812867718">
    <w:abstractNumId w:val="47"/>
  </w:num>
  <w:num w:numId="24" w16cid:durableId="1187257454">
    <w:abstractNumId w:val="34"/>
  </w:num>
  <w:num w:numId="25" w16cid:durableId="2074498480">
    <w:abstractNumId w:val="38"/>
  </w:num>
  <w:num w:numId="26" w16cid:durableId="560558037">
    <w:abstractNumId w:val="28"/>
  </w:num>
  <w:num w:numId="27" w16cid:durableId="222526255">
    <w:abstractNumId w:val="12"/>
  </w:num>
  <w:num w:numId="28" w16cid:durableId="1757091418">
    <w:abstractNumId w:val="17"/>
  </w:num>
  <w:num w:numId="29" w16cid:durableId="1453791770">
    <w:abstractNumId w:val="20"/>
  </w:num>
  <w:num w:numId="30" w16cid:durableId="742528456">
    <w:abstractNumId w:val="9"/>
  </w:num>
  <w:num w:numId="31" w16cid:durableId="862665914">
    <w:abstractNumId w:val="15"/>
  </w:num>
  <w:num w:numId="32" w16cid:durableId="473451685">
    <w:abstractNumId w:val="8"/>
  </w:num>
  <w:num w:numId="33" w16cid:durableId="292759277">
    <w:abstractNumId w:val="26"/>
  </w:num>
  <w:num w:numId="34" w16cid:durableId="410198256">
    <w:abstractNumId w:val="37"/>
  </w:num>
  <w:num w:numId="35" w16cid:durableId="1532185262">
    <w:abstractNumId w:val="22"/>
  </w:num>
  <w:num w:numId="36" w16cid:durableId="159392283">
    <w:abstractNumId w:val="41"/>
  </w:num>
  <w:num w:numId="37" w16cid:durableId="2023237540">
    <w:abstractNumId w:val="40"/>
  </w:num>
  <w:num w:numId="38" w16cid:durableId="179896816">
    <w:abstractNumId w:val="3"/>
  </w:num>
  <w:num w:numId="39" w16cid:durableId="63845288">
    <w:abstractNumId w:val="4"/>
  </w:num>
  <w:num w:numId="40" w16cid:durableId="1780488453">
    <w:abstractNumId w:val="25"/>
  </w:num>
  <w:num w:numId="41" w16cid:durableId="1865245328">
    <w:abstractNumId w:val="1"/>
  </w:num>
  <w:num w:numId="42" w16cid:durableId="992099668">
    <w:abstractNumId w:val="42"/>
  </w:num>
  <w:num w:numId="43" w16cid:durableId="638455179">
    <w:abstractNumId w:val="33"/>
  </w:num>
  <w:num w:numId="44" w16cid:durableId="499733213">
    <w:abstractNumId w:val="35"/>
  </w:num>
  <w:num w:numId="45" w16cid:durableId="1572737359">
    <w:abstractNumId w:val="14"/>
  </w:num>
  <w:num w:numId="46" w16cid:durableId="1873834321">
    <w:abstractNumId w:val="44"/>
  </w:num>
  <w:num w:numId="47" w16cid:durableId="1296059020">
    <w:abstractNumId w:val="27"/>
  </w:num>
  <w:num w:numId="48" w16cid:durableId="830828230">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hideGrammaticalErrors/>
  <w:defaultTabStop w:val="425"/>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EEF"/>
    <w:rsid w:val="000024CB"/>
    <w:rsid w:val="00002BF9"/>
    <w:rsid w:val="000031E1"/>
    <w:rsid w:val="000032F0"/>
    <w:rsid w:val="00007774"/>
    <w:rsid w:val="00007A68"/>
    <w:rsid w:val="000114C9"/>
    <w:rsid w:val="00011CF3"/>
    <w:rsid w:val="00015AF8"/>
    <w:rsid w:val="00024E16"/>
    <w:rsid w:val="00026D04"/>
    <w:rsid w:val="000357EE"/>
    <w:rsid w:val="00036379"/>
    <w:rsid w:val="000367D2"/>
    <w:rsid w:val="00044716"/>
    <w:rsid w:val="00046B0E"/>
    <w:rsid w:val="00046F70"/>
    <w:rsid w:val="000501D1"/>
    <w:rsid w:val="0005628E"/>
    <w:rsid w:val="00056897"/>
    <w:rsid w:val="00071538"/>
    <w:rsid w:val="00073106"/>
    <w:rsid w:val="0007521B"/>
    <w:rsid w:val="00077C58"/>
    <w:rsid w:val="00081397"/>
    <w:rsid w:val="0008161E"/>
    <w:rsid w:val="00086087"/>
    <w:rsid w:val="000945F2"/>
    <w:rsid w:val="000A4A24"/>
    <w:rsid w:val="000A5C49"/>
    <w:rsid w:val="000A7F50"/>
    <w:rsid w:val="000B1E2C"/>
    <w:rsid w:val="000B7904"/>
    <w:rsid w:val="000B7960"/>
    <w:rsid w:val="000C0635"/>
    <w:rsid w:val="000C1402"/>
    <w:rsid w:val="000C330B"/>
    <w:rsid w:val="000C7735"/>
    <w:rsid w:val="000D1111"/>
    <w:rsid w:val="000D318E"/>
    <w:rsid w:val="000E0E5E"/>
    <w:rsid w:val="000E51A7"/>
    <w:rsid w:val="001040C7"/>
    <w:rsid w:val="0010764E"/>
    <w:rsid w:val="00111299"/>
    <w:rsid w:val="00112516"/>
    <w:rsid w:val="0011469B"/>
    <w:rsid w:val="00115B41"/>
    <w:rsid w:val="00121268"/>
    <w:rsid w:val="0012198C"/>
    <w:rsid w:val="00121EE1"/>
    <w:rsid w:val="001252B3"/>
    <w:rsid w:val="001306E8"/>
    <w:rsid w:val="00133200"/>
    <w:rsid w:val="00135380"/>
    <w:rsid w:val="00136593"/>
    <w:rsid w:val="001370D0"/>
    <w:rsid w:val="00137FC8"/>
    <w:rsid w:val="001411AC"/>
    <w:rsid w:val="00142615"/>
    <w:rsid w:val="001428A2"/>
    <w:rsid w:val="001476A8"/>
    <w:rsid w:val="00161E1D"/>
    <w:rsid w:val="001625AE"/>
    <w:rsid w:val="00163AC7"/>
    <w:rsid w:val="00164E44"/>
    <w:rsid w:val="00165831"/>
    <w:rsid w:val="00165D12"/>
    <w:rsid w:val="00166CCF"/>
    <w:rsid w:val="00174394"/>
    <w:rsid w:val="00177747"/>
    <w:rsid w:val="0018199D"/>
    <w:rsid w:val="001820D9"/>
    <w:rsid w:val="00182D76"/>
    <w:rsid w:val="00183D20"/>
    <w:rsid w:val="00183FB0"/>
    <w:rsid w:val="0018660E"/>
    <w:rsid w:val="001869F7"/>
    <w:rsid w:val="00190892"/>
    <w:rsid w:val="001A0073"/>
    <w:rsid w:val="001B15E7"/>
    <w:rsid w:val="001B21C9"/>
    <w:rsid w:val="001B5CA0"/>
    <w:rsid w:val="001B7D74"/>
    <w:rsid w:val="001C02BC"/>
    <w:rsid w:val="001C4484"/>
    <w:rsid w:val="001D23F6"/>
    <w:rsid w:val="001D2B77"/>
    <w:rsid w:val="001D3B17"/>
    <w:rsid w:val="001D4E17"/>
    <w:rsid w:val="001D670B"/>
    <w:rsid w:val="001F0C76"/>
    <w:rsid w:val="001F14B8"/>
    <w:rsid w:val="001F3E46"/>
    <w:rsid w:val="001F69C8"/>
    <w:rsid w:val="001F77F5"/>
    <w:rsid w:val="00204DE3"/>
    <w:rsid w:val="002122ED"/>
    <w:rsid w:val="0021522C"/>
    <w:rsid w:val="00217139"/>
    <w:rsid w:val="00224B3F"/>
    <w:rsid w:val="002268E7"/>
    <w:rsid w:val="002373AE"/>
    <w:rsid w:val="00245977"/>
    <w:rsid w:val="0024687F"/>
    <w:rsid w:val="00246BA6"/>
    <w:rsid w:val="002514D8"/>
    <w:rsid w:val="00253C58"/>
    <w:rsid w:val="002557FF"/>
    <w:rsid w:val="00261D35"/>
    <w:rsid w:val="00261F64"/>
    <w:rsid w:val="002622C9"/>
    <w:rsid w:val="00264907"/>
    <w:rsid w:val="00267E17"/>
    <w:rsid w:val="00270511"/>
    <w:rsid w:val="0027302E"/>
    <w:rsid w:val="0027378B"/>
    <w:rsid w:val="002744F4"/>
    <w:rsid w:val="00274A71"/>
    <w:rsid w:val="00280F94"/>
    <w:rsid w:val="002817D6"/>
    <w:rsid w:val="002821AD"/>
    <w:rsid w:val="00286106"/>
    <w:rsid w:val="00286453"/>
    <w:rsid w:val="002869C5"/>
    <w:rsid w:val="0029052B"/>
    <w:rsid w:val="0029079C"/>
    <w:rsid w:val="0029294D"/>
    <w:rsid w:val="00292E31"/>
    <w:rsid w:val="00295148"/>
    <w:rsid w:val="002A2417"/>
    <w:rsid w:val="002A3ACE"/>
    <w:rsid w:val="002A629B"/>
    <w:rsid w:val="002B2C0E"/>
    <w:rsid w:val="002B34C5"/>
    <w:rsid w:val="002B57CA"/>
    <w:rsid w:val="002B5E5D"/>
    <w:rsid w:val="002C56EF"/>
    <w:rsid w:val="002C6506"/>
    <w:rsid w:val="002C7E9C"/>
    <w:rsid w:val="002E212D"/>
    <w:rsid w:val="002E5B7B"/>
    <w:rsid w:val="002E633E"/>
    <w:rsid w:val="002F0D41"/>
    <w:rsid w:val="002F3141"/>
    <w:rsid w:val="002F48E4"/>
    <w:rsid w:val="002F5A86"/>
    <w:rsid w:val="00301E35"/>
    <w:rsid w:val="003107F3"/>
    <w:rsid w:val="0031163D"/>
    <w:rsid w:val="0031231C"/>
    <w:rsid w:val="00312D57"/>
    <w:rsid w:val="00313286"/>
    <w:rsid w:val="00313E3D"/>
    <w:rsid w:val="0031509B"/>
    <w:rsid w:val="00315A96"/>
    <w:rsid w:val="00315B05"/>
    <w:rsid w:val="003178DE"/>
    <w:rsid w:val="0032097D"/>
    <w:rsid w:val="00321D5D"/>
    <w:rsid w:val="0032531C"/>
    <w:rsid w:val="00331323"/>
    <w:rsid w:val="0033196D"/>
    <w:rsid w:val="0033750A"/>
    <w:rsid w:val="00340218"/>
    <w:rsid w:val="003406D4"/>
    <w:rsid w:val="00340799"/>
    <w:rsid w:val="00353489"/>
    <w:rsid w:val="003548F7"/>
    <w:rsid w:val="00354939"/>
    <w:rsid w:val="00356749"/>
    <w:rsid w:val="003620FC"/>
    <w:rsid w:val="00363160"/>
    <w:rsid w:val="003635F8"/>
    <w:rsid w:val="00363D7B"/>
    <w:rsid w:val="003674C4"/>
    <w:rsid w:val="0037039F"/>
    <w:rsid w:val="003725F7"/>
    <w:rsid w:val="003735AB"/>
    <w:rsid w:val="00380562"/>
    <w:rsid w:val="00380C8A"/>
    <w:rsid w:val="00385675"/>
    <w:rsid w:val="003860B7"/>
    <w:rsid w:val="00391B7E"/>
    <w:rsid w:val="00395CAC"/>
    <w:rsid w:val="003A295B"/>
    <w:rsid w:val="003A5081"/>
    <w:rsid w:val="003A5904"/>
    <w:rsid w:val="003A5E4A"/>
    <w:rsid w:val="003B3DBA"/>
    <w:rsid w:val="003B7B82"/>
    <w:rsid w:val="003C0A74"/>
    <w:rsid w:val="003C2876"/>
    <w:rsid w:val="003C33CC"/>
    <w:rsid w:val="003D2708"/>
    <w:rsid w:val="003D2F71"/>
    <w:rsid w:val="003D431B"/>
    <w:rsid w:val="003E0E25"/>
    <w:rsid w:val="003F70AA"/>
    <w:rsid w:val="003F7530"/>
    <w:rsid w:val="00403597"/>
    <w:rsid w:val="004046FA"/>
    <w:rsid w:val="00407A70"/>
    <w:rsid w:val="00411BEE"/>
    <w:rsid w:val="00412BFD"/>
    <w:rsid w:val="0041337A"/>
    <w:rsid w:val="00414829"/>
    <w:rsid w:val="004155B6"/>
    <w:rsid w:val="004162AB"/>
    <w:rsid w:val="00421AF7"/>
    <w:rsid w:val="004235A3"/>
    <w:rsid w:val="00425E5F"/>
    <w:rsid w:val="00430C30"/>
    <w:rsid w:val="00430D66"/>
    <w:rsid w:val="00432164"/>
    <w:rsid w:val="0044030C"/>
    <w:rsid w:val="004415A3"/>
    <w:rsid w:val="00442421"/>
    <w:rsid w:val="00445E86"/>
    <w:rsid w:val="00446F8A"/>
    <w:rsid w:val="004474FD"/>
    <w:rsid w:val="00451C4E"/>
    <w:rsid w:val="00455FBC"/>
    <w:rsid w:val="004611A0"/>
    <w:rsid w:val="0046271D"/>
    <w:rsid w:val="004632CA"/>
    <w:rsid w:val="0046625B"/>
    <w:rsid w:val="00481BD7"/>
    <w:rsid w:val="00483F53"/>
    <w:rsid w:val="004856E0"/>
    <w:rsid w:val="00485EBB"/>
    <w:rsid w:val="00485F46"/>
    <w:rsid w:val="00486116"/>
    <w:rsid w:val="004918FB"/>
    <w:rsid w:val="004932F9"/>
    <w:rsid w:val="004A139D"/>
    <w:rsid w:val="004A27E0"/>
    <w:rsid w:val="004B1168"/>
    <w:rsid w:val="004B219F"/>
    <w:rsid w:val="004B389C"/>
    <w:rsid w:val="004B5CC8"/>
    <w:rsid w:val="004D50EB"/>
    <w:rsid w:val="004E3ADB"/>
    <w:rsid w:val="004E6A40"/>
    <w:rsid w:val="004E7692"/>
    <w:rsid w:val="004E7E02"/>
    <w:rsid w:val="004F505B"/>
    <w:rsid w:val="00500224"/>
    <w:rsid w:val="005019BF"/>
    <w:rsid w:val="00502186"/>
    <w:rsid w:val="00502D99"/>
    <w:rsid w:val="00506859"/>
    <w:rsid w:val="00514966"/>
    <w:rsid w:val="00515478"/>
    <w:rsid w:val="005158EB"/>
    <w:rsid w:val="00520364"/>
    <w:rsid w:val="00520526"/>
    <w:rsid w:val="00521AE0"/>
    <w:rsid w:val="00526903"/>
    <w:rsid w:val="0053168D"/>
    <w:rsid w:val="00532E58"/>
    <w:rsid w:val="0053429D"/>
    <w:rsid w:val="0054330B"/>
    <w:rsid w:val="00544096"/>
    <w:rsid w:val="00544530"/>
    <w:rsid w:val="00550A34"/>
    <w:rsid w:val="0055119A"/>
    <w:rsid w:val="00552602"/>
    <w:rsid w:val="005553EA"/>
    <w:rsid w:val="00556DE2"/>
    <w:rsid w:val="005605A5"/>
    <w:rsid w:val="00562835"/>
    <w:rsid w:val="00567FB5"/>
    <w:rsid w:val="00570974"/>
    <w:rsid w:val="005710EB"/>
    <w:rsid w:val="00571642"/>
    <w:rsid w:val="00580F71"/>
    <w:rsid w:val="00584A8D"/>
    <w:rsid w:val="00587866"/>
    <w:rsid w:val="00590DD5"/>
    <w:rsid w:val="00592E89"/>
    <w:rsid w:val="00593E84"/>
    <w:rsid w:val="0059403D"/>
    <w:rsid w:val="005A166D"/>
    <w:rsid w:val="005A1FF5"/>
    <w:rsid w:val="005A3C45"/>
    <w:rsid w:val="005A6AF2"/>
    <w:rsid w:val="005A7F79"/>
    <w:rsid w:val="005B2C44"/>
    <w:rsid w:val="005C01C9"/>
    <w:rsid w:val="005D0346"/>
    <w:rsid w:val="005D2A81"/>
    <w:rsid w:val="005D5875"/>
    <w:rsid w:val="005D66A5"/>
    <w:rsid w:val="005E021B"/>
    <w:rsid w:val="005F40D5"/>
    <w:rsid w:val="005F4FCE"/>
    <w:rsid w:val="005F50A1"/>
    <w:rsid w:val="00604704"/>
    <w:rsid w:val="006064CE"/>
    <w:rsid w:val="00611D78"/>
    <w:rsid w:val="006152FB"/>
    <w:rsid w:val="00616A90"/>
    <w:rsid w:val="00617D58"/>
    <w:rsid w:val="00617EA3"/>
    <w:rsid w:val="0062078E"/>
    <w:rsid w:val="00625E39"/>
    <w:rsid w:val="00631375"/>
    <w:rsid w:val="006327BE"/>
    <w:rsid w:val="00634133"/>
    <w:rsid w:val="00634216"/>
    <w:rsid w:val="00636E2F"/>
    <w:rsid w:val="006372C6"/>
    <w:rsid w:val="00640FED"/>
    <w:rsid w:val="00646EEF"/>
    <w:rsid w:val="00662CCE"/>
    <w:rsid w:val="00665441"/>
    <w:rsid w:val="00667000"/>
    <w:rsid w:val="0067377A"/>
    <w:rsid w:val="00673B02"/>
    <w:rsid w:val="00680DD4"/>
    <w:rsid w:val="00683C4D"/>
    <w:rsid w:val="006871F1"/>
    <w:rsid w:val="006A0B3B"/>
    <w:rsid w:val="006A0C33"/>
    <w:rsid w:val="006A0E84"/>
    <w:rsid w:val="006A121A"/>
    <w:rsid w:val="006A3048"/>
    <w:rsid w:val="006A3265"/>
    <w:rsid w:val="006A5645"/>
    <w:rsid w:val="006A6173"/>
    <w:rsid w:val="006B1766"/>
    <w:rsid w:val="006B5094"/>
    <w:rsid w:val="006B7553"/>
    <w:rsid w:val="006C100F"/>
    <w:rsid w:val="006C35ED"/>
    <w:rsid w:val="006C4267"/>
    <w:rsid w:val="006D1556"/>
    <w:rsid w:val="006D23C5"/>
    <w:rsid w:val="006E1923"/>
    <w:rsid w:val="006F2394"/>
    <w:rsid w:val="006F391D"/>
    <w:rsid w:val="006F3B42"/>
    <w:rsid w:val="006F4998"/>
    <w:rsid w:val="006F55FE"/>
    <w:rsid w:val="006F5739"/>
    <w:rsid w:val="00704EB0"/>
    <w:rsid w:val="0071113D"/>
    <w:rsid w:val="00715E4B"/>
    <w:rsid w:val="00722CF3"/>
    <w:rsid w:val="00722F8B"/>
    <w:rsid w:val="00725973"/>
    <w:rsid w:val="007277F1"/>
    <w:rsid w:val="00732112"/>
    <w:rsid w:val="00740D99"/>
    <w:rsid w:val="00744702"/>
    <w:rsid w:val="00745FBC"/>
    <w:rsid w:val="00747685"/>
    <w:rsid w:val="00747920"/>
    <w:rsid w:val="00752AEA"/>
    <w:rsid w:val="0075499D"/>
    <w:rsid w:val="0075511B"/>
    <w:rsid w:val="00757392"/>
    <w:rsid w:val="007577D0"/>
    <w:rsid w:val="00757955"/>
    <w:rsid w:val="00763C09"/>
    <w:rsid w:val="00763E26"/>
    <w:rsid w:val="007759E1"/>
    <w:rsid w:val="00782C80"/>
    <w:rsid w:val="00783739"/>
    <w:rsid w:val="007841C9"/>
    <w:rsid w:val="007874E9"/>
    <w:rsid w:val="007878BF"/>
    <w:rsid w:val="00791FB1"/>
    <w:rsid w:val="00795757"/>
    <w:rsid w:val="007A3CD4"/>
    <w:rsid w:val="007A6145"/>
    <w:rsid w:val="007A6393"/>
    <w:rsid w:val="007A66D5"/>
    <w:rsid w:val="007A6D7A"/>
    <w:rsid w:val="007B160F"/>
    <w:rsid w:val="007C2D38"/>
    <w:rsid w:val="007C5D3E"/>
    <w:rsid w:val="007C7519"/>
    <w:rsid w:val="007D34B7"/>
    <w:rsid w:val="007D4A6A"/>
    <w:rsid w:val="007D5993"/>
    <w:rsid w:val="007D6246"/>
    <w:rsid w:val="007D76A3"/>
    <w:rsid w:val="007D7EA7"/>
    <w:rsid w:val="007E1EA5"/>
    <w:rsid w:val="007E4AFF"/>
    <w:rsid w:val="007E7122"/>
    <w:rsid w:val="007F3E50"/>
    <w:rsid w:val="007F4549"/>
    <w:rsid w:val="007F4750"/>
    <w:rsid w:val="007F573F"/>
    <w:rsid w:val="007F5C4B"/>
    <w:rsid w:val="007F7811"/>
    <w:rsid w:val="007F7E44"/>
    <w:rsid w:val="00802ABE"/>
    <w:rsid w:val="00802FF7"/>
    <w:rsid w:val="00812B2C"/>
    <w:rsid w:val="00813160"/>
    <w:rsid w:val="00815D6E"/>
    <w:rsid w:val="00823575"/>
    <w:rsid w:val="0082476A"/>
    <w:rsid w:val="00830C4D"/>
    <w:rsid w:val="00832483"/>
    <w:rsid w:val="0083651A"/>
    <w:rsid w:val="008376CA"/>
    <w:rsid w:val="00837B02"/>
    <w:rsid w:val="00841F09"/>
    <w:rsid w:val="008433AF"/>
    <w:rsid w:val="00844CA9"/>
    <w:rsid w:val="00844EAE"/>
    <w:rsid w:val="008457BB"/>
    <w:rsid w:val="008469A3"/>
    <w:rsid w:val="008473ED"/>
    <w:rsid w:val="00862E8E"/>
    <w:rsid w:val="00866609"/>
    <w:rsid w:val="008745E4"/>
    <w:rsid w:val="00886A7E"/>
    <w:rsid w:val="00890835"/>
    <w:rsid w:val="008918DD"/>
    <w:rsid w:val="008931EE"/>
    <w:rsid w:val="008A01DC"/>
    <w:rsid w:val="008A10A6"/>
    <w:rsid w:val="008B0DAE"/>
    <w:rsid w:val="008B0ED2"/>
    <w:rsid w:val="008B2CC0"/>
    <w:rsid w:val="008B6481"/>
    <w:rsid w:val="008B69B3"/>
    <w:rsid w:val="008B7B09"/>
    <w:rsid w:val="008C270B"/>
    <w:rsid w:val="008C5172"/>
    <w:rsid w:val="008C5756"/>
    <w:rsid w:val="008D1D5E"/>
    <w:rsid w:val="008D70DC"/>
    <w:rsid w:val="008E12D0"/>
    <w:rsid w:val="008E31FA"/>
    <w:rsid w:val="008E39B1"/>
    <w:rsid w:val="008E5E16"/>
    <w:rsid w:val="008F2C9D"/>
    <w:rsid w:val="008F3A4A"/>
    <w:rsid w:val="008F61DA"/>
    <w:rsid w:val="008F74D3"/>
    <w:rsid w:val="008F7BF9"/>
    <w:rsid w:val="009066E5"/>
    <w:rsid w:val="009073F3"/>
    <w:rsid w:val="00911699"/>
    <w:rsid w:val="0091220F"/>
    <w:rsid w:val="00921DFA"/>
    <w:rsid w:val="009345DE"/>
    <w:rsid w:val="00956A98"/>
    <w:rsid w:val="00957085"/>
    <w:rsid w:val="00963D14"/>
    <w:rsid w:val="00964788"/>
    <w:rsid w:val="0097106A"/>
    <w:rsid w:val="00974EF9"/>
    <w:rsid w:val="0097668B"/>
    <w:rsid w:val="00981DB2"/>
    <w:rsid w:val="00983790"/>
    <w:rsid w:val="009843DC"/>
    <w:rsid w:val="00991D7D"/>
    <w:rsid w:val="0099271B"/>
    <w:rsid w:val="00996A86"/>
    <w:rsid w:val="00997A71"/>
    <w:rsid w:val="009A066C"/>
    <w:rsid w:val="009A185D"/>
    <w:rsid w:val="009A3F6E"/>
    <w:rsid w:val="009A64A3"/>
    <w:rsid w:val="009A6539"/>
    <w:rsid w:val="009B51F5"/>
    <w:rsid w:val="009B738C"/>
    <w:rsid w:val="009B799B"/>
    <w:rsid w:val="009C2F81"/>
    <w:rsid w:val="009C5323"/>
    <w:rsid w:val="009C75B5"/>
    <w:rsid w:val="009D132C"/>
    <w:rsid w:val="009D28E1"/>
    <w:rsid w:val="009D496A"/>
    <w:rsid w:val="009D49D6"/>
    <w:rsid w:val="009D4D38"/>
    <w:rsid w:val="009E05F9"/>
    <w:rsid w:val="009E165D"/>
    <w:rsid w:val="009E36FB"/>
    <w:rsid w:val="009F061C"/>
    <w:rsid w:val="009F09A4"/>
    <w:rsid w:val="009F0C3F"/>
    <w:rsid w:val="009F706D"/>
    <w:rsid w:val="009F76D4"/>
    <w:rsid w:val="00A009CD"/>
    <w:rsid w:val="00A032CE"/>
    <w:rsid w:val="00A07351"/>
    <w:rsid w:val="00A10E11"/>
    <w:rsid w:val="00A1241D"/>
    <w:rsid w:val="00A155C0"/>
    <w:rsid w:val="00A163CB"/>
    <w:rsid w:val="00A16B19"/>
    <w:rsid w:val="00A172AF"/>
    <w:rsid w:val="00A20F39"/>
    <w:rsid w:val="00A24313"/>
    <w:rsid w:val="00A32069"/>
    <w:rsid w:val="00A35612"/>
    <w:rsid w:val="00A35749"/>
    <w:rsid w:val="00A42A03"/>
    <w:rsid w:val="00A47416"/>
    <w:rsid w:val="00A52D2D"/>
    <w:rsid w:val="00A52D3B"/>
    <w:rsid w:val="00A5726B"/>
    <w:rsid w:val="00A60C3F"/>
    <w:rsid w:val="00A61A1A"/>
    <w:rsid w:val="00A67CE7"/>
    <w:rsid w:val="00A71083"/>
    <w:rsid w:val="00A741EE"/>
    <w:rsid w:val="00A801EC"/>
    <w:rsid w:val="00A85858"/>
    <w:rsid w:val="00A9013F"/>
    <w:rsid w:val="00A903B7"/>
    <w:rsid w:val="00A91CA8"/>
    <w:rsid w:val="00A95FA9"/>
    <w:rsid w:val="00AA0C0F"/>
    <w:rsid w:val="00AA7106"/>
    <w:rsid w:val="00AB30B1"/>
    <w:rsid w:val="00AB46F1"/>
    <w:rsid w:val="00AB6981"/>
    <w:rsid w:val="00AB6DBF"/>
    <w:rsid w:val="00AC02A7"/>
    <w:rsid w:val="00AD4B78"/>
    <w:rsid w:val="00AD75C7"/>
    <w:rsid w:val="00AD776F"/>
    <w:rsid w:val="00AE0502"/>
    <w:rsid w:val="00AE23C3"/>
    <w:rsid w:val="00AE3D1D"/>
    <w:rsid w:val="00AE5D7C"/>
    <w:rsid w:val="00AE77A4"/>
    <w:rsid w:val="00AF036A"/>
    <w:rsid w:val="00AF5227"/>
    <w:rsid w:val="00AF6EAA"/>
    <w:rsid w:val="00AF73B9"/>
    <w:rsid w:val="00B03E6E"/>
    <w:rsid w:val="00B04114"/>
    <w:rsid w:val="00B05A61"/>
    <w:rsid w:val="00B107B3"/>
    <w:rsid w:val="00B17212"/>
    <w:rsid w:val="00B20046"/>
    <w:rsid w:val="00B226FE"/>
    <w:rsid w:val="00B2321F"/>
    <w:rsid w:val="00B2562D"/>
    <w:rsid w:val="00B34214"/>
    <w:rsid w:val="00B414C0"/>
    <w:rsid w:val="00B43354"/>
    <w:rsid w:val="00B43E71"/>
    <w:rsid w:val="00B51B32"/>
    <w:rsid w:val="00B529F6"/>
    <w:rsid w:val="00B54432"/>
    <w:rsid w:val="00B5495D"/>
    <w:rsid w:val="00B57C25"/>
    <w:rsid w:val="00B62589"/>
    <w:rsid w:val="00B64C31"/>
    <w:rsid w:val="00B65FE4"/>
    <w:rsid w:val="00B67F4F"/>
    <w:rsid w:val="00B71424"/>
    <w:rsid w:val="00B71C2B"/>
    <w:rsid w:val="00B74CBD"/>
    <w:rsid w:val="00B839A6"/>
    <w:rsid w:val="00B8752D"/>
    <w:rsid w:val="00B879E4"/>
    <w:rsid w:val="00B9171A"/>
    <w:rsid w:val="00B93240"/>
    <w:rsid w:val="00B93796"/>
    <w:rsid w:val="00B96331"/>
    <w:rsid w:val="00B97C0C"/>
    <w:rsid w:val="00BA02F3"/>
    <w:rsid w:val="00BA1CC1"/>
    <w:rsid w:val="00BA5770"/>
    <w:rsid w:val="00BB73D8"/>
    <w:rsid w:val="00BC0FB9"/>
    <w:rsid w:val="00BC666D"/>
    <w:rsid w:val="00BC7CBE"/>
    <w:rsid w:val="00BD11D0"/>
    <w:rsid w:val="00BD2319"/>
    <w:rsid w:val="00BD2ED0"/>
    <w:rsid w:val="00BD37E3"/>
    <w:rsid w:val="00BE298D"/>
    <w:rsid w:val="00BE2B2A"/>
    <w:rsid w:val="00BF206E"/>
    <w:rsid w:val="00BF7931"/>
    <w:rsid w:val="00C10922"/>
    <w:rsid w:val="00C129C3"/>
    <w:rsid w:val="00C136F8"/>
    <w:rsid w:val="00C15B3B"/>
    <w:rsid w:val="00C1747F"/>
    <w:rsid w:val="00C256C9"/>
    <w:rsid w:val="00C33481"/>
    <w:rsid w:val="00C36C83"/>
    <w:rsid w:val="00C37D2F"/>
    <w:rsid w:val="00C4078E"/>
    <w:rsid w:val="00C4171A"/>
    <w:rsid w:val="00C4509C"/>
    <w:rsid w:val="00C461DF"/>
    <w:rsid w:val="00C47193"/>
    <w:rsid w:val="00C53D28"/>
    <w:rsid w:val="00C57113"/>
    <w:rsid w:val="00C57423"/>
    <w:rsid w:val="00C651DE"/>
    <w:rsid w:val="00C70882"/>
    <w:rsid w:val="00C71D5D"/>
    <w:rsid w:val="00C729F6"/>
    <w:rsid w:val="00C72FFB"/>
    <w:rsid w:val="00C76EA1"/>
    <w:rsid w:val="00C84017"/>
    <w:rsid w:val="00C84CE8"/>
    <w:rsid w:val="00C87F77"/>
    <w:rsid w:val="00C9256C"/>
    <w:rsid w:val="00C9304A"/>
    <w:rsid w:val="00C942A1"/>
    <w:rsid w:val="00CC0027"/>
    <w:rsid w:val="00CC029C"/>
    <w:rsid w:val="00CC2EAF"/>
    <w:rsid w:val="00CC5E02"/>
    <w:rsid w:val="00CD0158"/>
    <w:rsid w:val="00CD0230"/>
    <w:rsid w:val="00CD107B"/>
    <w:rsid w:val="00CD2F8D"/>
    <w:rsid w:val="00CD4F1F"/>
    <w:rsid w:val="00CD61DB"/>
    <w:rsid w:val="00CE0EA2"/>
    <w:rsid w:val="00CE1621"/>
    <w:rsid w:val="00CE1EB6"/>
    <w:rsid w:val="00CE24F2"/>
    <w:rsid w:val="00CE5FB2"/>
    <w:rsid w:val="00CF205A"/>
    <w:rsid w:val="00CF277C"/>
    <w:rsid w:val="00CF3578"/>
    <w:rsid w:val="00CF4A8C"/>
    <w:rsid w:val="00CF5E7D"/>
    <w:rsid w:val="00D01E27"/>
    <w:rsid w:val="00D10964"/>
    <w:rsid w:val="00D11994"/>
    <w:rsid w:val="00D12320"/>
    <w:rsid w:val="00D231FC"/>
    <w:rsid w:val="00D26512"/>
    <w:rsid w:val="00D3041F"/>
    <w:rsid w:val="00D3209D"/>
    <w:rsid w:val="00D3614C"/>
    <w:rsid w:val="00D42985"/>
    <w:rsid w:val="00D456B0"/>
    <w:rsid w:val="00D46048"/>
    <w:rsid w:val="00D47B3D"/>
    <w:rsid w:val="00D57230"/>
    <w:rsid w:val="00D61E5F"/>
    <w:rsid w:val="00D63555"/>
    <w:rsid w:val="00D63DC6"/>
    <w:rsid w:val="00D72587"/>
    <w:rsid w:val="00D80067"/>
    <w:rsid w:val="00D82B78"/>
    <w:rsid w:val="00D903B0"/>
    <w:rsid w:val="00D91B20"/>
    <w:rsid w:val="00D92FC7"/>
    <w:rsid w:val="00D9323F"/>
    <w:rsid w:val="00DA0D28"/>
    <w:rsid w:val="00DA655B"/>
    <w:rsid w:val="00DA7EED"/>
    <w:rsid w:val="00DB496F"/>
    <w:rsid w:val="00DB7BA3"/>
    <w:rsid w:val="00DC1883"/>
    <w:rsid w:val="00DC264E"/>
    <w:rsid w:val="00DC3669"/>
    <w:rsid w:val="00DC44B1"/>
    <w:rsid w:val="00DC44CC"/>
    <w:rsid w:val="00DC6D72"/>
    <w:rsid w:val="00DC780C"/>
    <w:rsid w:val="00DD3D69"/>
    <w:rsid w:val="00DD5600"/>
    <w:rsid w:val="00DE0BA6"/>
    <w:rsid w:val="00DE2CCD"/>
    <w:rsid w:val="00DE696D"/>
    <w:rsid w:val="00DE776C"/>
    <w:rsid w:val="00DE7E80"/>
    <w:rsid w:val="00DF61A5"/>
    <w:rsid w:val="00E00C53"/>
    <w:rsid w:val="00E017B2"/>
    <w:rsid w:val="00E03B4C"/>
    <w:rsid w:val="00E11588"/>
    <w:rsid w:val="00E13A11"/>
    <w:rsid w:val="00E14668"/>
    <w:rsid w:val="00E156C6"/>
    <w:rsid w:val="00E20FA4"/>
    <w:rsid w:val="00E22361"/>
    <w:rsid w:val="00E23D41"/>
    <w:rsid w:val="00E242CA"/>
    <w:rsid w:val="00E276D8"/>
    <w:rsid w:val="00E33AA8"/>
    <w:rsid w:val="00E34EFD"/>
    <w:rsid w:val="00E422E4"/>
    <w:rsid w:val="00E44462"/>
    <w:rsid w:val="00E45FCF"/>
    <w:rsid w:val="00E53019"/>
    <w:rsid w:val="00E5607D"/>
    <w:rsid w:val="00E60E30"/>
    <w:rsid w:val="00E622A3"/>
    <w:rsid w:val="00E64E89"/>
    <w:rsid w:val="00E65205"/>
    <w:rsid w:val="00E65D09"/>
    <w:rsid w:val="00E74855"/>
    <w:rsid w:val="00E7515D"/>
    <w:rsid w:val="00E868A1"/>
    <w:rsid w:val="00E87590"/>
    <w:rsid w:val="00E94829"/>
    <w:rsid w:val="00E97DD0"/>
    <w:rsid w:val="00EA47E9"/>
    <w:rsid w:val="00EA6F73"/>
    <w:rsid w:val="00EA7353"/>
    <w:rsid w:val="00EB19C1"/>
    <w:rsid w:val="00EB458C"/>
    <w:rsid w:val="00EB4709"/>
    <w:rsid w:val="00EB655D"/>
    <w:rsid w:val="00EC396A"/>
    <w:rsid w:val="00EC6376"/>
    <w:rsid w:val="00ED031E"/>
    <w:rsid w:val="00ED2019"/>
    <w:rsid w:val="00ED3F04"/>
    <w:rsid w:val="00EE0140"/>
    <w:rsid w:val="00EE20E4"/>
    <w:rsid w:val="00EE391B"/>
    <w:rsid w:val="00EF34CC"/>
    <w:rsid w:val="00EF3F8E"/>
    <w:rsid w:val="00EF55CC"/>
    <w:rsid w:val="00F01D83"/>
    <w:rsid w:val="00F16162"/>
    <w:rsid w:val="00F16D34"/>
    <w:rsid w:val="00F217EA"/>
    <w:rsid w:val="00F22DF7"/>
    <w:rsid w:val="00F2454A"/>
    <w:rsid w:val="00F3394F"/>
    <w:rsid w:val="00F33B06"/>
    <w:rsid w:val="00F40FAC"/>
    <w:rsid w:val="00F44311"/>
    <w:rsid w:val="00F472B3"/>
    <w:rsid w:val="00F47FEB"/>
    <w:rsid w:val="00F56BBD"/>
    <w:rsid w:val="00F675BB"/>
    <w:rsid w:val="00F71597"/>
    <w:rsid w:val="00F82A6D"/>
    <w:rsid w:val="00F82B94"/>
    <w:rsid w:val="00F919F7"/>
    <w:rsid w:val="00F963A4"/>
    <w:rsid w:val="00FA1137"/>
    <w:rsid w:val="00FA143B"/>
    <w:rsid w:val="00FA43EC"/>
    <w:rsid w:val="00FA448D"/>
    <w:rsid w:val="00FB2490"/>
    <w:rsid w:val="00FC56FB"/>
    <w:rsid w:val="00FD1349"/>
    <w:rsid w:val="00FD6493"/>
    <w:rsid w:val="00FD6A61"/>
    <w:rsid w:val="00FE41BB"/>
    <w:rsid w:val="00FE757D"/>
    <w:rsid w:val="00FE79EB"/>
    <w:rsid w:val="00FF0EB0"/>
    <w:rsid w:val="00FF2067"/>
    <w:rsid w:val="00FF3F4F"/>
    <w:rsid w:val="00FF68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B7619C"/>
  <w15:docId w15:val="{772CA0BE-F963-F54E-9D09-215482A0E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171A"/>
    <w:pPr>
      <w:spacing w:before="100" w:beforeAutospacing="1" w:after="100" w:afterAutospacing="1"/>
      <w:jc w:val="both"/>
    </w:pPr>
    <w:rPr>
      <w:rFonts w:ascii="Arial" w:hAnsi="Arial"/>
      <w:sz w:val="22"/>
      <w:szCs w:val="24"/>
    </w:rPr>
  </w:style>
  <w:style w:type="paragraph" w:styleId="Heading1">
    <w:name w:val="heading 1"/>
    <w:basedOn w:val="Normal"/>
    <w:next w:val="Normal"/>
    <w:link w:val="Heading1Char5"/>
    <w:autoRedefine/>
    <w:uiPriority w:val="9"/>
    <w:qFormat/>
    <w:rsid w:val="00B9171A"/>
    <w:pPr>
      <w:numPr>
        <w:numId w:val="14"/>
      </w:numPr>
      <w:spacing w:before="480" w:beforeAutospacing="0" w:after="240" w:afterAutospacing="0"/>
      <w:jc w:val="left"/>
      <w:outlineLvl w:val="0"/>
    </w:pPr>
    <w:rPr>
      <w:rFonts w:eastAsiaTheme="majorEastAsia" w:cs="Arial"/>
      <w:b/>
      <w:bCs/>
      <w:caps/>
      <w:szCs w:val="22"/>
    </w:rPr>
  </w:style>
  <w:style w:type="paragraph" w:styleId="Heading2">
    <w:name w:val="heading 2"/>
    <w:basedOn w:val="Normal"/>
    <w:next w:val="Normal"/>
    <w:link w:val="Heading2Char2"/>
    <w:autoRedefine/>
    <w:qFormat/>
    <w:rsid w:val="00046B0E"/>
    <w:pPr>
      <w:numPr>
        <w:ilvl w:val="1"/>
        <w:numId w:val="14"/>
      </w:numPr>
      <w:tabs>
        <w:tab w:val="left" w:pos="709"/>
      </w:tabs>
      <w:spacing w:before="240" w:beforeAutospacing="0" w:after="240" w:afterAutospacing="0"/>
      <w:jc w:val="left"/>
      <w:outlineLvl w:val="1"/>
    </w:pPr>
    <w:rPr>
      <w:rFonts w:eastAsiaTheme="majorEastAsia" w:cs="Arial"/>
      <w:bCs/>
      <w:caps/>
      <w:szCs w:val="34"/>
      <w:lang w:eastAsia="en-US" w:bidi="en-US"/>
    </w:rPr>
  </w:style>
  <w:style w:type="paragraph" w:styleId="Heading3">
    <w:name w:val="heading 3"/>
    <w:basedOn w:val="Normal"/>
    <w:next w:val="Normal"/>
    <w:link w:val="Heading3Char2"/>
    <w:autoRedefine/>
    <w:qFormat/>
    <w:rsid w:val="00046B0E"/>
    <w:pPr>
      <w:numPr>
        <w:ilvl w:val="2"/>
        <w:numId w:val="14"/>
      </w:numPr>
      <w:spacing w:before="280" w:after="240"/>
      <w:jc w:val="left"/>
      <w:outlineLvl w:val="2"/>
    </w:pPr>
    <w:rPr>
      <w:rFonts w:eastAsiaTheme="majorEastAsia" w:cs="Arial"/>
      <w:b/>
      <w:bCs/>
      <w:caps/>
      <w:snapToGrid w:val="0"/>
      <w:color w:val="000000"/>
      <w:szCs w:val="26"/>
    </w:rPr>
  </w:style>
  <w:style w:type="paragraph" w:styleId="Heading4">
    <w:name w:val="heading 4"/>
    <w:basedOn w:val="Normal"/>
    <w:next w:val="Normal"/>
    <w:link w:val="Heading4Char"/>
    <w:uiPriority w:val="9"/>
    <w:qFormat/>
    <w:rsid w:val="00046B0E"/>
    <w:pPr>
      <w:keepNext/>
      <w:numPr>
        <w:ilvl w:val="3"/>
        <w:numId w:val="14"/>
      </w:numPr>
      <w:spacing w:before="240" w:after="60"/>
      <w:outlineLvl w:val="3"/>
    </w:pPr>
    <w:rPr>
      <w:rFonts w:eastAsia="SimSun"/>
      <w:b/>
      <w:bCs/>
      <w:sz w:val="28"/>
      <w:szCs w:val="28"/>
      <w:lang w:eastAsia="zh-CN"/>
    </w:rPr>
  </w:style>
  <w:style w:type="paragraph" w:styleId="Heading5">
    <w:name w:val="heading 5"/>
    <w:basedOn w:val="Normal"/>
    <w:next w:val="Normal"/>
    <w:link w:val="Heading5Char"/>
    <w:uiPriority w:val="9"/>
    <w:qFormat/>
    <w:rsid w:val="00046B0E"/>
    <w:pPr>
      <w:numPr>
        <w:ilvl w:val="4"/>
        <w:numId w:val="14"/>
      </w:numPr>
      <w:spacing w:before="240" w:after="60"/>
      <w:outlineLvl w:val="4"/>
    </w:pPr>
    <w:rPr>
      <w:rFonts w:eastAsia="SimSun"/>
      <w:b/>
      <w:bCs/>
      <w:i/>
      <w:iCs/>
      <w:sz w:val="26"/>
      <w:szCs w:val="26"/>
      <w:lang w:eastAsia="zh-CN"/>
    </w:rPr>
  </w:style>
  <w:style w:type="paragraph" w:styleId="Heading6">
    <w:name w:val="heading 6"/>
    <w:basedOn w:val="Normal"/>
    <w:next w:val="Normal"/>
    <w:link w:val="Heading6Char"/>
    <w:uiPriority w:val="9"/>
    <w:qFormat/>
    <w:rsid w:val="00046B0E"/>
    <w:pPr>
      <w:numPr>
        <w:ilvl w:val="5"/>
        <w:numId w:val="14"/>
      </w:numPr>
      <w:spacing w:before="240" w:after="60"/>
      <w:outlineLvl w:val="5"/>
    </w:pPr>
    <w:rPr>
      <w:rFonts w:eastAsia="SimSun"/>
      <w:b/>
      <w:bCs/>
      <w:szCs w:val="22"/>
      <w:lang w:eastAsia="zh-CN"/>
    </w:rPr>
  </w:style>
  <w:style w:type="paragraph" w:styleId="Heading7">
    <w:name w:val="heading 7"/>
    <w:basedOn w:val="Normal"/>
    <w:next w:val="Normal"/>
    <w:link w:val="Heading7Char"/>
    <w:qFormat/>
    <w:rsid w:val="00046B0E"/>
    <w:pPr>
      <w:numPr>
        <w:ilvl w:val="6"/>
        <w:numId w:val="14"/>
      </w:numPr>
      <w:spacing w:before="240" w:after="60"/>
      <w:outlineLvl w:val="6"/>
    </w:pPr>
    <w:rPr>
      <w:rFonts w:eastAsia="SimSun"/>
      <w:lang w:eastAsia="zh-CN"/>
    </w:rPr>
  </w:style>
  <w:style w:type="paragraph" w:styleId="Heading8">
    <w:name w:val="heading 8"/>
    <w:basedOn w:val="Normal"/>
    <w:next w:val="Normal"/>
    <w:link w:val="Heading8Char"/>
    <w:qFormat/>
    <w:rsid w:val="00046B0E"/>
    <w:pPr>
      <w:numPr>
        <w:ilvl w:val="7"/>
        <w:numId w:val="14"/>
      </w:numPr>
      <w:spacing w:before="240" w:after="60"/>
      <w:outlineLvl w:val="7"/>
    </w:pPr>
    <w:rPr>
      <w:rFonts w:eastAsia="SimSun"/>
      <w:i/>
      <w:iCs/>
      <w:lang w:eastAsia="zh-CN"/>
    </w:rPr>
  </w:style>
  <w:style w:type="paragraph" w:styleId="Heading9">
    <w:name w:val="heading 9"/>
    <w:basedOn w:val="Normal"/>
    <w:next w:val="Normal"/>
    <w:link w:val="Heading9Char"/>
    <w:qFormat/>
    <w:rsid w:val="00046B0E"/>
    <w:pPr>
      <w:numPr>
        <w:ilvl w:val="8"/>
        <w:numId w:val="14"/>
      </w:numPr>
      <w:spacing w:before="240" w:after="60"/>
      <w:outlineLvl w:val="8"/>
    </w:pPr>
    <w:rPr>
      <w:rFonts w:eastAsia="SimSun" w:cs="Arial"/>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rsid w:val="00646EEF"/>
    <w:rPr>
      <w:rFonts w:ascii="Times New Roman" w:hAnsi="Times New Roman"/>
    </w:rPr>
  </w:style>
  <w:style w:type="character" w:customStyle="1" w:styleId="NormalWebChar">
    <w:name w:val="Normal (Web) Char"/>
    <w:basedOn w:val="DefaultParagraphFont"/>
    <w:link w:val="NormalWeb"/>
    <w:rsid w:val="00C33481"/>
    <w:rPr>
      <w:sz w:val="24"/>
      <w:szCs w:val="24"/>
      <w:lang w:val="en-AU" w:eastAsia="en-AU" w:bidi="ar-SA"/>
    </w:rPr>
  </w:style>
  <w:style w:type="character" w:customStyle="1" w:styleId="apple-converted-space">
    <w:name w:val="apple-converted-space"/>
    <w:basedOn w:val="DefaultParagraphFont"/>
    <w:rsid w:val="00AB6981"/>
  </w:style>
  <w:style w:type="character" w:styleId="Strong">
    <w:name w:val="Strong"/>
    <w:basedOn w:val="DefaultParagraphFont"/>
    <w:uiPriority w:val="22"/>
    <w:qFormat/>
    <w:rsid w:val="00B17212"/>
    <w:rPr>
      <w:b/>
      <w:bCs/>
    </w:rPr>
  </w:style>
  <w:style w:type="character" w:customStyle="1" w:styleId="Heading1Char4">
    <w:name w:val="Heading 1 Char4"/>
    <w:basedOn w:val="DefaultParagraphFont"/>
    <w:rsid w:val="00077C58"/>
    <w:rPr>
      <w:rFonts w:ascii="Calibri" w:eastAsiaTheme="majorEastAsia" w:hAnsi="Calibri" w:cstheme="majorBidi"/>
      <w:b/>
      <w:bCs/>
      <w:caps/>
      <w:sz w:val="28"/>
      <w:szCs w:val="28"/>
    </w:rPr>
  </w:style>
  <w:style w:type="paragraph" w:styleId="ListParagraph">
    <w:name w:val="List Paragraph"/>
    <w:basedOn w:val="Normal"/>
    <w:uiPriority w:val="34"/>
    <w:qFormat/>
    <w:rsid w:val="007878BF"/>
    <w:pPr>
      <w:ind w:left="720"/>
      <w:contextualSpacing/>
    </w:pPr>
    <w:rPr>
      <w:lang w:val="en-GB" w:eastAsia="en-US"/>
    </w:rPr>
  </w:style>
  <w:style w:type="paragraph" w:customStyle="1" w:styleId="BodyTxt">
    <w:name w:val="Body Txt"/>
    <w:basedOn w:val="Normal"/>
    <w:rsid w:val="00830C4D"/>
    <w:pPr>
      <w:widowControl w:val="0"/>
      <w:autoSpaceDE w:val="0"/>
      <w:autoSpaceDN w:val="0"/>
      <w:adjustRightInd w:val="0"/>
      <w:spacing w:after="170" w:line="200" w:lineRule="atLeast"/>
      <w:textAlignment w:val="center"/>
    </w:pPr>
    <w:rPr>
      <w:rFonts w:ascii="StoneSerif" w:hAnsi="StoneSerif" w:cs="StoneSerif"/>
      <w:color w:val="000000"/>
      <w:sz w:val="19"/>
      <w:szCs w:val="19"/>
      <w:lang w:val="en-GB" w:eastAsia="en-US" w:bidi="en-US"/>
    </w:rPr>
  </w:style>
  <w:style w:type="paragraph" w:customStyle="1" w:styleId="BodyTxt-NOspaceafter">
    <w:name w:val="Body Txt - NO space after"/>
    <w:basedOn w:val="Normal"/>
    <w:rsid w:val="00830C4D"/>
    <w:pPr>
      <w:widowControl w:val="0"/>
      <w:autoSpaceDE w:val="0"/>
      <w:autoSpaceDN w:val="0"/>
      <w:adjustRightInd w:val="0"/>
      <w:spacing w:line="200" w:lineRule="atLeast"/>
      <w:textAlignment w:val="center"/>
    </w:pPr>
    <w:rPr>
      <w:rFonts w:ascii="StoneSerif" w:hAnsi="StoneSerif" w:cs="StoneSerif"/>
      <w:color w:val="000000"/>
      <w:sz w:val="19"/>
      <w:szCs w:val="19"/>
      <w:lang w:val="en-GB" w:eastAsia="en-US" w:bidi="en-US"/>
    </w:rPr>
  </w:style>
  <w:style w:type="paragraph" w:customStyle="1" w:styleId="a">
    <w:name w:val="(a)"/>
    <w:basedOn w:val="Normal"/>
    <w:rsid w:val="00830C4D"/>
    <w:pPr>
      <w:widowControl w:val="0"/>
      <w:tabs>
        <w:tab w:val="left" w:pos="1134"/>
      </w:tabs>
      <w:autoSpaceDE w:val="0"/>
      <w:autoSpaceDN w:val="0"/>
      <w:adjustRightInd w:val="0"/>
      <w:spacing w:line="200" w:lineRule="atLeast"/>
      <w:ind w:left="480" w:hanging="460"/>
      <w:textAlignment w:val="center"/>
    </w:pPr>
    <w:rPr>
      <w:rFonts w:ascii="StoneSerif" w:hAnsi="StoneSerif" w:cs="StoneSerif"/>
      <w:color w:val="000000"/>
      <w:sz w:val="19"/>
      <w:szCs w:val="19"/>
      <w:lang w:val="en-GB" w:eastAsia="en-US" w:bidi="en-US"/>
    </w:rPr>
  </w:style>
  <w:style w:type="paragraph" w:customStyle="1" w:styleId="aspaceafter">
    <w:name w:val="(a) + space after"/>
    <w:basedOn w:val="a"/>
    <w:rsid w:val="00830C4D"/>
    <w:pPr>
      <w:spacing w:after="170"/>
    </w:pPr>
  </w:style>
  <w:style w:type="character" w:customStyle="1" w:styleId="st">
    <w:name w:val="st"/>
    <w:basedOn w:val="DefaultParagraphFont"/>
    <w:rsid w:val="00F56BBD"/>
  </w:style>
  <w:style w:type="character" w:customStyle="1" w:styleId="editsection">
    <w:name w:val="editsection"/>
    <w:basedOn w:val="DefaultParagraphFont"/>
    <w:rsid w:val="00C10922"/>
  </w:style>
  <w:style w:type="paragraph" w:customStyle="1" w:styleId="StyleLeft286cm">
    <w:name w:val="Style Left:  2.86 cm"/>
    <w:basedOn w:val="Normal"/>
    <w:rsid w:val="004E7E02"/>
    <w:pPr>
      <w:ind w:left="1620"/>
    </w:pPr>
    <w:rPr>
      <w:rFonts w:ascii="Times New Roman" w:eastAsia="SimSun" w:hAnsi="Times New Roman"/>
      <w:szCs w:val="20"/>
      <w:lang w:val="en-GB" w:eastAsia="zh-CN"/>
    </w:rPr>
  </w:style>
  <w:style w:type="character" w:customStyle="1" w:styleId="Heading2Char1">
    <w:name w:val="Heading 2 Char1"/>
    <w:basedOn w:val="DefaultParagraphFont"/>
    <w:rsid w:val="00077C58"/>
    <w:rPr>
      <w:rFonts w:asciiTheme="majorHAnsi" w:eastAsiaTheme="majorEastAsia" w:hAnsiTheme="majorHAnsi" w:cstheme="majorBidi"/>
      <w:b/>
      <w:bCs/>
      <w:caps/>
      <w:sz w:val="26"/>
      <w:szCs w:val="26"/>
    </w:rPr>
  </w:style>
  <w:style w:type="character" w:customStyle="1" w:styleId="Heading2Char2">
    <w:name w:val="Heading 2 Char2"/>
    <w:basedOn w:val="DefaultParagraphFont"/>
    <w:link w:val="Heading2"/>
    <w:rsid w:val="00791FB1"/>
    <w:rPr>
      <w:rFonts w:ascii="Arial" w:eastAsiaTheme="majorEastAsia" w:hAnsi="Arial" w:cs="Arial"/>
      <w:bCs/>
      <w:caps/>
      <w:sz w:val="22"/>
      <w:szCs w:val="34"/>
      <w:lang w:eastAsia="en-US" w:bidi="en-US"/>
    </w:rPr>
  </w:style>
  <w:style w:type="paragraph" w:styleId="HTMLPreformatted">
    <w:name w:val="HTML Preformatted"/>
    <w:basedOn w:val="Normal"/>
    <w:rsid w:val="00D12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Emphasis">
    <w:name w:val="Emphasis"/>
    <w:basedOn w:val="DefaultParagraphFont"/>
    <w:qFormat/>
    <w:rsid w:val="00161E1D"/>
    <w:rPr>
      <w:i/>
      <w:iCs/>
    </w:rPr>
  </w:style>
  <w:style w:type="character" w:customStyle="1" w:styleId="StyleArial135ptBoldBlack">
    <w:name w:val="Style Arial 13.5 pt Bold Black"/>
    <w:basedOn w:val="DefaultParagraphFont"/>
    <w:rsid w:val="00F963A4"/>
    <w:rPr>
      <w:rFonts w:ascii="Calibri" w:hAnsi="Calibri"/>
      <w:b/>
      <w:bCs/>
      <w:color w:val="000000"/>
      <w:sz w:val="27"/>
    </w:rPr>
  </w:style>
  <w:style w:type="paragraph" w:customStyle="1" w:styleId="StyleHeading2Before5ptAfter5pt">
    <w:name w:val="Style Heading 2 + Before:  5 pt After:  5 pt"/>
    <w:basedOn w:val="Normal"/>
    <w:rsid w:val="00F963A4"/>
    <w:rPr>
      <w:szCs w:val="20"/>
    </w:rPr>
  </w:style>
  <w:style w:type="paragraph" w:customStyle="1" w:styleId="StyleHeading1Before5pt">
    <w:name w:val="Style Heading 1 + Before:  5 pt"/>
    <w:basedOn w:val="Normal"/>
    <w:rsid w:val="00F963A4"/>
    <w:rPr>
      <w:szCs w:val="20"/>
    </w:rPr>
  </w:style>
  <w:style w:type="paragraph" w:styleId="Caption">
    <w:name w:val="caption"/>
    <w:basedOn w:val="Normal"/>
    <w:next w:val="Normal"/>
    <w:qFormat/>
    <w:rsid w:val="004A27E0"/>
    <w:pPr>
      <w:spacing w:after="200"/>
    </w:pPr>
    <w:rPr>
      <w:rFonts w:ascii="Cambria" w:eastAsia="MS ??" w:hAnsi="Cambria"/>
      <w:b/>
      <w:bCs/>
      <w:color w:val="4F81BD"/>
      <w:sz w:val="18"/>
      <w:szCs w:val="18"/>
      <w:lang w:val="en-GB" w:eastAsia="ja-JP"/>
    </w:rPr>
  </w:style>
  <w:style w:type="character" w:customStyle="1" w:styleId="Heading3Char">
    <w:name w:val="Heading 3 Char"/>
    <w:basedOn w:val="DefaultParagraphFont"/>
    <w:rsid w:val="00270511"/>
    <w:rPr>
      <w:rFonts w:ascii="Calibri" w:hAnsi="Calibri" w:cs="Arial"/>
      <w:b/>
      <w:bCs/>
      <w:caps/>
      <w:sz w:val="26"/>
      <w:szCs w:val="26"/>
    </w:rPr>
  </w:style>
  <w:style w:type="paragraph" w:customStyle="1" w:styleId="paranumbered">
    <w:name w:val="paranumbered"/>
    <w:basedOn w:val="Normal"/>
    <w:link w:val="paranumberedChar"/>
    <w:qFormat/>
    <w:rsid w:val="00B04114"/>
    <w:pPr>
      <w:widowControl w:val="0"/>
      <w:numPr>
        <w:numId w:val="1"/>
      </w:numPr>
      <w:tabs>
        <w:tab w:val="num" w:pos="720"/>
      </w:tabs>
      <w:spacing w:before="120"/>
      <w:ind w:left="0" w:hanging="539"/>
    </w:pPr>
    <w:rPr>
      <w:rFonts w:ascii="Times New Roman" w:hAnsi="Times New Roman"/>
      <w:bCs/>
      <w:snapToGrid w:val="0"/>
      <w:szCs w:val="32"/>
      <w:lang w:val="en-US" w:eastAsia="en-US"/>
    </w:rPr>
  </w:style>
  <w:style w:type="character" w:customStyle="1" w:styleId="paranumberedChar">
    <w:name w:val="paranumbered Char"/>
    <w:basedOn w:val="DefaultParagraphFont"/>
    <w:link w:val="paranumbered"/>
    <w:rsid w:val="00B04114"/>
    <w:rPr>
      <w:bCs/>
      <w:snapToGrid w:val="0"/>
      <w:sz w:val="22"/>
      <w:szCs w:val="32"/>
      <w:lang w:val="en-US" w:eastAsia="en-US"/>
    </w:rPr>
  </w:style>
  <w:style w:type="paragraph" w:styleId="Revision">
    <w:name w:val="Revision"/>
    <w:hidden/>
    <w:uiPriority w:val="99"/>
    <w:semiHidden/>
    <w:rsid w:val="00301E35"/>
    <w:rPr>
      <w:rFonts w:ascii="Calibri" w:hAnsi="Calibri"/>
      <w:sz w:val="24"/>
      <w:szCs w:val="24"/>
    </w:rPr>
  </w:style>
  <w:style w:type="paragraph" w:customStyle="1" w:styleId="Char">
    <w:name w:val="Char"/>
    <w:basedOn w:val="Normal"/>
    <w:rsid w:val="00F82B94"/>
    <w:pPr>
      <w:spacing w:after="160" w:line="240" w:lineRule="exact"/>
    </w:pPr>
    <w:rPr>
      <w:sz w:val="20"/>
      <w:lang w:val="fr-FR" w:eastAsia="fr-FR"/>
    </w:rPr>
  </w:style>
  <w:style w:type="paragraph" w:customStyle="1" w:styleId="CarCar">
    <w:name w:val="Car Car"/>
    <w:basedOn w:val="Normal"/>
    <w:rsid w:val="007D4A6A"/>
    <w:pPr>
      <w:spacing w:after="160" w:line="240" w:lineRule="exact"/>
    </w:pPr>
    <w:rPr>
      <w:rFonts w:ascii="Book Antiqua" w:hAnsi="Book Antiqua"/>
      <w:sz w:val="20"/>
      <w:szCs w:val="20"/>
      <w:lang w:val="en-US" w:eastAsia="en-US"/>
    </w:rPr>
  </w:style>
  <w:style w:type="paragraph" w:customStyle="1" w:styleId="bulleteditem">
    <w:name w:val="bulleteditem"/>
    <w:basedOn w:val="Normal"/>
    <w:rsid w:val="0091220F"/>
    <w:rPr>
      <w:rFonts w:ascii="Times New Roman" w:hAnsi="Times New Roman"/>
    </w:rPr>
  </w:style>
  <w:style w:type="character" w:customStyle="1" w:styleId="Heading1Char5">
    <w:name w:val="Heading 1 Char5"/>
    <w:basedOn w:val="DefaultParagraphFont"/>
    <w:link w:val="Heading1"/>
    <w:uiPriority w:val="9"/>
    <w:rsid w:val="00B9171A"/>
    <w:rPr>
      <w:rFonts w:ascii="Arial" w:eastAsiaTheme="majorEastAsia" w:hAnsi="Arial" w:cs="Arial"/>
      <w:b/>
      <w:bCs/>
      <w:caps/>
      <w:sz w:val="22"/>
      <w:szCs w:val="22"/>
    </w:rPr>
  </w:style>
  <w:style w:type="character" w:styleId="HTMLCite">
    <w:name w:val="HTML Cite"/>
    <w:basedOn w:val="DefaultParagraphFont"/>
    <w:rsid w:val="004E3ADB"/>
    <w:rPr>
      <w:i/>
      <w:iCs/>
    </w:rPr>
  </w:style>
  <w:style w:type="character" w:styleId="FollowedHyperlink">
    <w:name w:val="FollowedHyperlink"/>
    <w:basedOn w:val="DefaultParagraphFont"/>
    <w:rsid w:val="004162AB"/>
    <w:rPr>
      <w:color w:val="800080"/>
      <w:u w:val="single"/>
    </w:rPr>
  </w:style>
  <w:style w:type="paragraph" w:styleId="BalloonText">
    <w:name w:val="Balloon Text"/>
    <w:basedOn w:val="Normal"/>
    <w:semiHidden/>
    <w:rsid w:val="00E53019"/>
    <w:rPr>
      <w:rFonts w:ascii="Tahoma" w:hAnsi="Tahoma" w:cs="Tahoma"/>
      <w:sz w:val="16"/>
      <w:szCs w:val="16"/>
    </w:rPr>
  </w:style>
  <w:style w:type="paragraph" w:customStyle="1" w:styleId="Char1">
    <w:name w:val="Char1"/>
    <w:basedOn w:val="Normal"/>
    <w:rsid w:val="00E53019"/>
    <w:rPr>
      <w:rFonts w:ascii="Times New Roman" w:hAnsi="Times New Roman"/>
      <w:lang w:val="pl-PL" w:eastAsia="pl-PL"/>
    </w:rPr>
  </w:style>
  <w:style w:type="character" w:styleId="CommentReference">
    <w:name w:val="annotation reference"/>
    <w:basedOn w:val="DefaultParagraphFont"/>
    <w:rsid w:val="006F2394"/>
    <w:rPr>
      <w:sz w:val="16"/>
      <w:szCs w:val="16"/>
    </w:rPr>
  </w:style>
  <w:style w:type="character" w:customStyle="1" w:styleId="CommentTextChar">
    <w:name w:val="Comment Text Char"/>
    <w:basedOn w:val="DefaultParagraphFont"/>
    <w:rsid w:val="00036379"/>
    <w:rPr>
      <w:rFonts w:ascii="Calibri" w:hAnsi="Calibri"/>
    </w:rPr>
  </w:style>
  <w:style w:type="paragraph" w:styleId="CommentSubject">
    <w:name w:val="annotation subject"/>
    <w:basedOn w:val="Normal"/>
    <w:link w:val="CommentSubjectChar"/>
    <w:rsid w:val="006F2394"/>
    <w:rPr>
      <w:b/>
      <w:bCs/>
    </w:rPr>
  </w:style>
  <w:style w:type="character" w:customStyle="1" w:styleId="CommentSubjectChar">
    <w:name w:val="Comment Subject Char"/>
    <w:basedOn w:val="CommentTextChar"/>
    <w:link w:val="CommentSubject"/>
    <w:rsid w:val="006F2394"/>
    <w:rPr>
      <w:rFonts w:ascii="Calibri" w:hAnsi="Calibri"/>
      <w:b/>
      <w:bCs/>
    </w:rPr>
  </w:style>
  <w:style w:type="character" w:customStyle="1" w:styleId="Heading1Char">
    <w:name w:val="Heading 1 Char"/>
    <w:basedOn w:val="DefaultParagraphFont"/>
    <w:rsid w:val="00380C8A"/>
    <w:rPr>
      <w:rFonts w:ascii="Calibri" w:eastAsiaTheme="majorEastAsia" w:hAnsi="Calibri" w:cstheme="majorBidi"/>
      <w:b/>
      <w:bCs/>
      <w:caps/>
      <w:sz w:val="28"/>
      <w:szCs w:val="28"/>
    </w:rPr>
  </w:style>
  <w:style w:type="character" w:customStyle="1" w:styleId="Heading1Char1">
    <w:name w:val="Heading 1 Char1"/>
    <w:basedOn w:val="DefaultParagraphFont"/>
    <w:rsid w:val="009C5323"/>
    <w:rPr>
      <w:rFonts w:ascii="Calibri" w:eastAsiaTheme="majorEastAsia" w:hAnsi="Calibri" w:cstheme="majorBidi"/>
      <w:b/>
      <w:bCs/>
      <w:caps/>
      <w:sz w:val="28"/>
      <w:szCs w:val="28"/>
    </w:rPr>
  </w:style>
  <w:style w:type="character" w:customStyle="1" w:styleId="Heading4Char">
    <w:name w:val="Heading 4 Char"/>
    <w:basedOn w:val="DefaultParagraphFont"/>
    <w:link w:val="Heading4"/>
    <w:uiPriority w:val="9"/>
    <w:rsid w:val="001F3E46"/>
    <w:rPr>
      <w:rFonts w:ascii="Calibri" w:eastAsia="SimSun" w:hAnsi="Calibri"/>
      <w:b/>
      <w:bCs/>
      <w:sz w:val="28"/>
      <w:szCs w:val="28"/>
      <w:lang w:eastAsia="zh-CN"/>
    </w:rPr>
  </w:style>
  <w:style w:type="character" w:customStyle="1" w:styleId="Heading5Char">
    <w:name w:val="Heading 5 Char"/>
    <w:basedOn w:val="DefaultParagraphFont"/>
    <w:link w:val="Heading5"/>
    <w:uiPriority w:val="9"/>
    <w:rsid w:val="001F3E46"/>
    <w:rPr>
      <w:rFonts w:ascii="Calibri" w:eastAsia="SimSun" w:hAnsi="Calibri"/>
      <w:b/>
      <w:bCs/>
      <w:i/>
      <w:iCs/>
      <w:sz w:val="26"/>
      <w:szCs w:val="26"/>
      <w:lang w:eastAsia="zh-CN"/>
    </w:rPr>
  </w:style>
  <w:style w:type="character" w:customStyle="1" w:styleId="Heading6Char">
    <w:name w:val="Heading 6 Char"/>
    <w:basedOn w:val="DefaultParagraphFont"/>
    <w:link w:val="Heading6"/>
    <w:uiPriority w:val="9"/>
    <w:rsid w:val="001F3E46"/>
    <w:rPr>
      <w:rFonts w:ascii="Calibri" w:eastAsia="SimSun" w:hAnsi="Calibri"/>
      <w:b/>
      <w:bCs/>
      <w:sz w:val="22"/>
      <w:szCs w:val="22"/>
      <w:lang w:eastAsia="zh-CN"/>
    </w:rPr>
  </w:style>
  <w:style w:type="character" w:customStyle="1" w:styleId="Heading7Char">
    <w:name w:val="Heading 7 Char"/>
    <w:basedOn w:val="DefaultParagraphFont"/>
    <w:link w:val="Heading7"/>
    <w:rsid w:val="001F3E46"/>
    <w:rPr>
      <w:rFonts w:ascii="Calibri" w:eastAsia="SimSun" w:hAnsi="Calibri"/>
      <w:sz w:val="22"/>
      <w:szCs w:val="24"/>
      <w:lang w:eastAsia="zh-CN"/>
    </w:rPr>
  </w:style>
  <w:style w:type="character" w:customStyle="1" w:styleId="Heading8Char">
    <w:name w:val="Heading 8 Char"/>
    <w:basedOn w:val="DefaultParagraphFont"/>
    <w:link w:val="Heading8"/>
    <w:rsid w:val="001F3E46"/>
    <w:rPr>
      <w:rFonts w:ascii="Calibri" w:eastAsia="SimSun" w:hAnsi="Calibri"/>
      <w:i/>
      <w:iCs/>
      <w:sz w:val="22"/>
      <w:szCs w:val="24"/>
      <w:lang w:eastAsia="zh-CN"/>
    </w:rPr>
  </w:style>
  <w:style w:type="character" w:customStyle="1" w:styleId="Heading9Char">
    <w:name w:val="Heading 9 Char"/>
    <w:basedOn w:val="DefaultParagraphFont"/>
    <w:link w:val="Heading9"/>
    <w:rsid w:val="001F3E46"/>
    <w:rPr>
      <w:rFonts w:ascii="Arial" w:eastAsia="SimSun" w:hAnsi="Arial" w:cs="Arial"/>
      <w:sz w:val="22"/>
      <w:szCs w:val="22"/>
      <w:lang w:eastAsia="zh-CN"/>
    </w:rPr>
  </w:style>
  <w:style w:type="paragraph" w:customStyle="1" w:styleId="StyleHeading1LatinCalibri14ptBoldAllcaps">
    <w:name w:val="Style Heading 1 + (Latin) Calibri 14 pt Bold All caps"/>
    <w:basedOn w:val="Normal"/>
    <w:rsid w:val="009C5323"/>
    <w:pPr>
      <w:ind w:left="709" w:hanging="709"/>
    </w:pPr>
    <w:rPr>
      <w:rFonts w:eastAsia="SimSun" w:cs="Arial"/>
      <w:szCs w:val="32"/>
      <w:lang w:eastAsia="zh-CN"/>
    </w:rPr>
  </w:style>
  <w:style w:type="character" w:customStyle="1" w:styleId="Heading1Char2">
    <w:name w:val="Heading 1 Char2"/>
    <w:basedOn w:val="DefaultParagraphFont"/>
    <w:rsid w:val="009C5323"/>
    <w:rPr>
      <w:rFonts w:ascii="Calibri" w:eastAsiaTheme="majorEastAsia" w:hAnsi="Calibri" w:cstheme="majorBidi"/>
      <w:b/>
      <w:bCs/>
      <w:caps/>
      <w:sz w:val="28"/>
      <w:szCs w:val="28"/>
    </w:rPr>
  </w:style>
  <w:style w:type="character" w:customStyle="1" w:styleId="Heading1Char3">
    <w:name w:val="Heading 1 Char3"/>
    <w:basedOn w:val="DefaultParagraphFont"/>
    <w:rsid w:val="00077C58"/>
    <w:rPr>
      <w:rFonts w:ascii="Calibri" w:eastAsiaTheme="majorEastAsia" w:hAnsi="Calibri" w:cstheme="majorBidi"/>
      <w:b/>
      <w:bCs/>
      <w:caps/>
      <w:sz w:val="28"/>
      <w:szCs w:val="28"/>
    </w:rPr>
  </w:style>
  <w:style w:type="character" w:customStyle="1" w:styleId="Heading2Char">
    <w:name w:val="Heading 2 Char"/>
    <w:basedOn w:val="DefaultParagraphFont"/>
    <w:rsid w:val="00077C58"/>
    <w:rPr>
      <w:rFonts w:ascii="Calibri" w:eastAsiaTheme="majorEastAsia" w:hAnsi="Calibri" w:cstheme="majorBidi"/>
      <w:b/>
      <w:bCs/>
      <w:caps/>
      <w:sz w:val="26"/>
      <w:szCs w:val="26"/>
    </w:rPr>
  </w:style>
  <w:style w:type="character" w:customStyle="1" w:styleId="Heading3Char1">
    <w:name w:val="Heading 3 Char1"/>
    <w:basedOn w:val="DefaultParagraphFont"/>
    <w:rsid w:val="003548F7"/>
    <w:rPr>
      <w:rFonts w:ascii="Calibri" w:eastAsiaTheme="majorEastAsia" w:hAnsi="Calibri" w:cstheme="majorBidi"/>
      <w:b/>
      <w:bCs/>
      <w:caps/>
      <w:sz w:val="26"/>
      <w:szCs w:val="24"/>
    </w:rPr>
  </w:style>
  <w:style w:type="paragraph" w:styleId="TOCHeading">
    <w:name w:val="TOC Heading"/>
    <w:basedOn w:val="Normal"/>
    <w:next w:val="Normal"/>
    <w:autoRedefine/>
    <w:uiPriority w:val="39"/>
    <w:unhideWhenUsed/>
    <w:qFormat/>
    <w:rsid w:val="00AB30B1"/>
    <w:pPr>
      <w:spacing w:after="0" w:line="276" w:lineRule="auto"/>
      <w:jc w:val="center"/>
    </w:pPr>
    <w:rPr>
      <w:rFonts w:asciiTheme="majorHAnsi" w:hAnsiTheme="majorHAnsi"/>
      <w:b/>
      <w:caps/>
      <w:lang w:val="en-US" w:eastAsia="ja-JP"/>
    </w:rPr>
  </w:style>
  <w:style w:type="character" w:customStyle="1" w:styleId="Heading3Char2">
    <w:name w:val="Heading 3 Char2"/>
    <w:basedOn w:val="DefaultParagraphFont"/>
    <w:link w:val="Heading3"/>
    <w:rsid w:val="009B799B"/>
    <w:rPr>
      <w:rFonts w:ascii="Arial" w:eastAsiaTheme="majorEastAsia" w:hAnsi="Arial" w:cs="Arial"/>
      <w:b/>
      <w:bCs/>
      <w:caps/>
      <w:snapToGrid w:val="0"/>
      <w:color w:val="000000"/>
      <w:sz w:val="22"/>
      <w:szCs w:val="26"/>
    </w:rPr>
  </w:style>
  <w:style w:type="character" w:styleId="Hyperlink">
    <w:name w:val="Hyperlink"/>
    <w:basedOn w:val="DefaultParagraphFont"/>
    <w:uiPriority w:val="99"/>
    <w:rsid w:val="0018199D"/>
    <w:rPr>
      <w:color w:val="0000FF" w:themeColor="hyperlink"/>
      <w:u w:val="single"/>
    </w:rPr>
  </w:style>
  <w:style w:type="paragraph" w:styleId="TOC1">
    <w:name w:val="toc 1"/>
    <w:basedOn w:val="Normal"/>
    <w:next w:val="Normal"/>
    <w:autoRedefine/>
    <w:uiPriority w:val="39"/>
    <w:qFormat/>
    <w:rsid w:val="00D231FC"/>
    <w:pPr>
      <w:tabs>
        <w:tab w:val="left" w:pos="1100"/>
        <w:tab w:val="right" w:leader="dot" w:pos="9015"/>
      </w:tabs>
      <w:spacing w:before="0" w:beforeAutospacing="0" w:after="240" w:afterAutospacing="0"/>
      <w:ind w:left="573" w:hanging="573"/>
      <w:jc w:val="left"/>
    </w:pPr>
    <w:rPr>
      <w:rFonts w:asciiTheme="majorBidi" w:hAnsiTheme="majorBidi" w:cstheme="majorBidi"/>
      <w:b/>
      <w:bCs/>
      <w:noProof/>
      <w:szCs w:val="22"/>
    </w:rPr>
  </w:style>
  <w:style w:type="paragraph" w:styleId="TOC2">
    <w:name w:val="toc 2"/>
    <w:basedOn w:val="Normal"/>
    <w:next w:val="Normal"/>
    <w:autoRedefine/>
    <w:uiPriority w:val="39"/>
    <w:qFormat/>
    <w:rsid w:val="001625AE"/>
    <w:pPr>
      <w:tabs>
        <w:tab w:val="left" w:pos="1162"/>
        <w:tab w:val="right" w:leader="dot" w:pos="9015"/>
      </w:tabs>
      <w:spacing w:before="0" w:beforeAutospacing="0" w:after="240" w:afterAutospacing="0"/>
      <w:ind w:left="561" w:hanging="561"/>
      <w:jc w:val="left"/>
    </w:pPr>
    <w:rPr>
      <w:rFonts w:asciiTheme="majorBidi" w:hAnsiTheme="majorBidi" w:cstheme="majorBidi"/>
      <w:noProof/>
      <w:lang w:bidi="en-US"/>
    </w:rPr>
  </w:style>
  <w:style w:type="paragraph" w:styleId="TOC3">
    <w:name w:val="toc 3"/>
    <w:basedOn w:val="Normal"/>
    <w:next w:val="Normal"/>
    <w:autoRedefine/>
    <w:uiPriority w:val="39"/>
    <w:qFormat/>
    <w:rsid w:val="00B839A6"/>
    <w:pPr>
      <w:tabs>
        <w:tab w:val="left" w:pos="1320"/>
        <w:tab w:val="right" w:pos="8931"/>
        <w:tab w:val="right" w:leader="dot" w:pos="9015"/>
      </w:tabs>
      <w:spacing w:before="0" w:beforeAutospacing="0" w:after="0" w:afterAutospacing="0"/>
      <w:ind w:left="546"/>
      <w:jc w:val="left"/>
    </w:pPr>
  </w:style>
  <w:style w:type="paragraph" w:styleId="Header">
    <w:name w:val="header"/>
    <w:basedOn w:val="Normal"/>
    <w:link w:val="HeaderChar"/>
    <w:uiPriority w:val="99"/>
    <w:rsid w:val="005B2C44"/>
    <w:pPr>
      <w:tabs>
        <w:tab w:val="center" w:pos="4513"/>
        <w:tab w:val="right" w:pos="9026"/>
      </w:tabs>
      <w:spacing w:before="0" w:after="0"/>
    </w:pPr>
  </w:style>
  <w:style w:type="character" w:customStyle="1" w:styleId="HeaderChar">
    <w:name w:val="Header Char"/>
    <w:basedOn w:val="DefaultParagraphFont"/>
    <w:link w:val="Header"/>
    <w:uiPriority w:val="99"/>
    <w:rsid w:val="005B2C44"/>
    <w:rPr>
      <w:rFonts w:ascii="Calibri" w:hAnsi="Calibri"/>
      <w:sz w:val="24"/>
      <w:szCs w:val="24"/>
    </w:rPr>
  </w:style>
  <w:style w:type="paragraph" w:styleId="Footer">
    <w:name w:val="footer"/>
    <w:basedOn w:val="Normal"/>
    <w:link w:val="FooterChar"/>
    <w:rsid w:val="005B2C44"/>
    <w:pPr>
      <w:tabs>
        <w:tab w:val="center" w:pos="4513"/>
        <w:tab w:val="right" w:pos="9026"/>
      </w:tabs>
      <w:spacing w:before="0" w:after="0"/>
    </w:pPr>
  </w:style>
  <w:style w:type="character" w:customStyle="1" w:styleId="FooterChar">
    <w:name w:val="Footer Char"/>
    <w:basedOn w:val="DefaultParagraphFont"/>
    <w:link w:val="Footer"/>
    <w:rsid w:val="005B2C44"/>
    <w:rPr>
      <w:rFonts w:ascii="Calibri" w:hAnsi="Calibri"/>
      <w:sz w:val="24"/>
      <w:szCs w:val="24"/>
    </w:rPr>
  </w:style>
  <w:style w:type="paragraph" w:styleId="CommentText">
    <w:name w:val="annotation text"/>
    <w:basedOn w:val="Normal"/>
    <w:link w:val="CommentTextChar1"/>
    <w:rsid w:val="009D4D38"/>
  </w:style>
  <w:style w:type="character" w:customStyle="1" w:styleId="CommentTextChar1">
    <w:name w:val="Comment Text Char1"/>
    <w:basedOn w:val="DefaultParagraphFont"/>
    <w:link w:val="CommentText"/>
    <w:rsid w:val="009D4D38"/>
    <w:rPr>
      <w:rFonts w:ascii="Calibri" w:hAnsi="Calibri"/>
      <w:sz w:val="24"/>
      <w:szCs w:val="24"/>
    </w:rPr>
  </w:style>
  <w:style w:type="paragraph" w:customStyle="1" w:styleId="Default">
    <w:name w:val="Default"/>
    <w:rsid w:val="00264907"/>
    <w:pPr>
      <w:autoSpaceDE w:val="0"/>
      <w:autoSpaceDN w:val="0"/>
      <w:adjustRightInd w:val="0"/>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75499D"/>
    <w:pPr>
      <w:spacing w:before="0" w:beforeAutospacing="0" w:after="0" w:afterAutospacing="0"/>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5499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75499D"/>
    <w:rPr>
      <w:vertAlign w:val="superscript"/>
    </w:rPr>
  </w:style>
  <w:style w:type="table" w:styleId="TableGrid">
    <w:name w:val="Table Grid"/>
    <w:basedOn w:val="TableNormal"/>
    <w:uiPriority w:val="39"/>
    <w:rsid w:val="0075499D"/>
    <w:rPr>
      <w:rFonts w:asciiTheme="minorHAnsi" w:eastAsiaTheme="minorHAnsi" w:hAnsiTheme="minorHAnsi" w:cstheme="minorBid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33750A"/>
    <w:pPr>
      <w:numPr>
        <w:numId w:val="3"/>
      </w:numPr>
      <w:contextualSpacing/>
    </w:pPr>
  </w:style>
  <w:style w:type="paragraph" w:styleId="ListNumber2">
    <w:name w:val="List Number 2"/>
    <w:basedOn w:val="Normal"/>
    <w:rsid w:val="0033750A"/>
    <w:pPr>
      <w:numPr>
        <w:numId w:val="2"/>
      </w:numPr>
      <w:contextualSpacing/>
    </w:pPr>
  </w:style>
  <w:style w:type="character" w:customStyle="1" w:styleId="UnresolvedMention1">
    <w:name w:val="Unresolved Mention1"/>
    <w:basedOn w:val="DefaultParagraphFont"/>
    <w:uiPriority w:val="99"/>
    <w:semiHidden/>
    <w:unhideWhenUsed/>
    <w:rsid w:val="00E017B2"/>
    <w:rPr>
      <w:color w:val="605E5C"/>
      <w:shd w:val="clear" w:color="auto" w:fill="E1DFDD"/>
    </w:rPr>
  </w:style>
  <w:style w:type="numbering" w:customStyle="1" w:styleId="CurrentList2">
    <w:name w:val="Current List2"/>
    <w:uiPriority w:val="99"/>
    <w:rsid w:val="001F14B8"/>
    <w:pPr>
      <w:numPr>
        <w:numId w:val="24"/>
      </w:numPr>
    </w:pPr>
  </w:style>
  <w:style w:type="numbering" w:customStyle="1" w:styleId="CurrentList1">
    <w:name w:val="Current List1"/>
    <w:uiPriority w:val="99"/>
    <w:rsid w:val="00313E3D"/>
    <w:pPr>
      <w:numPr>
        <w:numId w:val="15"/>
      </w:numPr>
    </w:pPr>
  </w:style>
  <w:style w:type="numbering" w:customStyle="1" w:styleId="CurrentList3">
    <w:name w:val="Current List3"/>
    <w:uiPriority w:val="99"/>
    <w:rsid w:val="001F14B8"/>
    <w:pPr>
      <w:numPr>
        <w:numId w:val="25"/>
      </w:numPr>
    </w:pPr>
  </w:style>
  <w:style w:type="character" w:customStyle="1" w:styleId="searchhighlight">
    <w:name w:val="searchhighlight"/>
    <w:basedOn w:val="DefaultParagraphFont"/>
    <w:rsid w:val="00F3394F"/>
  </w:style>
  <w:style w:type="numbering" w:customStyle="1" w:styleId="CurrentList4">
    <w:name w:val="Current List4"/>
    <w:uiPriority w:val="99"/>
    <w:rsid w:val="00791FB1"/>
    <w:pPr>
      <w:numPr>
        <w:numId w:val="46"/>
      </w:numPr>
    </w:pPr>
  </w:style>
  <w:style w:type="numbering" w:customStyle="1" w:styleId="CurrentList5">
    <w:name w:val="Current List5"/>
    <w:uiPriority w:val="99"/>
    <w:rsid w:val="00791FB1"/>
    <w:pPr>
      <w:numPr>
        <w:numId w:val="47"/>
      </w:numPr>
    </w:pPr>
  </w:style>
  <w:style w:type="numbering" w:customStyle="1" w:styleId="CurrentList6">
    <w:name w:val="Current List6"/>
    <w:uiPriority w:val="99"/>
    <w:rsid w:val="00046B0E"/>
    <w:pPr>
      <w:numPr>
        <w:numId w:val="48"/>
      </w:numPr>
    </w:pPr>
  </w:style>
  <w:style w:type="character" w:styleId="UnresolvedMention">
    <w:name w:val="Unresolved Mention"/>
    <w:basedOn w:val="DefaultParagraphFont"/>
    <w:uiPriority w:val="99"/>
    <w:semiHidden/>
    <w:unhideWhenUsed/>
    <w:rsid w:val="0021522C"/>
    <w:rPr>
      <w:color w:val="605E5C"/>
      <w:shd w:val="clear" w:color="auto" w:fill="E1DFDD"/>
    </w:rPr>
  </w:style>
  <w:style w:type="character" w:styleId="PlaceholderText">
    <w:name w:val="Placeholder Text"/>
    <w:basedOn w:val="DefaultParagraphFont"/>
    <w:uiPriority w:val="99"/>
    <w:semiHidden/>
    <w:rsid w:val="00AE5D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8983">
      <w:bodyDiv w:val="1"/>
      <w:marLeft w:val="0"/>
      <w:marRight w:val="0"/>
      <w:marTop w:val="0"/>
      <w:marBottom w:val="0"/>
      <w:divBdr>
        <w:top w:val="none" w:sz="0" w:space="0" w:color="auto"/>
        <w:left w:val="none" w:sz="0" w:space="0" w:color="auto"/>
        <w:bottom w:val="none" w:sz="0" w:space="0" w:color="auto"/>
        <w:right w:val="none" w:sz="0" w:space="0" w:color="auto"/>
      </w:divBdr>
    </w:div>
    <w:div w:id="62945704">
      <w:bodyDiv w:val="1"/>
      <w:marLeft w:val="0"/>
      <w:marRight w:val="0"/>
      <w:marTop w:val="0"/>
      <w:marBottom w:val="0"/>
      <w:divBdr>
        <w:top w:val="none" w:sz="0" w:space="0" w:color="auto"/>
        <w:left w:val="none" w:sz="0" w:space="0" w:color="auto"/>
        <w:bottom w:val="none" w:sz="0" w:space="0" w:color="auto"/>
        <w:right w:val="none" w:sz="0" w:space="0" w:color="auto"/>
      </w:divBdr>
    </w:div>
    <w:div w:id="118109880">
      <w:bodyDiv w:val="1"/>
      <w:marLeft w:val="0"/>
      <w:marRight w:val="0"/>
      <w:marTop w:val="0"/>
      <w:marBottom w:val="0"/>
      <w:divBdr>
        <w:top w:val="none" w:sz="0" w:space="0" w:color="auto"/>
        <w:left w:val="none" w:sz="0" w:space="0" w:color="auto"/>
        <w:bottom w:val="none" w:sz="0" w:space="0" w:color="auto"/>
        <w:right w:val="none" w:sz="0" w:space="0" w:color="auto"/>
      </w:divBdr>
    </w:div>
    <w:div w:id="144322038">
      <w:bodyDiv w:val="1"/>
      <w:marLeft w:val="0"/>
      <w:marRight w:val="0"/>
      <w:marTop w:val="0"/>
      <w:marBottom w:val="0"/>
      <w:divBdr>
        <w:top w:val="none" w:sz="0" w:space="0" w:color="auto"/>
        <w:left w:val="none" w:sz="0" w:space="0" w:color="auto"/>
        <w:bottom w:val="none" w:sz="0" w:space="0" w:color="auto"/>
        <w:right w:val="none" w:sz="0" w:space="0" w:color="auto"/>
      </w:divBdr>
      <w:divsChild>
        <w:div w:id="1353914143">
          <w:marLeft w:val="0"/>
          <w:marRight w:val="0"/>
          <w:marTop w:val="0"/>
          <w:marBottom w:val="0"/>
          <w:divBdr>
            <w:top w:val="none" w:sz="0" w:space="0" w:color="auto"/>
            <w:left w:val="none" w:sz="0" w:space="0" w:color="auto"/>
            <w:bottom w:val="none" w:sz="0" w:space="0" w:color="auto"/>
            <w:right w:val="none" w:sz="0" w:space="0" w:color="auto"/>
          </w:divBdr>
        </w:div>
      </w:divsChild>
    </w:div>
    <w:div w:id="194002130">
      <w:bodyDiv w:val="1"/>
      <w:marLeft w:val="0"/>
      <w:marRight w:val="0"/>
      <w:marTop w:val="0"/>
      <w:marBottom w:val="0"/>
      <w:divBdr>
        <w:top w:val="none" w:sz="0" w:space="0" w:color="auto"/>
        <w:left w:val="none" w:sz="0" w:space="0" w:color="auto"/>
        <w:bottom w:val="none" w:sz="0" w:space="0" w:color="auto"/>
        <w:right w:val="none" w:sz="0" w:space="0" w:color="auto"/>
      </w:divBdr>
    </w:div>
    <w:div w:id="216743923">
      <w:bodyDiv w:val="1"/>
      <w:marLeft w:val="0"/>
      <w:marRight w:val="0"/>
      <w:marTop w:val="0"/>
      <w:marBottom w:val="0"/>
      <w:divBdr>
        <w:top w:val="none" w:sz="0" w:space="0" w:color="auto"/>
        <w:left w:val="none" w:sz="0" w:space="0" w:color="auto"/>
        <w:bottom w:val="none" w:sz="0" w:space="0" w:color="auto"/>
        <w:right w:val="none" w:sz="0" w:space="0" w:color="auto"/>
      </w:divBdr>
    </w:div>
    <w:div w:id="266041951">
      <w:bodyDiv w:val="1"/>
      <w:marLeft w:val="0"/>
      <w:marRight w:val="0"/>
      <w:marTop w:val="0"/>
      <w:marBottom w:val="0"/>
      <w:divBdr>
        <w:top w:val="none" w:sz="0" w:space="0" w:color="auto"/>
        <w:left w:val="none" w:sz="0" w:space="0" w:color="auto"/>
        <w:bottom w:val="none" w:sz="0" w:space="0" w:color="auto"/>
        <w:right w:val="none" w:sz="0" w:space="0" w:color="auto"/>
      </w:divBdr>
    </w:div>
    <w:div w:id="276328473">
      <w:bodyDiv w:val="1"/>
      <w:marLeft w:val="0"/>
      <w:marRight w:val="0"/>
      <w:marTop w:val="0"/>
      <w:marBottom w:val="0"/>
      <w:divBdr>
        <w:top w:val="none" w:sz="0" w:space="0" w:color="auto"/>
        <w:left w:val="none" w:sz="0" w:space="0" w:color="auto"/>
        <w:bottom w:val="none" w:sz="0" w:space="0" w:color="auto"/>
        <w:right w:val="none" w:sz="0" w:space="0" w:color="auto"/>
      </w:divBdr>
    </w:div>
    <w:div w:id="434329872">
      <w:bodyDiv w:val="1"/>
      <w:marLeft w:val="0"/>
      <w:marRight w:val="0"/>
      <w:marTop w:val="0"/>
      <w:marBottom w:val="0"/>
      <w:divBdr>
        <w:top w:val="none" w:sz="0" w:space="0" w:color="auto"/>
        <w:left w:val="none" w:sz="0" w:space="0" w:color="auto"/>
        <w:bottom w:val="none" w:sz="0" w:space="0" w:color="auto"/>
        <w:right w:val="none" w:sz="0" w:space="0" w:color="auto"/>
      </w:divBdr>
    </w:div>
    <w:div w:id="645819089">
      <w:bodyDiv w:val="1"/>
      <w:marLeft w:val="0"/>
      <w:marRight w:val="0"/>
      <w:marTop w:val="0"/>
      <w:marBottom w:val="0"/>
      <w:divBdr>
        <w:top w:val="none" w:sz="0" w:space="0" w:color="auto"/>
        <w:left w:val="none" w:sz="0" w:space="0" w:color="auto"/>
        <w:bottom w:val="none" w:sz="0" w:space="0" w:color="auto"/>
        <w:right w:val="none" w:sz="0" w:space="0" w:color="auto"/>
      </w:divBdr>
    </w:div>
    <w:div w:id="758645677">
      <w:bodyDiv w:val="1"/>
      <w:marLeft w:val="0"/>
      <w:marRight w:val="0"/>
      <w:marTop w:val="0"/>
      <w:marBottom w:val="0"/>
      <w:divBdr>
        <w:top w:val="none" w:sz="0" w:space="0" w:color="auto"/>
        <w:left w:val="none" w:sz="0" w:space="0" w:color="auto"/>
        <w:bottom w:val="none" w:sz="0" w:space="0" w:color="auto"/>
        <w:right w:val="none" w:sz="0" w:space="0" w:color="auto"/>
      </w:divBdr>
    </w:div>
    <w:div w:id="780495827">
      <w:bodyDiv w:val="1"/>
      <w:marLeft w:val="0"/>
      <w:marRight w:val="0"/>
      <w:marTop w:val="0"/>
      <w:marBottom w:val="0"/>
      <w:divBdr>
        <w:top w:val="none" w:sz="0" w:space="0" w:color="auto"/>
        <w:left w:val="none" w:sz="0" w:space="0" w:color="auto"/>
        <w:bottom w:val="none" w:sz="0" w:space="0" w:color="auto"/>
        <w:right w:val="none" w:sz="0" w:space="0" w:color="auto"/>
      </w:divBdr>
    </w:div>
    <w:div w:id="800615433">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59858616">
      <w:bodyDiv w:val="1"/>
      <w:marLeft w:val="0"/>
      <w:marRight w:val="0"/>
      <w:marTop w:val="0"/>
      <w:marBottom w:val="0"/>
      <w:divBdr>
        <w:top w:val="none" w:sz="0" w:space="0" w:color="auto"/>
        <w:left w:val="none" w:sz="0" w:space="0" w:color="auto"/>
        <w:bottom w:val="none" w:sz="0" w:space="0" w:color="auto"/>
        <w:right w:val="none" w:sz="0" w:space="0" w:color="auto"/>
      </w:divBdr>
    </w:div>
    <w:div w:id="925380508">
      <w:bodyDiv w:val="1"/>
      <w:marLeft w:val="0"/>
      <w:marRight w:val="0"/>
      <w:marTop w:val="0"/>
      <w:marBottom w:val="0"/>
      <w:divBdr>
        <w:top w:val="none" w:sz="0" w:space="0" w:color="auto"/>
        <w:left w:val="none" w:sz="0" w:space="0" w:color="auto"/>
        <w:bottom w:val="none" w:sz="0" w:space="0" w:color="auto"/>
        <w:right w:val="none" w:sz="0" w:space="0" w:color="auto"/>
      </w:divBdr>
    </w:div>
    <w:div w:id="1072003400">
      <w:bodyDiv w:val="1"/>
      <w:marLeft w:val="0"/>
      <w:marRight w:val="0"/>
      <w:marTop w:val="0"/>
      <w:marBottom w:val="0"/>
      <w:divBdr>
        <w:top w:val="none" w:sz="0" w:space="0" w:color="auto"/>
        <w:left w:val="none" w:sz="0" w:space="0" w:color="auto"/>
        <w:bottom w:val="none" w:sz="0" w:space="0" w:color="auto"/>
        <w:right w:val="none" w:sz="0" w:space="0" w:color="auto"/>
      </w:divBdr>
    </w:div>
    <w:div w:id="1116094129">
      <w:bodyDiv w:val="1"/>
      <w:marLeft w:val="0"/>
      <w:marRight w:val="0"/>
      <w:marTop w:val="0"/>
      <w:marBottom w:val="0"/>
      <w:divBdr>
        <w:top w:val="none" w:sz="0" w:space="0" w:color="auto"/>
        <w:left w:val="none" w:sz="0" w:space="0" w:color="auto"/>
        <w:bottom w:val="none" w:sz="0" w:space="0" w:color="auto"/>
        <w:right w:val="none" w:sz="0" w:space="0" w:color="auto"/>
      </w:divBdr>
    </w:div>
    <w:div w:id="1204948164">
      <w:bodyDiv w:val="1"/>
      <w:marLeft w:val="0"/>
      <w:marRight w:val="0"/>
      <w:marTop w:val="0"/>
      <w:marBottom w:val="0"/>
      <w:divBdr>
        <w:top w:val="none" w:sz="0" w:space="0" w:color="auto"/>
        <w:left w:val="none" w:sz="0" w:space="0" w:color="auto"/>
        <w:bottom w:val="none" w:sz="0" w:space="0" w:color="auto"/>
        <w:right w:val="none" w:sz="0" w:space="0" w:color="auto"/>
      </w:divBdr>
    </w:div>
    <w:div w:id="1274049705">
      <w:bodyDiv w:val="1"/>
      <w:marLeft w:val="0"/>
      <w:marRight w:val="0"/>
      <w:marTop w:val="0"/>
      <w:marBottom w:val="0"/>
      <w:divBdr>
        <w:top w:val="none" w:sz="0" w:space="0" w:color="auto"/>
        <w:left w:val="none" w:sz="0" w:space="0" w:color="auto"/>
        <w:bottom w:val="none" w:sz="0" w:space="0" w:color="auto"/>
        <w:right w:val="none" w:sz="0" w:space="0" w:color="auto"/>
      </w:divBdr>
    </w:div>
    <w:div w:id="1297754676">
      <w:bodyDiv w:val="1"/>
      <w:marLeft w:val="0"/>
      <w:marRight w:val="0"/>
      <w:marTop w:val="0"/>
      <w:marBottom w:val="0"/>
      <w:divBdr>
        <w:top w:val="none" w:sz="0" w:space="0" w:color="auto"/>
        <w:left w:val="none" w:sz="0" w:space="0" w:color="auto"/>
        <w:bottom w:val="none" w:sz="0" w:space="0" w:color="auto"/>
        <w:right w:val="none" w:sz="0" w:space="0" w:color="auto"/>
      </w:divBdr>
    </w:div>
    <w:div w:id="1375499698">
      <w:bodyDiv w:val="1"/>
      <w:marLeft w:val="0"/>
      <w:marRight w:val="0"/>
      <w:marTop w:val="0"/>
      <w:marBottom w:val="0"/>
      <w:divBdr>
        <w:top w:val="none" w:sz="0" w:space="0" w:color="auto"/>
        <w:left w:val="none" w:sz="0" w:space="0" w:color="auto"/>
        <w:bottom w:val="none" w:sz="0" w:space="0" w:color="auto"/>
        <w:right w:val="none" w:sz="0" w:space="0" w:color="auto"/>
      </w:divBdr>
    </w:div>
    <w:div w:id="1383015702">
      <w:bodyDiv w:val="1"/>
      <w:marLeft w:val="0"/>
      <w:marRight w:val="0"/>
      <w:marTop w:val="0"/>
      <w:marBottom w:val="0"/>
      <w:divBdr>
        <w:top w:val="none" w:sz="0" w:space="0" w:color="auto"/>
        <w:left w:val="none" w:sz="0" w:space="0" w:color="auto"/>
        <w:bottom w:val="none" w:sz="0" w:space="0" w:color="auto"/>
        <w:right w:val="none" w:sz="0" w:space="0" w:color="auto"/>
      </w:divBdr>
    </w:div>
    <w:div w:id="1406876118">
      <w:bodyDiv w:val="1"/>
      <w:marLeft w:val="0"/>
      <w:marRight w:val="0"/>
      <w:marTop w:val="0"/>
      <w:marBottom w:val="0"/>
      <w:divBdr>
        <w:top w:val="none" w:sz="0" w:space="0" w:color="auto"/>
        <w:left w:val="none" w:sz="0" w:space="0" w:color="auto"/>
        <w:bottom w:val="none" w:sz="0" w:space="0" w:color="auto"/>
        <w:right w:val="none" w:sz="0" w:space="0" w:color="auto"/>
      </w:divBdr>
    </w:div>
    <w:div w:id="1429816355">
      <w:bodyDiv w:val="1"/>
      <w:marLeft w:val="0"/>
      <w:marRight w:val="0"/>
      <w:marTop w:val="0"/>
      <w:marBottom w:val="0"/>
      <w:divBdr>
        <w:top w:val="none" w:sz="0" w:space="0" w:color="auto"/>
        <w:left w:val="none" w:sz="0" w:space="0" w:color="auto"/>
        <w:bottom w:val="none" w:sz="0" w:space="0" w:color="auto"/>
        <w:right w:val="none" w:sz="0" w:space="0" w:color="auto"/>
      </w:divBdr>
    </w:div>
    <w:div w:id="1504587320">
      <w:bodyDiv w:val="1"/>
      <w:marLeft w:val="0"/>
      <w:marRight w:val="0"/>
      <w:marTop w:val="0"/>
      <w:marBottom w:val="0"/>
      <w:divBdr>
        <w:top w:val="none" w:sz="0" w:space="0" w:color="auto"/>
        <w:left w:val="none" w:sz="0" w:space="0" w:color="auto"/>
        <w:bottom w:val="none" w:sz="0" w:space="0" w:color="auto"/>
        <w:right w:val="none" w:sz="0" w:space="0" w:color="auto"/>
      </w:divBdr>
    </w:div>
    <w:div w:id="1532185264">
      <w:bodyDiv w:val="1"/>
      <w:marLeft w:val="0"/>
      <w:marRight w:val="0"/>
      <w:marTop w:val="0"/>
      <w:marBottom w:val="0"/>
      <w:divBdr>
        <w:top w:val="none" w:sz="0" w:space="0" w:color="auto"/>
        <w:left w:val="none" w:sz="0" w:space="0" w:color="auto"/>
        <w:bottom w:val="none" w:sz="0" w:space="0" w:color="auto"/>
        <w:right w:val="none" w:sz="0" w:space="0" w:color="auto"/>
      </w:divBdr>
    </w:div>
    <w:div w:id="1544097274">
      <w:bodyDiv w:val="1"/>
      <w:marLeft w:val="0"/>
      <w:marRight w:val="0"/>
      <w:marTop w:val="0"/>
      <w:marBottom w:val="0"/>
      <w:divBdr>
        <w:top w:val="none" w:sz="0" w:space="0" w:color="auto"/>
        <w:left w:val="none" w:sz="0" w:space="0" w:color="auto"/>
        <w:bottom w:val="none" w:sz="0" w:space="0" w:color="auto"/>
        <w:right w:val="none" w:sz="0" w:space="0" w:color="auto"/>
      </w:divBdr>
      <w:divsChild>
        <w:div w:id="83306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1753458">
      <w:bodyDiv w:val="1"/>
      <w:marLeft w:val="0"/>
      <w:marRight w:val="0"/>
      <w:marTop w:val="0"/>
      <w:marBottom w:val="0"/>
      <w:divBdr>
        <w:top w:val="none" w:sz="0" w:space="0" w:color="auto"/>
        <w:left w:val="none" w:sz="0" w:space="0" w:color="auto"/>
        <w:bottom w:val="none" w:sz="0" w:space="0" w:color="auto"/>
        <w:right w:val="none" w:sz="0" w:space="0" w:color="auto"/>
      </w:divBdr>
    </w:div>
    <w:div w:id="1759867345">
      <w:bodyDiv w:val="1"/>
      <w:marLeft w:val="0"/>
      <w:marRight w:val="0"/>
      <w:marTop w:val="0"/>
      <w:marBottom w:val="0"/>
      <w:divBdr>
        <w:top w:val="none" w:sz="0" w:space="0" w:color="auto"/>
        <w:left w:val="none" w:sz="0" w:space="0" w:color="auto"/>
        <w:bottom w:val="none" w:sz="0" w:space="0" w:color="auto"/>
        <w:right w:val="none" w:sz="0" w:space="0" w:color="auto"/>
      </w:divBdr>
    </w:div>
    <w:div w:id="1809669732">
      <w:bodyDiv w:val="1"/>
      <w:marLeft w:val="0"/>
      <w:marRight w:val="0"/>
      <w:marTop w:val="0"/>
      <w:marBottom w:val="0"/>
      <w:divBdr>
        <w:top w:val="none" w:sz="0" w:space="0" w:color="auto"/>
        <w:left w:val="none" w:sz="0" w:space="0" w:color="auto"/>
        <w:bottom w:val="none" w:sz="0" w:space="0" w:color="auto"/>
        <w:right w:val="none" w:sz="0" w:space="0" w:color="auto"/>
      </w:divBdr>
    </w:div>
    <w:div w:id="1835757270">
      <w:bodyDiv w:val="1"/>
      <w:marLeft w:val="0"/>
      <w:marRight w:val="0"/>
      <w:marTop w:val="0"/>
      <w:marBottom w:val="0"/>
      <w:divBdr>
        <w:top w:val="none" w:sz="0" w:space="0" w:color="auto"/>
        <w:left w:val="none" w:sz="0" w:space="0" w:color="auto"/>
        <w:bottom w:val="none" w:sz="0" w:space="0" w:color="auto"/>
        <w:right w:val="none" w:sz="0" w:space="0" w:color="auto"/>
      </w:divBdr>
    </w:div>
    <w:div w:id="1889338046">
      <w:bodyDiv w:val="1"/>
      <w:marLeft w:val="0"/>
      <w:marRight w:val="0"/>
      <w:marTop w:val="0"/>
      <w:marBottom w:val="0"/>
      <w:divBdr>
        <w:top w:val="none" w:sz="0" w:space="0" w:color="auto"/>
        <w:left w:val="none" w:sz="0" w:space="0" w:color="auto"/>
        <w:bottom w:val="none" w:sz="0" w:space="0" w:color="auto"/>
        <w:right w:val="none" w:sz="0" w:space="0" w:color="auto"/>
      </w:divBdr>
    </w:div>
    <w:div w:id="1919509552">
      <w:bodyDiv w:val="1"/>
      <w:marLeft w:val="0"/>
      <w:marRight w:val="0"/>
      <w:marTop w:val="0"/>
      <w:marBottom w:val="0"/>
      <w:divBdr>
        <w:top w:val="none" w:sz="0" w:space="0" w:color="auto"/>
        <w:left w:val="none" w:sz="0" w:space="0" w:color="auto"/>
        <w:bottom w:val="none" w:sz="0" w:space="0" w:color="auto"/>
        <w:right w:val="none" w:sz="0" w:space="0" w:color="auto"/>
      </w:divBdr>
    </w:div>
    <w:div w:id="200955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search.oceanbestpractices.org/" TargetMode="Externa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s://aquadocs.org/" TargetMode="Externa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yperlink" Target="https://unesdoc.unesco.org/ark:/48223/pf0000256553.locale=en" TargetMode="External"/><Relationship Id="rId17" Type="http://schemas.openxmlformats.org/officeDocument/2006/relationships/image" Target="media/image4.png"/><Relationship Id="rId25" Type="http://schemas.openxmlformats.org/officeDocument/2006/relationships/header" Target="header7.xm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obis.org/" TargetMode="External"/><Relationship Id="rId29" Type="http://schemas.openxmlformats.org/officeDocument/2006/relationships/hyperlink" Target="https://www.iod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oceanexpert.org/" TargetMode="External"/><Relationship Id="rId28" Type="http://schemas.openxmlformats.org/officeDocument/2006/relationships/hyperlink" Target="https://www.ioc.unesco.org/fr"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ncei.noaa.gov/products/world-ocean-database" TargetMode="External"/><Relationship Id="rId31" Type="http://schemas.openxmlformats.org/officeDocument/2006/relationships/hyperlink" Target="https://www.iod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hyperlink" Target="https://www.oceanbestpractices.org/" TargetMode="External"/><Relationship Id="rId27" Type="http://schemas.openxmlformats.org/officeDocument/2006/relationships/image" Target="media/image5.png"/><Relationship Id="rId30" Type="http://schemas.openxmlformats.org/officeDocument/2006/relationships/hyperlink" Target="https://www.ioc.unesco.org/fr"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oceanexpert.org/downloadFile/503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78000-FF47-4EAC-B12D-4E521776A8A4}">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18</Pages>
  <Words>5089</Words>
  <Characters>29010</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IODE Quality Management Framework for</vt:lpstr>
    </vt:vector>
  </TitlesOfParts>
  <Company>HP</Company>
  <LinksUpToDate>false</LinksUpToDate>
  <CharactersWithSpaces>34031</CharactersWithSpaces>
  <SharedDoc>false</SharedDoc>
  <HLinks>
    <vt:vector size="198" baseType="variant">
      <vt:variant>
        <vt:i4>1048660</vt:i4>
      </vt:variant>
      <vt:variant>
        <vt:i4>174</vt:i4>
      </vt:variant>
      <vt:variant>
        <vt:i4>0</vt:i4>
      </vt:variant>
      <vt:variant>
        <vt:i4>5</vt:i4>
      </vt:variant>
      <vt:variant>
        <vt:lpwstr>http://bestpractice.iode.org/</vt:lpwstr>
      </vt:variant>
      <vt:variant>
        <vt:lpwstr/>
      </vt:variant>
      <vt:variant>
        <vt:i4>2293821</vt:i4>
      </vt:variant>
      <vt:variant>
        <vt:i4>171</vt:i4>
      </vt:variant>
      <vt:variant>
        <vt:i4>0</vt:i4>
      </vt:variant>
      <vt:variant>
        <vt:i4>5</vt:i4>
      </vt:variant>
      <vt:variant>
        <vt:lpwstr>http://www.oceandatastandards.org/</vt:lpwstr>
      </vt:variant>
      <vt:variant>
        <vt:lpwstr/>
      </vt:variant>
      <vt:variant>
        <vt:i4>5832768</vt:i4>
      </vt:variant>
      <vt:variant>
        <vt:i4>168</vt:i4>
      </vt:variant>
      <vt:variant>
        <vt:i4>0</vt:i4>
      </vt:variant>
      <vt:variant>
        <vt:i4>5</vt:i4>
      </vt:variant>
      <vt:variant>
        <vt:lpwstr>http://www.oceannet.org/</vt:lpwstr>
      </vt:variant>
      <vt:variant>
        <vt:lpwstr/>
      </vt:variant>
      <vt:variant>
        <vt:i4>2752557</vt:i4>
      </vt:variant>
      <vt:variant>
        <vt:i4>165</vt:i4>
      </vt:variant>
      <vt:variant>
        <vt:i4>0</vt:i4>
      </vt:variant>
      <vt:variant>
        <vt:i4>5</vt:i4>
      </vt:variant>
      <vt:variant>
        <vt:lpwstr>http://www.iode.org/policy</vt:lpwstr>
      </vt:variant>
      <vt:variant>
        <vt:lpwstr/>
      </vt:variant>
      <vt:variant>
        <vt:i4>1048660</vt:i4>
      </vt:variant>
      <vt:variant>
        <vt:i4>162</vt:i4>
      </vt:variant>
      <vt:variant>
        <vt:i4>0</vt:i4>
      </vt:variant>
      <vt:variant>
        <vt:i4>5</vt:i4>
      </vt:variant>
      <vt:variant>
        <vt:lpwstr>http://bestpractice.iode.org/</vt:lpwstr>
      </vt:variant>
      <vt:variant>
        <vt:lpwstr/>
      </vt:variant>
      <vt:variant>
        <vt:i4>2293821</vt:i4>
      </vt:variant>
      <vt:variant>
        <vt:i4>159</vt:i4>
      </vt:variant>
      <vt:variant>
        <vt:i4>0</vt:i4>
      </vt:variant>
      <vt:variant>
        <vt:i4>5</vt:i4>
      </vt:variant>
      <vt:variant>
        <vt:lpwstr>http://www.oceandatastandards.org/</vt:lpwstr>
      </vt:variant>
      <vt:variant>
        <vt:lpwstr/>
      </vt:variant>
      <vt:variant>
        <vt:i4>1507346</vt:i4>
      </vt:variant>
      <vt:variant>
        <vt:i4>156</vt:i4>
      </vt:variant>
      <vt:variant>
        <vt:i4>0</vt:i4>
      </vt:variant>
      <vt:variant>
        <vt:i4>5</vt:i4>
      </vt:variant>
      <vt:variant>
        <vt:lpwstr>http://data.oceandataportal.org/</vt:lpwstr>
      </vt:variant>
      <vt:variant>
        <vt:lpwstr/>
      </vt:variant>
      <vt:variant>
        <vt:i4>3145853</vt:i4>
      </vt:variant>
      <vt:variant>
        <vt:i4>153</vt:i4>
      </vt:variant>
      <vt:variant>
        <vt:i4>0</vt:i4>
      </vt:variant>
      <vt:variant>
        <vt:i4>5</vt:i4>
      </vt:variant>
      <vt:variant>
        <vt:lpwstr>http://www.oceandataportal.org/</vt:lpwstr>
      </vt:variant>
      <vt:variant>
        <vt:lpwstr/>
      </vt:variant>
      <vt:variant>
        <vt:i4>2031664</vt:i4>
      </vt:variant>
      <vt:variant>
        <vt:i4>146</vt:i4>
      </vt:variant>
      <vt:variant>
        <vt:i4>0</vt:i4>
      </vt:variant>
      <vt:variant>
        <vt:i4>5</vt:i4>
      </vt:variant>
      <vt:variant>
        <vt:lpwstr/>
      </vt:variant>
      <vt:variant>
        <vt:lpwstr>_Toc314578042</vt:lpwstr>
      </vt:variant>
      <vt:variant>
        <vt:i4>2031664</vt:i4>
      </vt:variant>
      <vt:variant>
        <vt:i4>140</vt:i4>
      </vt:variant>
      <vt:variant>
        <vt:i4>0</vt:i4>
      </vt:variant>
      <vt:variant>
        <vt:i4>5</vt:i4>
      </vt:variant>
      <vt:variant>
        <vt:lpwstr/>
      </vt:variant>
      <vt:variant>
        <vt:lpwstr>_Toc314578041</vt:lpwstr>
      </vt:variant>
      <vt:variant>
        <vt:i4>2031664</vt:i4>
      </vt:variant>
      <vt:variant>
        <vt:i4>134</vt:i4>
      </vt:variant>
      <vt:variant>
        <vt:i4>0</vt:i4>
      </vt:variant>
      <vt:variant>
        <vt:i4>5</vt:i4>
      </vt:variant>
      <vt:variant>
        <vt:lpwstr/>
      </vt:variant>
      <vt:variant>
        <vt:lpwstr>_Toc314578040</vt:lpwstr>
      </vt:variant>
      <vt:variant>
        <vt:i4>1572912</vt:i4>
      </vt:variant>
      <vt:variant>
        <vt:i4>128</vt:i4>
      </vt:variant>
      <vt:variant>
        <vt:i4>0</vt:i4>
      </vt:variant>
      <vt:variant>
        <vt:i4>5</vt:i4>
      </vt:variant>
      <vt:variant>
        <vt:lpwstr/>
      </vt:variant>
      <vt:variant>
        <vt:lpwstr>_Toc314578039</vt:lpwstr>
      </vt:variant>
      <vt:variant>
        <vt:i4>1572912</vt:i4>
      </vt:variant>
      <vt:variant>
        <vt:i4>122</vt:i4>
      </vt:variant>
      <vt:variant>
        <vt:i4>0</vt:i4>
      </vt:variant>
      <vt:variant>
        <vt:i4>5</vt:i4>
      </vt:variant>
      <vt:variant>
        <vt:lpwstr/>
      </vt:variant>
      <vt:variant>
        <vt:lpwstr>_Toc314578038</vt:lpwstr>
      </vt:variant>
      <vt:variant>
        <vt:i4>1572912</vt:i4>
      </vt:variant>
      <vt:variant>
        <vt:i4>116</vt:i4>
      </vt:variant>
      <vt:variant>
        <vt:i4>0</vt:i4>
      </vt:variant>
      <vt:variant>
        <vt:i4>5</vt:i4>
      </vt:variant>
      <vt:variant>
        <vt:lpwstr/>
      </vt:variant>
      <vt:variant>
        <vt:lpwstr>_Toc314578037</vt:lpwstr>
      </vt:variant>
      <vt:variant>
        <vt:i4>1572912</vt:i4>
      </vt:variant>
      <vt:variant>
        <vt:i4>110</vt:i4>
      </vt:variant>
      <vt:variant>
        <vt:i4>0</vt:i4>
      </vt:variant>
      <vt:variant>
        <vt:i4>5</vt:i4>
      </vt:variant>
      <vt:variant>
        <vt:lpwstr/>
      </vt:variant>
      <vt:variant>
        <vt:lpwstr>_Toc314578036</vt:lpwstr>
      </vt:variant>
      <vt:variant>
        <vt:i4>1572912</vt:i4>
      </vt:variant>
      <vt:variant>
        <vt:i4>104</vt:i4>
      </vt:variant>
      <vt:variant>
        <vt:i4>0</vt:i4>
      </vt:variant>
      <vt:variant>
        <vt:i4>5</vt:i4>
      </vt:variant>
      <vt:variant>
        <vt:lpwstr/>
      </vt:variant>
      <vt:variant>
        <vt:lpwstr>_Toc314578035</vt:lpwstr>
      </vt:variant>
      <vt:variant>
        <vt:i4>1572912</vt:i4>
      </vt:variant>
      <vt:variant>
        <vt:i4>98</vt:i4>
      </vt:variant>
      <vt:variant>
        <vt:i4>0</vt:i4>
      </vt:variant>
      <vt:variant>
        <vt:i4>5</vt:i4>
      </vt:variant>
      <vt:variant>
        <vt:lpwstr/>
      </vt:variant>
      <vt:variant>
        <vt:lpwstr>_Toc314578034</vt:lpwstr>
      </vt:variant>
      <vt:variant>
        <vt:i4>1572912</vt:i4>
      </vt:variant>
      <vt:variant>
        <vt:i4>92</vt:i4>
      </vt:variant>
      <vt:variant>
        <vt:i4>0</vt:i4>
      </vt:variant>
      <vt:variant>
        <vt:i4>5</vt:i4>
      </vt:variant>
      <vt:variant>
        <vt:lpwstr/>
      </vt:variant>
      <vt:variant>
        <vt:lpwstr>_Toc314578033</vt:lpwstr>
      </vt:variant>
      <vt:variant>
        <vt:i4>1572912</vt:i4>
      </vt:variant>
      <vt:variant>
        <vt:i4>86</vt:i4>
      </vt:variant>
      <vt:variant>
        <vt:i4>0</vt:i4>
      </vt:variant>
      <vt:variant>
        <vt:i4>5</vt:i4>
      </vt:variant>
      <vt:variant>
        <vt:lpwstr/>
      </vt:variant>
      <vt:variant>
        <vt:lpwstr>_Toc314578032</vt:lpwstr>
      </vt:variant>
      <vt:variant>
        <vt:i4>1572912</vt:i4>
      </vt:variant>
      <vt:variant>
        <vt:i4>80</vt:i4>
      </vt:variant>
      <vt:variant>
        <vt:i4>0</vt:i4>
      </vt:variant>
      <vt:variant>
        <vt:i4>5</vt:i4>
      </vt:variant>
      <vt:variant>
        <vt:lpwstr/>
      </vt:variant>
      <vt:variant>
        <vt:lpwstr>_Toc314578031</vt:lpwstr>
      </vt:variant>
      <vt:variant>
        <vt:i4>1572912</vt:i4>
      </vt:variant>
      <vt:variant>
        <vt:i4>74</vt:i4>
      </vt:variant>
      <vt:variant>
        <vt:i4>0</vt:i4>
      </vt:variant>
      <vt:variant>
        <vt:i4>5</vt:i4>
      </vt:variant>
      <vt:variant>
        <vt:lpwstr/>
      </vt:variant>
      <vt:variant>
        <vt:lpwstr>_Toc314578030</vt:lpwstr>
      </vt:variant>
      <vt:variant>
        <vt:i4>1638448</vt:i4>
      </vt:variant>
      <vt:variant>
        <vt:i4>68</vt:i4>
      </vt:variant>
      <vt:variant>
        <vt:i4>0</vt:i4>
      </vt:variant>
      <vt:variant>
        <vt:i4>5</vt:i4>
      </vt:variant>
      <vt:variant>
        <vt:lpwstr/>
      </vt:variant>
      <vt:variant>
        <vt:lpwstr>_Toc314578029</vt:lpwstr>
      </vt:variant>
      <vt:variant>
        <vt:i4>1638448</vt:i4>
      </vt:variant>
      <vt:variant>
        <vt:i4>62</vt:i4>
      </vt:variant>
      <vt:variant>
        <vt:i4>0</vt:i4>
      </vt:variant>
      <vt:variant>
        <vt:i4>5</vt:i4>
      </vt:variant>
      <vt:variant>
        <vt:lpwstr/>
      </vt:variant>
      <vt:variant>
        <vt:lpwstr>_Toc314578028</vt:lpwstr>
      </vt:variant>
      <vt:variant>
        <vt:i4>1638448</vt:i4>
      </vt:variant>
      <vt:variant>
        <vt:i4>56</vt:i4>
      </vt:variant>
      <vt:variant>
        <vt:i4>0</vt:i4>
      </vt:variant>
      <vt:variant>
        <vt:i4>5</vt:i4>
      </vt:variant>
      <vt:variant>
        <vt:lpwstr/>
      </vt:variant>
      <vt:variant>
        <vt:lpwstr>_Toc314578027</vt:lpwstr>
      </vt:variant>
      <vt:variant>
        <vt:i4>1638448</vt:i4>
      </vt:variant>
      <vt:variant>
        <vt:i4>50</vt:i4>
      </vt:variant>
      <vt:variant>
        <vt:i4>0</vt:i4>
      </vt:variant>
      <vt:variant>
        <vt:i4>5</vt:i4>
      </vt:variant>
      <vt:variant>
        <vt:lpwstr/>
      </vt:variant>
      <vt:variant>
        <vt:lpwstr>_Toc314578026</vt:lpwstr>
      </vt:variant>
      <vt:variant>
        <vt:i4>1638448</vt:i4>
      </vt:variant>
      <vt:variant>
        <vt:i4>44</vt:i4>
      </vt:variant>
      <vt:variant>
        <vt:i4>0</vt:i4>
      </vt:variant>
      <vt:variant>
        <vt:i4>5</vt:i4>
      </vt:variant>
      <vt:variant>
        <vt:lpwstr/>
      </vt:variant>
      <vt:variant>
        <vt:lpwstr>_Toc314578025</vt:lpwstr>
      </vt:variant>
      <vt:variant>
        <vt:i4>1638448</vt:i4>
      </vt:variant>
      <vt:variant>
        <vt:i4>38</vt:i4>
      </vt:variant>
      <vt:variant>
        <vt:i4>0</vt:i4>
      </vt:variant>
      <vt:variant>
        <vt:i4>5</vt:i4>
      </vt:variant>
      <vt:variant>
        <vt:lpwstr/>
      </vt:variant>
      <vt:variant>
        <vt:lpwstr>_Toc314578024</vt:lpwstr>
      </vt:variant>
      <vt:variant>
        <vt:i4>1638448</vt:i4>
      </vt:variant>
      <vt:variant>
        <vt:i4>32</vt:i4>
      </vt:variant>
      <vt:variant>
        <vt:i4>0</vt:i4>
      </vt:variant>
      <vt:variant>
        <vt:i4>5</vt:i4>
      </vt:variant>
      <vt:variant>
        <vt:lpwstr/>
      </vt:variant>
      <vt:variant>
        <vt:lpwstr>_Toc314578023</vt:lpwstr>
      </vt:variant>
      <vt:variant>
        <vt:i4>1638448</vt:i4>
      </vt:variant>
      <vt:variant>
        <vt:i4>26</vt:i4>
      </vt:variant>
      <vt:variant>
        <vt:i4>0</vt:i4>
      </vt:variant>
      <vt:variant>
        <vt:i4>5</vt:i4>
      </vt:variant>
      <vt:variant>
        <vt:lpwstr/>
      </vt:variant>
      <vt:variant>
        <vt:lpwstr>_Toc314578022</vt:lpwstr>
      </vt:variant>
      <vt:variant>
        <vt:i4>1638448</vt:i4>
      </vt:variant>
      <vt:variant>
        <vt:i4>20</vt:i4>
      </vt:variant>
      <vt:variant>
        <vt:i4>0</vt:i4>
      </vt:variant>
      <vt:variant>
        <vt:i4>5</vt:i4>
      </vt:variant>
      <vt:variant>
        <vt:lpwstr/>
      </vt:variant>
      <vt:variant>
        <vt:lpwstr>_Toc314578021</vt:lpwstr>
      </vt:variant>
      <vt:variant>
        <vt:i4>1638448</vt:i4>
      </vt:variant>
      <vt:variant>
        <vt:i4>14</vt:i4>
      </vt:variant>
      <vt:variant>
        <vt:i4>0</vt:i4>
      </vt:variant>
      <vt:variant>
        <vt:i4>5</vt:i4>
      </vt:variant>
      <vt:variant>
        <vt:lpwstr/>
      </vt:variant>
      <vt:variant>
        <vt:lpwstr>_Toc314578020</vt:lpwstr>
      </vt:variant>
      <vt:variant>
        <vt:i4>1703984</vt:i4>
      </vt:variant>
      <vt:variant>
        <vt:i4>8</vt:i4>
      </vt:variant>
      <vt:variant>
        <vt:i4>0</vt:i4>
      </vt:variant>
      <vt:variant>
        <vt:i4>5</vt:i4>
      </vt:variant>
      <vt:variant>
        <vt:lpwstr/>
      </vt:variant>
      <vt:variant>
        <vt:lpwstr>_Toc314578019</vt:lpwstr>
      </vt:variant>
      <vt:variant>
        <vt:i4>1703984</vt:i4>
      </vt:variant>
      <vt:variant>
        <vt:i4>2</vt:i4>
      </vt:variant>
      <vt:variant>
        <vt:i4>0</vt:i4>
      </vt:variant>
      <vt:variant>
        <vt:i4>5</vt:i4>
      </vt:variant>
      <vt:variant>
        <vt:lpwstr/>
      </vt:variant>
      <vt:variant>
        <vt:lpwstr>_Toc314578018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IODE Quality Management Framework for</dc:title>
  <dc:creator>Greg Reed</dc:creator>
  <cp:keywords>, docId:4B76C6BD457A2D88F0DCE2E4FD2E693D</cp:keywords>
  <cp:lastModifiedBy>De Baenst, Sofie</cp:lastModifiedBy>
  <cp:revision>2</cp:revision>
  <cp:lastPrinted>2022-09-29T13:16:00Z</cp:lastPrinted>
  <dcterms:created xsi:type="dcterms:W3CDTF">2023-10-26T11:36:00Z</dcterms:created>
  <dcterms:modified xsi:type="dcterms:W3CDTF">2023-10-26T11:36:00Z</dcterms:modified>
</cp:coreProperties>
</file>